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EB" w:rsidRDefault="006537EB" w:rsidP="006537EB">
      <w:pPr>
        <w:pStyle w:val="Standard"/>
        <w:rPr>
          <w:b/>
          <w:bCs/>
          <w:lang w:val="en-US"/>
        </w:rPr>
      </w:pPr>
      <w:bookmarkStart w:id="0" w:name="_GoBack"/>
      <w:r w:rsidRPr="00C05F9F">
        <w:rPr>
          <w:bCs/>
          <w:lang w:val="en-US"/>
        </w:rPr>
        <w:t>Table 2</w:t>
      </w:r>
      <w:r w:rsidRPr="0073016D">
        <w:rPr>
          <w:b/>
          <w:bCs/>
          <w:lang w:val="en-US"/>
        </w:rPr>
        <w:t xml:space="preserve"> </w:t>
      </w:r>
      <w:bookmarkEnd w:id="0"/>
      <w:r w:rsidRPr="0073016D">
        <w:rPr>
          <w:b/>
          <w:bCs/>
          <w:lang w:val="en-US"/>
        </w:rPr>
        <w:t>Summary of microbial communities in sponges and primmorphs.</w:t>
      </w:r>
    </w:p>
    <w:p w:rsidR="006537EB" w:rsidRDefault="006537EB" w:rsidP="006537EB">
      <w:pPr>
        <w:pStyle w:val="Standard"/>
        <w:rPr>
          <w:b/>
          <w:b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756"/>
        <w:gridCol w:w="756"/>
        <w:gridCol w:w="790"/>
        <w:gridCol w:w="756"/>
        <w:gridCol w:w="756"/>
        <w:gridCol w:w="696"/>
        <w:gridCol w:w="756"/>
        <w:gridCol w:w="756"/>
      </w:tblGrid>
      <w:tr w:rsidR="006537EB" w:rsidTr="00EE2F93">
        <w:tc>
          <w:tcPr>
            <w:tcW w:w="2356" w:type="dxa"/>
            <w:vMerge w:val="restart"/>
          </w:tcPr>
          <w:p w:rsidR="006537EB" w:rsidRPr="004D63EA" w:rsidRDefault="006537EB" w:rsidP="00EE2F93">
            <w:pPr>
              <w:pStyle w:val="Standard"/>
              <w:rPr>
                <w:rFonts w:ascii="Times New Roman" w:hAnsi="Times New Roman" w:cs="Times New Roman"/>
              </w:rPr>
            </w:pPr>
            <w:r w:rsidRPr="004823FF">
              <w:rPr>
                <w:rFonts w:ascii="Times New Roman" w:hAnsi="Times New Roman" w:cs="Times New Roman"/>
                <w:b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823FF">
              <w:rPr>
                <w:rFonts w:ascii="Times New Roman" w:hAnsi="Times New Roman" w:cs="Times New Roman"/>
                <w:b/>
              </w:rPr>
              <w:t xml:space="preserve">nalysis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4823FF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302" w:type="dxa"/>
            <w:gridSpan w:val="3"/>
            <w:tcBorders>
              <w:right w:val="single" w:sz="12" w:space="0" w:color="auto"/>
            </w:tcBorders>
          </w:tcPr>
          <w:p w:rsidR="006537EB" w:rsidRDefault="006537EB" w:rsidP="00EE2F93">
            <w:pPr>
              <w:pStyle w:val="Standard"/>
            </w:pPr>
            <w:r>
              <w:rPr>
                <w:b/>
                <w:bCs/>
              </w:rPr>
              <w:t>Healthy</w:t>
            </w:r>
          </w:p>
        </w:tc>
        <w:tc>
          <w:tcPr>
            <w:tcW w:w="0" w:type="auto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537EB" w:rsidRDefault="006537EB" w:rsidP="00EE2F93">
            <w:pPr>
              <w:pStyle w:val="Standard"/>
            </w:pPr>
            <w:r>
              <w:rPr>
                <w:b/>
                <w:bCs/>
              </w:rPr>
              <w:t>Diseased</w:t>
            </w:r>
          </w:p>
        </w:tc>
      </w:tr>
      <w:tr w:rsidR="006537EB" w:rsidTr="00EE2F93">
        <w:tc>
          <w:tcPr>
            <w:tcW w:w="2356" w:type="dxa"/>
            <w:vMerge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</w:p>
        </w:tc>
        <w:tc>
          <w:tcPr>
            <w:tcW w:w="756" w:type="dxa"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SH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PH1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PH14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SD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PD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PID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PIS</w:t>
            </w:r>
          </w:p>
        </w:tc>
      </w:tr>
      <w:tr w:rsidR="006537EB" w:rsidTr="00EE2F93">
        <w:tc>
          <w:tcPr>
            <w:tcW w:w="2356" w:type="dxa"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Input</w:t>
            </w:r>
          </w:p>
        </w:tc>
        <w:tc>
          <w:tcPr>
            <w:tcW w:w="756" w:type="dxa"/>
          </w:tcPr>
          <w:p w:rsidR="006537EB" w:rsidRDefault="006537EB" w:rsidP="00EE2F93">
            <w:pPr>
              <w:pStyle w:val="TableContents"/>
            </w:pPr>
            <w:r>
              <w:t>2511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2449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2879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3340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7296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8064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3314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4969</w:t>
            </w:r>
          </w:p>
        </w:tc>
      </w:tr>
      <w:tr w:rsidR="006537EB" w:rsidTr="00EE2F93">
        <w:tc>
          <w:tcPr>
            <w:tcW w:w="2356" w:type="dxa"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After clean</w:t>
            </w:r>
          </w:p>
        </w:tc>
        <w:tc>
          <w:tcPr>
            <w:tcW w:w="756" w:type="dxa"/>
          </w:tcPr>
          <w:p w:rsidR="006537EB" w:rsidRDefault="006537EB" w:rsidP="00EE2F93">
            <w:pPr>
              <w:pStyle w:val="TableContents"/>
            </w:pPr>
            <w:r>
              <w:t>2284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2155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2648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2379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6273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7564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2940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4331</w:t>
            </w:r>
          </w:p>
        </w:tc>
      </w:tr>
      <w:tr w:rsidR="006537EB" w:rsidTr="00EE2F93">
        <w:tc>
          <w:tcPr>
            <w:tcW w:w="2356" w:type="dxa"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subOTU</w:t>
            </w:r>
          </w:p>
        </w:tc>
        <w:tc>
          <w:tcPr>
            <w:tcW w:w="756" w:type="dxa"/>
          </w:tcPr>
          <w:p w:rsidR="006537EB" w:rsidRDefault="006537EB" w:rsidP="00EE2F93">
            <w:pPr>
              <w:pStyle w:val="TableContents"/>
            </w:pPr>
            <w:r>
              <w:t>48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50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35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75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62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41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65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57</w:t>
            </w:r>
          </w:p>
        </w:tc>
      </w:tr>
      <w:tr w:rsidR="006537EB" w:rsidTr="00EE2F93">
        <w:tc>
          <w:tcPr>
            <w:tcW w:w="2356" w:type="dxa"/>
          </w:tcPr>
          <w:p w:rsidR="006537EB" w:rsidRDefault="006537EB" w:rsidP="00EE2F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Michaelis-Menten fit</w:t>
            </w:r>
          </w:p>
        </w:tc>
        <w:tc>
          <w:tcPr>
            <w:tcW w:w="756" w:type="dxa"/>
          </w:tcPr>
          <w:p w:rsidR="006537EB" w:rsidRDefault="006537EB" w:rsidP="00EE2F93">
            <w:pPr>
              <w:pStyle w:val="TableContents"/>
            </w:pPr>
            <w:r>
              <w:t>53.81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53.81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38.37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80.13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66.18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47.4</w:t>
            </w:r>
          </w:p>
        </w:tc>
        <w:tc>
          <w:tcPr>
            <w:tcW w:w="0" w:type="auto"/>
          </w:tcPr>
          <w:p w:rsidR="006537EB" w:rsidRDefault="006537EB" w:rsidP="00EE2F93">
            <w:pPr>
              <w:pStyle w:val="TableContents"/>
            </w:pPr>
            <w:r>
              <w:t>68.06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37EB" w:rsidRDefault="006537EB" w:rsidP="00EE2F93">
            <w:pPr>
              <w:pStyle w:val="TableContents"/>
            </w:pPr>
            <w:r>
              <w:t>62.05</w:t>
            </w:r>
          </w:p>
        </w:tc>
      </w:tr>
    </w:tbl>
    <w:p w:rsidR="001A14E5" w:rsidRDefault="001A14E5"/>
    <w:sectPr w:rsidR="001A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EB"/>
    <w:rsid w:val="001A14E5"/>
    <w:rsid w:val="0065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D742-094B-44E5-84E0-0A738F6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7E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37E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37EB"/>
    <w:pPr>
      <w:suppressLineNumbers/>
    </w:pPr>
  </w:style>
  <w:style w:type="table" w:styleId="a3">
    <w:name w:val="Table Grid"/>
    <w:basedOn w:val="a1"/>
    <w:uiPriority w:val="39"/>
    <w:rsid w:val="006537E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Belikov</dc:creator>
  <cp:keywords/>
  <dc:description/>
  <cp:lastModifiedBy>Sergei Belikov</cp:lastModifiedBy>
  <cp:revision>1</cp:revision>
  <dcterms:created xsi:type="dcterms:W3CDTF">2019-05-28T00:23:00Z</dcterms:created>
  <dcterms:modified xsi:type="dcterms:W3CDTF">2019-05-28T00:24:00Z</dcterms:modified>
</cp:coreProperties>
</file>