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7" w:rsidRPr="00AB1367" w:rsidRDefault="00AB1367" w:rsidP="00AB1367">
      <w:pPr>
        <w:pStyle w:val="Caption"/>
        <w:keepNext/>
        <w:rPr>
          <w:rFonts w:ascii="Times New Roman" w:hAnsi="Times New Roman" w:cs="Times New Roman"/>
          <w:b w:val="0"/>
          <w:color w:val="000000" w:themeColor="text1"/>
        </w:rPr>
      </w:pPr>
      <w:bookmarkStart w:id="0" w:name="_GoBack"/>
      <w:r w:rsidRPr="00AB1367">
        <w:rPr>
          <w:rFonts w:ascii="Times New Roman" w:hAnsi="Times New Roman" w:cs="Times New Roman"/>
          <w:b w:val="0"/>
          <w:color w:val="000000" w:themeColor="text1"/>
        </w:rPr>
        <w:t>Supplementary Table S6: Go annotation for the genes obtained within the SDR regions of chromosome 2 and 7.</w:t>
      </w:r>
    </w:p>
    <w:tbl>
      <w:tblPr>
        <w:tblStyle w:val="LightShading-Accent5"/>
        <w:tblW w:w="16444" w:type="dxa"/>
        <w:tblLook w:val="04A0" w:firstRow="1" w:lastRow="0" w:firstColumn="1" w:lastColumn="0" w:noHBand="0" w:noVBand="1"/>
      </w:tblPr>
      <w:tblGrid>
        <w:gridCol w:w="1848"/>
        <w:gridCol w:w="9436"/>
        <w:gridCol w:w="1106"/>
        <w:gridCol w:w="1600"/>
        <w:gridCol w:w="2454"/>
      </w:tblGrid>
      <w:tr w:rsidR="00AB1367" w:rsidRPr="00AB1367" w:rsidTr="00AB1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763180618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bookmarkEnd w:id="0"/>
          <w:p w:rsidR="00AB1367" w:rsidRPr="00AB1367" w:rsidRDefault="00AB1367" w:rsidP="00AB13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Seq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4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B1367" w:rsidRPr="00AB1367" w:rsidRDefault="00AB1367" w:rsidP="00AB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B1367" w:rsidRPr="00AB1367" w:rsidRDefault="00AB1367" w:rsidP="00AB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 number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B1367" w:rsidRPr="00AB1367" w:rsidRDefault="00AB1367" w:rsidP="00AB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 IDs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B1367" w:rsidRPr="00AB1367" w:rsidRDefault="00AB1367" w:rsidP="00AB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 Names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Gorai.002G03260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WAG1-like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Gorai.002G03280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P:GO:0046777; F:GO:0004674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autophosphorylation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F:protein serine/threonine kinase activity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Gorai.002G03460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At1g11330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P:GO:0048544; C:GO:0016020;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P:recognition of pollen; C:membrane;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Gorai.002G03540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At1g11330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P:GO:0048544;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P:recognition of pollen;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Gorai.002G03990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Gorai.002G04010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C:GO:0016020;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C:membrane;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Gorai.002G04020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SRK2A-like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Gorai.002G04100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Gorai.002G04120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Gorai.002G04150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Gorai.002G04180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Gorai.002G04200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Gorai.002G04210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Gorai.002G04230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Gorai.002G04260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Gorai.002G04270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Gorai.002G04440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serine threonine- kinase At1g78530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Gorai.002G04530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mitogen-activated kinase 19-like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P:GO:0000165; F:GO:0004707; C:GO:0005622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P:MAPK cascade; F:MAP kinase activity; C:intracellular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Gorai.002G04750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Gorai.002G04780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C:GO:0016020;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Gorai.002G04790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Gorai.002G04910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At3g47110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Gorai.002G04940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At3g47110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Gorai.002G05110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At3g47110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Gorai.002G05130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At3g47110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Gorai.002G05170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At3g47110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Gorai.002G05180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At3g47110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Gorai.002G05220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Gorai.002G05230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Gorai.002G06430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At3g47570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Gorai.002G06790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26-like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Gorai.002G06850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phytosulfokine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F:GO:0004721; F:GO:0005524; F:GO:0032440; P:GO:0006470; C:GO:0016021; P:GO:0055114;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F:phosphoprotein phosphatase activity; F:ATP binding; F:2-alkenal reductase [NAD(P)] activity; P:protein dephosphorylation; C:integral component of membrane; P:oxidation-reduction process;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Gorai.002G06960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At2g19130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P:GO:0048544; C:GO:0016021; F:GO:0004674;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P:recognition of pollen; C:integral component of membrane; F:protein serine/threonine kinase activity; P:protein phosphorylation; C:plasma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Gorai.002G08730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PBS1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Gorai.002G08880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kinase 33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F:GO:0005509;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F:calcium ion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Gorai.002G09100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Gorai.002G09600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probably inactive receptor kinase At5g41680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Gorai.002G09610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WNK11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Gorai.002G10060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L-type lectin-domain containing receptor kinase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Gorai.002G10200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D6PK-like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Gorai.002G10330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At4g26540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F:GO:0005524; C:GO:0016021; F:GO:0004674; </w:t>
            </w: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F:ATP binding; C:integral component of membrane; F:protein serine/threonine kinase </w:t>
            </w: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Gorai.002G10440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LECRK4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Gorai.002G10710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P:GO:0048544;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P:recognition of pollen;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Gorai.002G11230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cyclin-dependent kinase B2-2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F:GO:0008353;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F:RNA polymerase II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carboxy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-terminal domain kinase activity; P:protein phosphorylation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Gorai.002G11410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endoribonuclease IRE1b-like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P:GO:0090501; C:GO:0016021; F:GO:0004540; F:GO:0004672; P:GO:0006397;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P:RNA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phosphodiester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bond hydrolysis; C:integral component of membrane; F:ribonuclease activity; F:protein kinase activity; P:mRNA processing;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Gorai.002G11560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PBL21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Gorai.002G12250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 kinase At5g15080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Gorai.002G13100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At3g47570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F:GO:0016491;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F:oxidoreductase activity;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Gorai.002G13300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At3g47570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F:GO:0016491;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F:oxidoreductase activity;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Gorai.002G13440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receptor kinase At5g67200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Gorai.002G14480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3-phosphoinositide-dependent kinase 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3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Gorai.002G14960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BRASSINOSTEROID INSENSITIVE 1-like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P:GO:1900140; F:GO:0042803; P:GO:0009742; P:GO:0048657; P:GO:0060548; F:GO:0005496; F:GO:0004674; P:GO:0006468; P:GO:0009647; P:GO:0009911; C:GO:0005886; P:GO:0009729; F:GO:0005524; C:GO:0005768; P:GO:0001578; F:GO:0046982; P:GO:0048366; C:GO:0016021; P:GO:0010584; P:GO:0010224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P:regulation of seedling development; F:protein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homodimerization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activity; P:brassinosteroid mediated signaling pathway; P:anther wall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tapetum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differentiation; P:negative regulation of cell death; F:steroid binding; F:protein serine/threonine kinase activity; P:protein phosphorylation; P:skotomorphogenesis; P:positive regulation of flower development; C:plasma membrane; P:detection of brassinosteroid stimulus; F:ATP binding; C:endosome; P:microtubule bundle formation; F:protein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heterodimerization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activity; P:leaf development; C:integral component of membrane; P:pollen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exine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formation; P:response to UV-B</w:t>
            </w:r>
          </w:p>
        </w:tc>
      </w:tr>
      <w:tr w:rsidR="00AB1367" w:rsidRPr="00AB1367" w:rsidTr="00AB1367">
        <w:trPr>
          <w:divId w:val="1763180618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Gorai.002G15360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Gorai.002G16110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PBL28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P:GO:0000165; P:GO:0000186; F:GO:0004709; C:GO:0005622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P:MAPK cascade; P:activation of MAPKK activity; F:MAP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activity; C:intracellular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Gorai.002G16310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At1g09600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Gorai.002G17870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mitogen-activated kinase 17-like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P:GO:0000165; F:GO:0004707; P:GO:0046777; C:GO:0005622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P:MAPK cascade; F:MAP kinase activity; P:protein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autophosphorylation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C:intracellular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Gorai.002G18850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Gorai.002G19770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serine threonine- kinase At5g57670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P:GO:0006468; P:GO:0006950; F:GO:0016787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phosphorylation; P:response to stress; F:hydrolase activity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Gorai.002G21190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HAIKU2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Gorai.002G21480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At5g23170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Gorai.002G21810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shaggy-related kinase kappa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Gorai.002G22400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L-type lectin-domain containing receptor kinase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Gorai.002G22410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L-type lectin-domain containing receptor kinase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Gorai.002G22940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Nek6-like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Gorai.002G24360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leucine-rich repeat receptor kinase PXC1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phosphorylation; C:plasma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Gorai.002G24410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LECRK3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Gorai.002G24440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 dsk1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P:GO:0006979;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P:response to oxidative stress;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Gorai.002G24920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Gorai.002G25670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F:GO:0004693; P:GO:0051726;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F:cyclin-dependent protein serine/threonine kinase activity; P:regulation of cell cycle; F:carbohydrate binding;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Gorai.002G26020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At3g47570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Gorai.007G00900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 threonine- kinase ERL1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F:GO:0004721; F:GO:0005524; P:GO:0006470;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F:phosphoprotein phosphatase activity; F:ATP binding; P:protein dephosphorylation;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Gorai.007G01190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SNF1-related kinase catalytic subunit alpha KIN10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P:GO:0003006; P:GO:0009738; P:GO:0009594; P:GO:0010260; P:GO:0080022; P:GO:0010050; P:GO:0010182;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P:developmental process involved in reproduction; P:abscisic acid-activated signaling pathway; P:detection of nutrient; P:animal organ senescence; P:primary root development; P:vegetative phase change; P:sugar mediated signaling pathway;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Gorai.007G01790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 kinase At1g33260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Gorai.007G02010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hippo-like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Gorai.007G02500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kinase 3-like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P:GO:0009738; P:GO:0009651; P:GO:0010119; F:GO:0005509; C:GO:0005829; P:GO:0046777; P:GO:0010359; F:GO:0004674; C:GO:0005773;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P:abscisic acid-activated signaling pathway; P:response to salt stress; P:regulation of stomatal movement; F:calcium ion binding; C:cytosol; P:protein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autophosphorylation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P:regulation of anion channel activity; F:protein serine/threonine kinase activity; C:vacuole; C:plasma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Gorai.007G02980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cdc7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C:GO:0016020;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C:membrane;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Gorai.007G03510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kinase 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F:GO:0005509;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F:calcium ion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Gorai.007G03520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 threonine- kinase FEI 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Gorai.007G03880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At1g74360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Gorai.007G05000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mitogen-activated kinase 7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P:GO:0000165; F:GO:0004707; C:GO:0005622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P:MAPK cascade; F:MAP kinase activity; C:intracellular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Gorai.007G05160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lysM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receptor-like kinase 4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F:GO:0008061; P:GO:0045087; C:GO:0016021; F:GO:0004672;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F:chitin binding; P:innate immune response; C:integral component of membrane; F:protein kinase activity; P:protein phosphorylation; C:plasma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Gorai.007G05170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lysM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receptor-like kinase 4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F:GO:0008061; P:GO:0045087; C:GO:0016021; F:GO:0004672;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F:chitin binding; P:innate immune response; C:integral component of membrane; F:protein kinase activity; P:protein phosphorylation; C:plasma membrane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Gorai.007G05180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 receptor-like kinase NFP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P:GO:0018108; F:GO:0004713; C:GO:0016021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P:peptidyl-tyrosine phosphorylation; F:protein tyrosine kinase activity; C:integral component of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Gorai.007G05300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SRK2I-like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Gorai.007G05330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P:GO:0046777; F:GO:0004674;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autophosphorylation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F:protein serine/threonine kinase activity; C:plasma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Gorai.007G05610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II subunit alpha-2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Gorai.007G05830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cytosolic serine threonine- kinase RBK1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Gorai.007G05990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SAPK2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Gorai.007G06050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At5g10290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3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Gorai.007G06280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BRASSINOSTEROID INSENSITIVE 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P:GO:1900140; F:GO:0042803; P:GO:0009742; P:GO:0048657; P:GO:0060548; F:GO:0005496; F:GO:0004674; P:GO:0006468; P:GO:0009647; P:GO:0009911; C:GO:0005886; P:GO:0009729; F:GO:0005524; C:GO:0005768; P:GO:0001578; F:GO:0046982; P:GO:0048366; C:GO:0016021; P:GO:0010584; P:GO:0010224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P:regulation of seedling development; F:protein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homodimerization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activity; P:brassinosteroid mediated signaling pathway; P:anther wall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tapetum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differentiation; P:negative regulation of cell death; F:steroid binding; F:protein serine/threonine kinase activity; P:protein phosphorylation; P:skotomorphogenesis; P:positive regulation of flower development; C:plasma membrane; P:detection of brassinosteroid stimulus; F:ATP binding; C:endosome; P:microtubule bundle formation; F:protein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heterodimerization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activity; P:leaf development; C:integral component of membrane; P:pollen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exine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formation; P:response to UV-B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Gorai.007G06380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ATG1t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F:GO:0004683;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F:calmodulin-dependent 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Gorai.007G07190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CDL1-like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Gorai.007G07310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 threonine- kinase RPK2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F:GO:0016491;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F:oxidoreductase activity;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Gorai.007G07540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 PVPK-1-like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Gorai.007G07560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P:GO:0000165; P:GO:0000187; P:GO:0009814; F:GO:0004708; F:GO:0004707; C:GO:0005622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P:MAPK cascade; P:activation of MAPK activity; P:defense response, incompatible interaction; F:MAP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activity; F:MAP kinase activity; C:intracellular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Gorai.007G07630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BLUS1-like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phosphorylation; C:plasma membrane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Gorai.007G07870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 kinase At5g15080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Gorai.007G08020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SNF1-related kinase catalytic subunit alpha KIN10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P:GO:0003006; P:GO:0009738; P:GO:0009594; P:GO:0010260; P:GO:0080022; P:GO:0010050; P:GO:0010182;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P:developmental process involved in reproduction; P:abscisic acid-activated signaling pathway; P:detection of nutrient; P:animal organ senescence; P:primary root development; P:vegetative phase change; P:sugar mediated signaling pathway;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Gorai.007G08300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 threonine- kinase RPK2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P:GO:0048653; C:GO:0016021; F:GO:0004674; P:GO:0006468; P:GO:0009846; P:GO:0009945; P:GO:0048508; P:GO:0009942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P:anther development; C:integral component of membrane; F:protein serine/threonine kinase activity; P:protein phosphorylation; P:pollen germination; P:radial axis specification; P:embryonic meristem development; P:longitudinal axis specification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Gorai.007G09310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serine threonine- kinase At2g45590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Gorai.007G09610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shaggy-related kinase theta-like isoform X2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Gorai.007G10130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calmodulin-binding receptor-like cytoplasmic kinase 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P:GO:0009555;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P:pollen development;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Gorai.007G10240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At1g01540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P:GO:0000165; P:GO:0000186; C:GO:0016021; F:GO:0004709; C:GO:0005622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P:MAPK cascade; P:activation of MAPKK activity; C:integral component of membrane; F:MAP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activity; C:intracellular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Gorai.007G10630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SUPPRESSOR OF PHYA-105 1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Gorai.007G11160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CDPK-related kinase 3-like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F:GO:0005509; F:GO:0004683;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F:calcium ion binding; F:calmodulin-dependent 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Gorai.007G11210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CBL-interacting serine threonine- kinase 9-like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P:GO:0007165;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P:signal transduction;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Gorai.007G11400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ATG1a-like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Gorai.007G12970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wee1 kinase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Gorai.007G13300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cytosolic serine threonine- kinase RBK2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Gorai.007G13310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RKF3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Gorai.007G14770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38-like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Gorai.007G14780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P:GO:0046777; C:GO:0055028; F:GO:0004674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autophosphorylation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C:cortical microtubule; F:protein serine/threonine kinase activity</w:t>
            </w:r>
          </w:p>
        </w:tc>
      </w:tr>
      <w:tr w:rsidR="00AB1367" w:rsidRPr="00AB1367" w:rsidTr="00AB1367">
        <w:trPr>
          <w:divId w:val="1763180618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Gorai.007G14890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MDIS1-interacting receptor like kinase 2-like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P:GO:0000165; P:GO:0000186; F:GO:0032440; C:GO:0016021; P:GO:0055114; F:GO:0004709; C:GO:0005622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P:MAPK cascade; P:activation of MAPKK activity; F:2-alkenal reductase [NAD(P)] activity; C:integral component of membrane; P:oxidation-reduction process; F:MAP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activity; C:intracellular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Gorai.007G15370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PBL26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P:GO:0018108; F:GO:0004715; F:GO:0004674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P:peptidyl-tyrosine phosphorylation; F:non-membrane spanning protein tyrosine kinase activity; F:protein serine/threonine kinase activity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Gorai.007G15730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MHK-like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Gorai.007G16730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WNK11 isoform X2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Gorai.007G17590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FERONIA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Gorai.007G17610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FERONIA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Gorai.007G18250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F:GO:0005524; C:GO:0016021; F:GO:0004674; P:GO:0006468; </w:t>
            </w: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F:ATP binding; C:integral component of membrane; F:protein serine/threonine kinase activity; P:protein </w:t>
            </w: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Gorai.007G18270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Gorai.007G18290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Gorai.007G18310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Gorai.007G18320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Gorai.007G18330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C:GO:0016020;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Gorai.007G18360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 isoform X2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Gorai.007G18390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Gorai.007G18480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ZAR1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phosphorylation; C:plasma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Gorai.007G18600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receptor kinase RLK902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Gorai.007G18630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NSP-INTERACTING KINASE 1-like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F:GO:0032440; C:GO:0016021; P:GO:0055114;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F:2-alkenal reductase [NAD(P)] activity; C:integral component of membrane; P:oxidation-reduction process;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Gorai.007G18790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kinase TMK1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P:GO:0007178; P:GO:0006468; C:GO:0005886; F:GO:0004675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P:transmembrane receptor protein serine/threonine kinase signaling pathway; P:protein phosphorylation; C:plasma membrane; F:transmembrane receptor protein serine/threonine kinase activity</w:t>
            </w:r>
          </w:p>
        </w:tc>
      </w:tr>
      <w:tr w:rsidR="00AB1367" w:rsidRPr="00AB1367" w:rsidTr="00AB1367">
        <w:trPr>
          <w:divId w:val="1763180618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Gorai.007G19450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kinase 28-like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C:GO:0005634; F:GO:0005524; F:GO:0005516; P:GO:0009738; C:GO:0005737; F:GO:0005509; P:GO:0046777; F:GO:0004683; P:GO:0018105; C:GO:0005886; P:GO:0035556; F:GO:0009931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C:nucleus; F:ATP binding; F:calmodulin binding; P:abscisic acid-activated signaling pathway; C:cytoplasm; F:calcium ion binding; P:protein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autophosphorylation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F:calmodulin-dependent protein kinase activity; P:peptidyl-serine phosphorylation; C:plasma membrane; P:intracellular signal transduction; F:calcium-dependent protein serine/threonine kinase activity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Gorai.007G19670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At4g36180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phosphorylation; C:plasma membrane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Gorai.007G21010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SRK2I-like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Gorai.007G21070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CDPK-related kinase 5-like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F:GO:0005509;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F:calcium ion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Gorai.007G21390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YODA-like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Gorai.007G21450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At1g01540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P:GO:0046777; F:GO:0004674;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F:ATP binding; C:integral component of membrane; P:protein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autophosphorylation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F:protein serine/threonine kinase activity; C:plasma membrane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Gorai.007G21650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receptor kinase At5g67200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Gorai.007G22220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II subunit alpha-like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C:GO:0005829;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C:cytosol;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Gorai.007G22870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leucine-rich repeat receptor-like serine threonine- kinase BAM1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Gorai.007G23100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Gorai.007G23110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Gorai.007G23120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Gorai.007G23130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Gorai.007G23140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Gorai.007G23150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Gorai.007G23480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SAPK2-like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Gorai.007G23650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At5g10290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Gorai.007G23800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wall-associated receptor kinase-like 22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F:GO:0005509;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F:calcium ion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Gorai.007G24400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receptor kinase At5g10020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C:GO:0005829; F:GO:0004672;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C:cytosol; F:protein kinase activity; P:protein phosphorylation; C:plasma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Gorai.007G24760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dual specificity kinase YAK1-like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C:GO:0009506; P:GO:0009737; C:GO:0005829;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C:plasmodesma; P:response to abscisic acid; C:cytosol;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Gorai.007G24870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LYK5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Gorai.007G26710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wall-associated receptor kinase-like 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P:GO:0018108; F:GO:0004715; C:GO:0016021; F:GO:0004674;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P:peptidyl-tyrosine phosphorylation; F:non-membrane spanning protein tyrosine kinase activity; C:integral component of membrane; F:protein serine/threonine kinase activity;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Gorai.007G27130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leucine-rich repeat receptor kinase At5g63930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F:GO:0004672;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kinase activity; P:protein phosphorylation; C:plasma membrane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Gorai.007G27370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leucine-rich repeat receptor kinase PXL1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Gorai.007G27580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P:GO:0008360; C:GO:0005634; F:GO:0005524; C:GO:0005737; P:GO:0016055; F:GO:0004674; P:GO:0006897; P:GO:0018105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P:regulation of cell shape; C:nucleus; F:ATP binding; C:cytoplasm; P:Wnt signaling pathway; F:protein serine/threonine kinase activity; P:endocytosis; P:peptidyl-serine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Gorai.007G27660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phosphoenolpyruvate carboxylase kinase 1-like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Gorai.007G28390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Nek2-like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Gorai.007G28530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WNK9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Gorai.007G28720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At1g54610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Gorai.007G28950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1 HD16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Gorai.007G29200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RKF3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Gorai.007G29210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 threonine- kinase RKF3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Gorai.007G29510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CDL1-like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Gorai.007G29670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ANP1 isoform X2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Gorai.007G30850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shaggy-related kinase alpha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Gorai.007G30890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 kinase At5g18500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Gorai.007G31280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RLK1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Gorai.007G31300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RLK1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Gorai.007G31310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LECRK4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Gorai.007G31320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 threonine- kinase LECRK4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Gorai.007G31350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PBS1-like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Gorai.007G32280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 threonine- kinase At1g54610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phosphorylation; C:plasma membrane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Gorai.007G32290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SPA1-RELATED 3-like isoform X1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Gorai.007G32600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Gorai.007G32980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leucine-rich repeat receptor-like serine threonine- kinase At3g14840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Gorai.007G33000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leucine-rich repeat receptor-like serine threonine- kinase At3g14840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Gorai.007G33010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Gorai.007G33230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mitogen-activated kinase 19-like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P:GO:0000165; F:GO:0004707; C:GO:0005622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P:MAPK cascade; F:MAP kinase activity; C:intracellular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Gorai.007G33490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Gorai.007G33500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LEAF RUST 10 DISEASE-RESISTANCE LOCUS RECEPTOR-LIKE PROTEIN KINASE-like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Gorai.007G33510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 resistance kinase Lr10-like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P:GO:0006468; F:GO:0030247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P:protein phosphorylation; F:polysaccharide binding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Gorai.007G34310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cytosolic serine threonine- kinase RBK2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C:GO:0005634; F:GO:0005524; C:GO:0005737; F:GO:0051020;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C:nucleus; F:ATP binding; C:cytoplasm; F:GTPase binding; F:protein serine/threonine kinase activity; P:protein phosphorylation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Gorai.007G34350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1 HD16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F:GO:0004674;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serine/threonine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Gorai.007G34670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C:GO:0016021; F:GO:0004674; F:GO:0030246; P:GO:0006468; C:GO:0005886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C:integral component of membrane; F:protein serine/threonine kinase activity; F:carbohydrate binding; P:protein phosphorylation; C:plasma membrane</w:t>
            </w:r>
          </w:p>
        </w:tc>
      </w:tr>
      <w:tr w:rsidR="00AB1367" w:rsidRPr="00AB1367" w:rsidTr="00AB1367">
        <w:trPr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Gorai.007G36520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kinase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17-like</w:t>
            </w:r>
          </w:p>
        </w:tc>
        <w:tc>
          <w:tcPr>
            <w:tcW w:w="0" w:type="auto"/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63180618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Gorai.007G37090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threonine- kinase D6PKL1-like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AB1367" w:rsidRPr="00AB1367" w:rsidRDefault="00AB1367" w:rsidP="00AB1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bottom w:val="nil"/>
            </w:tcBorders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F:GO:0004672; P:GO:0006468</w:t>
            </w:r>
          </w:p>
        </w:tc>
        <w:tc>
          <w:tcPr>
            <w:tcW w:w="2454" w:type="dxa"/>
            <w:tcBorders>
              <w:bottom w:val="nil"/>
            </w:tcBorders>
            <w:hideMark/>
          </w:tcPr>
          <w:p w:rsidR="00AB1367" w:rsidRPr="00AB1367" w:rsidRDefault="00AB1367" w:rsidP="00A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F:protein kinase activity; P:protein phosphorylation</w:t>
            </w:r>
          </w:p>
        </w:tc>
      </w:tr>
      <w:tr w:rsidR="00AB1367" w:rsidRPr="00AB1367" w:rsidTr="00AB1367">
        <w:trPr>
          <w:divId w:val="1763180618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AB1367" w:rsidRPr="00AB1367" w:rsidRDefault="00AB1367" w:rsidP="00AB13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Gorai.007G37690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AB1367" w:rsidRPr="00AB1367" w:rsidRDefault="00AB1367" w:rsidP="00AB13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F:GO:0005524; C:GO:0016020; F:GO:0004674; F:GO:0030246; P:GO:0006468</w:t>
            </w: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  <w:hideMark/>
          </w:tcPr>
          <w:p w:rsidR="00AB1367" w:rsidRPr="00AB1367" w:rsidRDefault="00AB1367" w:rsidP="00A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F:ATP binding; C:membrane; F:protein serine/threonine kinase activity; F:carbohydrate binding; P:protein phosphorylation</w:t>
            </w:r>
          </w:p>
        </w:tc>
      </w:tr>
    </w:tbl>
    <w:p w:rsidR="00EB7F3B" w:rsidRDefault="00AB1367"/>
    <w:sectPr w:rsidR="00EB7F3B" w:rsidSect="00AB1367">
      <w:pgSz w:w="19008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67"/>
    <w:rsid w:val="00046DF5"/>
    <w:rsid w:val="001C64A7"/>
    <w:rsid w:val="00201A02"/>
    <w:rsid w:val="002216BC"/>
    <w:rsid w:val="00342735"/>
    <w:rsid w:val="00351B3C"/>
    <w:rsid w:val="003C119A"/>
    <w:rsid w:val="004476A7"/>
    <w:rsid w:val="005121A6"/>
    <w:rsid w:val="005939B2"/>
    <w:rsid w:val="005A7229"/>
    <w:rsid w:val="005C5D4C"/>
    <w:rsid w:val="005E381E"/>
    <w:rsid w:val="006E303B"/>
    <w:rsid w:val="006F0350"/>
    <w:rsid w:val="0070517A"/>
    <w:rsid w:val="007175B1"/>
    <w:rsid w:val="00796E01"/>
    <w:rsid w:val="00887815"/>
    <w:rsid w:val="009B401C"/>
    <w:rsid w:val="00A25DD7"/>
    <w:rsid w:val="00AB1367"/>
    <w:rsid w:val="00B240D0"/>
    <w:rsid w:val="00CB17DF"/>
    <w:rsid w:val="00D54775"/>
    <w:rsid w:val="00E61E48"/>
    <w:rsid w:val="00ED529A"/>
    <w:rsid w:val="00F53BB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character" w:styleId="Hyperlink">
    <w:name w:val="Hyperlink"/>
    <w:basedOn w:val="DefaultParagraphFont"/>
    <w:uiPriority w:val="99"/>
    <w:semiHidden/>
    <w:unhideWhenUsed/>
    <w:rsid w:val="00AB1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367"/>
    <w:rPr>
      <w:color w:val="800080"/>
      <w:u w:val="single"/>
    </w:rPr>
  </w:style>
  <w:style w:type="paragraph" w:customStyle="1" w:styleId="xl65">
    <w:name w:val="xl65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B13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B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B1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3">
    <w:name w:val="xl63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AB13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character" w:styleId="Hyperlink">
    <w:name w:val="Hyperlink"/>
    <w:basedOn w:val="DefaultParagraphFont"/>
    <w:uiPriority w:val="99"/>
    <w:semiHidden/>
    <w:unhideWhenUsed/>
    <w:rsid w:val="00AB1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367"/>
    <w:rPr>
      <w:color w:val="800080"/>
      <w:u w:val="single"/>
    </w:rPr>
  </w:style>
  <w:style w:type="paragraph" w:customStyle="1" w:styleId="xl65">
    <w:name w:val="xl65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B13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B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B1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3">
    <w:name w:val="xl63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B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AB13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7100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2018-10-12T07:05:00Z</dcterms:created>
  <dcterms:modified xsi:type="dcterms:W3CDTF">2018-10-12T07:15:00Z</dcterms:modified>
</cp:coreProperties>
</file>