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C6" w:rsidRPr="00210BC6" w:rsidRDefault="00210BC6" w:rsidP="00210BC6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04D72">
        <w:rPr>
          <w:rFonts w:ascii="Times New Roman" w:hAnsi="Times New Roman"/>
          <w:b/>
          <w:szCs w:val="24"/>
        </w:rPr>
        <w:t>Table S</w:t>
      </w:r>
      <w:r w:rsidR="00AA6570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 xml:space="preserve">.  </w:t>
      </w:r>
      <w:proofErr w:type="gramStart"/>
      <w:r>
        <w:rPr>
          <w:rFonts w:ascii="Times New Roman" w:hAnsi="Times New Roman"/>
          <w:szCs w:val="24"/>
        </w:rPr>
        <w:t>Local collinear blocks (LCBs) for each of the 40 diatom plastomes identified by Mauve.</w:t>
      </w:r>
      <w:proofErr w:type="gramEnd"/>
      <w:r>
        <w:rPr>
          <w:rFonts w:ascii="Times New Roman" w:hAnsi="Times New Roman"/>
          <w:szCs w:val="24"/>
        </w:rPr>
        <w:t xml:space="preserve">  Negative numbers indicate an inversion in a given LCB.  </w:t>
      </w:r>
      <w:r w:rsidRPr="007D774F">
        <w:rPr>
          <w:rFonts w:ascii="Times New Roman" w:hAnsi="Times New Roman"/>
          <w:szCs w:val="24"/>
        </w:rPr>
        <w:t xml:space="preserve">Only one IR </w:t>
      </w:r>
      <w:r>
        <w:rPr>
          <w:rFonts w:ascii="Times New Roman" w:hAnsi="Times New Roman"/>
          <w:szCs w:val="24"/>
        </w:rPr>
        <w:t>was</w:t>
      </w:r>
      <w:r w:rsidRPr="007D774F">
        <w:rPr>
          <w:rFonts w:ascii="Times New Roman" w:hAnsi="Times New Roman"/>
          <w:szCs w:val="24"/>
        </w:rPr>
        <w:t xml:space="preserve"> included in this analysis. The same gene orders are highlighted with the same color.</w:t>
      </w:r>
    </w:p>
    <w:p w:rsidR="008332B7" w:rsidRDefault="00210BC6">
      <w:r w:rsidRPr="00210BC6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5715000" cy="6275705"/>
            <wp:effectExtent l="0" t="0" r="0" b="0"/>
            <wp:wrapTight wrapText="bothSides">
              <wp:wrapPolygon edited="0">
                <wp:start x="480" y="1136"/>
                <wp:lineTo x="96" y="1661"/>
                <wp:lineTo x="96" y="6644"/>
                <wp:lineTo x="768" y="6732"/>
                <wp:lineTo x="3168" y="6732"/>
                <wp:lineTo x="288" y="7081"/>
                <wp:lineTo x="192" y="16173"/>
                <wp:lineTo x="1152" y="16523"/>
                <wp:lineTo x="192" y="16698"/>
                <wp:lineTo x="192" y="21506"/>
                <wp:lineTo x="4224" y="21506"/>
                <wp:lineTo x="6048" y="21506"/>
                <wp:lineTo x="21216" y="21244"/>
                <wp:lineTo x="21216" y="20807"/>
                <wp:lineTo x="21024" y="20632"/>
                <wp:lineTo x="21216" y="19495"/>
                <wp:lineTo x="20928" y="19233"/>
                <wp:lineTo x="20928" y="17922"/>
                <wp:lineTo x="10752" y="17922"/>
                <wp:lineTo x="21216" y="17572"/>
                <wp:lineTo x="21120" y="16698"/>
                <wp:lineTo x="19776" y="16348"/>
                <wp:lineTo x="21408" y="16261"/>
                <wp:lineTo x="20448" y="15124"/>
                <wp:lineTo x="20928" y="14075"/>
                <wp:lineTo x="21312" y="13725"/>
                <wp:lineTo x="21120" y="12414"/>
                <wp:lineTo x="2784" y="12327"/>
                <wp:lineTo x="18816" y="12327"/>
                <wp:lineTo x="20448" y="12239"/>
                <wp:lineTo x="20064" y="10928"/>
                <wp:lineTo x="20832" y="9529"/>
                <wp:lineTo x="20928" y="8742"/>
                <wp:lineTo x="20640" y="8130"/>
                <wp:lineTo x="21120" y="7169"/>
                <wp:lineTo x="20352" y="7081"/>
                <wp:lineTo x="10752" y="6732"/>
                <wp:lineTo x="20640" y="6732"/>
                <wp:lineTo x="21408" y="5945"/>
                <wp:lineTo x="20736" y="5333"/>
                <wp:lineTo x="21504" y="4983"/>
                <wp:lineTo x="21216" y="4021"/>
                <wp:lineTo x="4800" y="3934"/>
                <wp:lineTo x="20736" y="3847"/>
                <wp:lineTo x="20736" y="2798"/>
                <wp:lineTo x="21120" y="2448"/>
                <wp:lineTo x="21216" y="1399"/>
                <wp:lineTo x="8928" y="1136"/>
                <wp:lineTo x="480" y="11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7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32B7" w:rsidSect="00210BC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0BC6"/>
    <w:rsid w:val="00210BC6"/>
    <w:rsid w:val="00821AF5"/>
    <w:rsid w:val="00AA6570"/>
    <w:rsid w:val="00E60B67"/>
    <w:rsid w:val="00EE460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210BC6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Company>University of Texas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Jansen</dc:creator>
  <cp:keywords/>
  <cp:lastModifiedBy>Bob Jansen</cp:lastModifiedBy>
  <cp:revision>3</cp:revision>
  <dcterms:created xsi:type="dcterms:W3CDTF">2018-04-05T20:26:00Z</dcterms:created>
  <dcterms:modified xsi:type="dcterms:W3CDTF">2018-04-19T00:29:00Z</dcterms:modified>
</cp:coreProperties>
</file>