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0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8"/>
          <w:szCs w:val="8"/>
          <w:u w:val="none"/>
          <w:shd w:fill="auto" w:val="clear"/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1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Page 1 of 2 </w:t>
      </w:r>
    </w:p>
    <w:tbl>
      <w:tblPr>
        <w:tblStyle w:val="Table1"/>
        <w:tblW w:w="13244.0" w:type="dxa"/>
        <w:jc w:val="left"/>
        <w:tblInd w:w="1098.0" w:type="dxa"/>
        <w:tblBorders>
          <w:top w:color="000000" w:space="0" w:sz="0" w:val="nil"/>
          <w:left w:color="000000" w:space="0" w:sz="0" w:val="nil"/>
          <w:bottom w:color="000000" w:space="0" w:sz="0" w:val="nil"/>
          <w:right w:color="000000" w:space="0" w:sz="0" w:val="nil"/>
          <w:insideH w:color="000000" w:space="0" w:sz="0" w:val="nil"/>
          <w:insideV w:color="000000" w:space="0" w:sz="0" w:val="nil"/>
        </w:tblBorders>
        <w:tblLayout w:type="fixed"/>
        <w:tblLook w:val="0000"/>
      </w:tblPr>
      <w:tblGrid>
        <w:gridCol w:w="2414"/>
        <w:gridCol w:w="18"/>
        <w:gridCol w:w="451"/>
        <w:gridCol w:w="18"/>
        <w:gridCol w:w="9161"/>
        <w:gridCol w:w="1182"/>
        <w:tblGridChange w:id="0">
          <w:tblGrid>
            <w:gridCol w:w="2414"/>
            <w:gridCol w:w="18"/>
            <w:gridCol w:w="451"/>
            <w:gridCol w:w="18"/>
            <w:gridCol w:w="9161"/>
            <w:gridCol w:w="1182"/>
          </w:tblGrid>
        </w:tblGridChange>
      </w:tblGrid>
      <w:tr>
        <w:trPr>
          <w:trHeight w:val="66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ffffcc" w:space="0" w:sz="4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Section/topic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ffffcc" w:space="0" w:sz="4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#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Checklist item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a6a6a6" w:val="clear"/>
            <w:vAlign w:val="center"/>
          </w:tcPr>
          <w:p w:rsidR="00000000" w:rsidDel="00000000" w:rsidP="00000000" w:rsidRDefault="00000000" w:rsidRPr="00000000" w14:paraId="0000000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ffffff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Reported on page # 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0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TITLE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0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ffffcc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0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Title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ffffcc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Identify the report as a literature review.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1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ABSTRACT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1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80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ffffcc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Structured summary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ffffcc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2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Provide a structured summary including, as applicable: background; objectives; data sources; study eligibility criteria, participants, and interventions; study appraisal and synthesis methods; results; limitations; conclusions and implications of key findings;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1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2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INTRODUCTION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2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Rationale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3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the rationale for the review in the context of what is already known about your topic.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6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ffffcc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Objectives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ffffcc" w:space="0" w:sz="4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2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4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3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Provide an explicit statement of questions being addressed with reference to participants, interventions, comparisons, outcomes, and study design (PICOS).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3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20" w:hRule="atLeast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3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auto" w:val="clear"/>
                <w:vertAlign w:val="baseline"/>
                <w:rtl w:val="0"/>
              </w:rPr>
              <w:t xml:space="preserve">METHODS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37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3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Eligibility criteria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3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5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3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Specify study characteristics (e.g., PICOS, length of follow</w:t>
            </w: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-</w:t>
            </w: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up) and report characteristics (e.g., years considered, language, publication status) used as criteria for eligibility, giving rationale.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3D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3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Information sources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6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all information sources (e.g., databases with dates of coverage) in the search and date last searched.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3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Search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7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Present full electronic search strategy for at least one database, including any limits used, such that it could be repeated.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9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Study selection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8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State the process for selecting studies (i.e., screening, eligibility).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4F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Risk of bias in individual studies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2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9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4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Describe methods used for assessing risk of bias of individual studies (including specification of whether this was done at the study or outcome level).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5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6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8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righ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A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B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40" w:before="4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C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Risk of bias across studies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5E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10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0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0"/>
                <w:szCs w:val="20"/>
                <w:u w:val="none"/>
                <w:shd w:fill="auto" w:val="clear"/>
                <w:vertAlign w:val="baseline"/>
                <w:rtl w:val="0"/>
              </w:rPr>
              <w:t xml:space="preserve">Specify any assessment of risk of bias that may affect the cumulative evidence (e.g., publication bias, selective reporting within studies).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1">
            <w:pPr>
              <w:keepNext w:val="0"/>
              <w:keepLines w:val="0"/>
              <w:widowControl w:val="0"/>
              <w:pBdr>
                <w:top w:space="0" w:sz="0" w:val="nil"/>
                <w:left w:space="0" w:sz="0" w:val="nil"/>
                <w:bottom w:space="0" w:sz="0" w:val="nil"/>
                <w:right w:space="0" w:sz="0" w:val="nil"/>
                <w:between w:space="0" w:sz="0" w:val="nil"/>
              </w:pBdr>
              <w:shd w:fill="auto" w:val="clear"/>
              <w:spacing w:after="0" w:before="0" w:line="240" w:lineRule="auto"/>
              <w:ind w:left="0" w:right="0" w:firstLine="0"/>
              <w:jc w:val="left"/>
              <w:rPr>
                <w:rFonts w:ascii="Arial" w:cs="Arial" w:eastAsia="Arial" w:hAnsi="Arial"/>
                <w:b w:val="0"/>
                <w:i w:val="0"/>
                <w:smallCaps w:val="0"/>
                <w:strike w:val="0"/>
                <w:color w:val="000000"/>
                <w:sz w:val="24"/>
                <w:szCs w:val="24"/>
                <w:u w:val="none"/>
                <w:shd w:fill="auto" w:val="clear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62">
            <w:pPr>
              <w:widowControl w:val="0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RESULTS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67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8">
            <w:pPr>
              <w:widowControl w:val="0"/>
              <w:spacing w:after="40" w:before="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Study selection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9">
            <w:pPr>
              <w:widowControl w:val="0"/>
              <w:spacing w:after="40" w:before="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11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B">
            <w:pPr>
              <w:widowControl w:val="0"/>
              <w:spacing w:after="40" w:before="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Give numbers of studies screened, assessed for eligibility, and included in the review, with reasons for exclusions at each stage, ideally with a flow diagram.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D">
            <w:pPr>
              <w:widowControl w:val="0"/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E">
            <w:pPr>
              <w:widowControl w:val="0"/>
              <w:spacing w:after="40" w:before="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Study characteristics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6F">
            <w:pPr>
              <w:widowControl w:val="0"/>
              <w:spacing w:after="40" w:before="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12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71">
            <w:pPr>
              <w:widowControl w:val="0"/>
              <w:spacing w:after="40" w:before="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For each study, present characteristics for which data were extracted (e.g., study size, PICOS, follow-up period) and provide the citations.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73">
            <w:pPr>
              <w:widowControl w:val="0"/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3-11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74">
            <w:pPr>
              <w:widowControl w:val="0"/>
              <w:spacing w:after="40" w:before="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Synthesis of results of individual studies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75">
            <w:pPr>
              <w:widowControl w:val="0"/>
              <w:spacing w:after="40" w:before="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13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77">
            <w:pPr>
              <w:widowControl w:val="0"/>
              <w:spacing w:after="40" w:before="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For all outcomes considered (benefits or harms), present, for each study: (a) summary of results and (b) relationship to other studies under review (e.g. agreements or disagreements in methods, sampling, data collection or findings).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79">
            <w:pPr>
              <w:widowControl w:val="0"/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7A">
            <w:pPr>
              <w:widowControl w:val="0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DISCUSSION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7F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80">
            <w:pPr>
              <w:widowControl w:val="0"/>
              <w:spacing w:after="40" w:before="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Summary of evidence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81">
            <w:pPr>
              <w:widowControl w:val="0"/>
              <w:spacing w:after="40" w:before="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14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83">
            <w:pPr>
              <w:widowControl w:val="0"/>
              <w:spacing w:after="40" w:before="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Summarize the main findings including the strength of evidence for each main outcome; consider their relevance to key groups (e.g., healthcare providers, users, and policy makers).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85">
            <w:pPr>
              <w:widowControl w:val="0"/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2-11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580" w:hRule="atLeast"/>
        </w:trPr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86">
            <w:pPr>
              <w:widowControl w:val="0"/>
              <w:spacing w:after="40" w:before="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Limitations 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87">
            <w:pPr>
              <w:widowControl w:val="0"/>
              <w:spacing w:after="40" w:before="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15</w:t>
            </w:r>
          </w:p>
        </w:tc>
        <w:tc>
          <w:tcPr>
            <w:gridSpan w:val="2"/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89">
            <w:pPr>
              <w:widowControl w:val="0"/>
              <w:spacing w:after="40" w:before="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Discuss limitations at study and outcome level (e.g., risk of bias), and at review-level (e.g., incomplete retrieval of identified research, reporting bias). </w:t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6" w:val="single"/>
              <w:right w:color="000000" w:space="0" w:sz="5" w:val="single"/>
            </w:tcBorders>
            <w:vAlign w:val="top"/>
          </w:tcPr>
          <w:p w:rsidR="00000000" w:rsidDel="00000000" w:rsidP="00000000" w:rsidRDefault="00000000" w:rsidRPr="00000000" w14:paraId="0000008B">
            <w:pPr>
              <w:widowControl w:val="0"/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0</w:t>
            </w: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340" w:hRule="atLeast"/>
        </w:trPr>
        <w:tc>
          <w:tcPr>
            <w:gridSpan w:val="5"/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center"/>
          </w:tcPr>
          <w:p w:rsidR="00000000" w:rsidDel="00000000" w:rsidP="00000000" w:rsidRDefault="00000000" w:rsidRPr="00000000" w14:paraId="0000008C">
            <w:pPr>
              <w:widowControl w:val="0"/>
              <w:rPr>
                <w:rFonts w:ascii="Arial" w:cs="Arial" w:eastAsia="Arial" w:hAnsi="Arial"/>
                <w:color w:val="00000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b w:val="1"/>
                <w:color w:val="000000"/>
                <w:vertAlign w:val="baseline"/>
                <w:rtl w:val="0"/>
              </w:rPr>
              <w:t xml:space="preserve">CONCLUSION </w:t>
            </w:r>
            <w:r w:rsidDel="00000000" w:rsidR="00000000" w:rsidRPr="00000000">
              <w:rPr>
                <w:rtl w:val="0"/>
              </w:rPr>
            </w:r>
          </w:p>
        </w:tc>
        <w:tc>
          <w:tcPr>
            <w:tcBorders>
              <w:top w:color="000000" w:space="0" w:sz="5" w:val="single"/>
              <w:left w:color="000000" w:space="0" w:sz="5" w:val="single"/>
              <w:bottom w:color="000000" w:space="0" w:sz="5" w:val="single"/>
              <w:right w:color="000000" w:space="0" w:sz="5" w:val="single"/>
            </w:tcBorders>
            <w:shd w:fill="d9d9d9" w:val="clear"/>
            <w:vAlign w:val="top"/>
          </w:tcPr>
          <w:p w:rsidR="00000000" w:rsidDel="00000000" w:rsidP="00000000" w:rsidRDefault="00000000" w:rsidRPr="00000000" w14:paraId="00000091">
            <w:pPr>
              <w:widowControl w:val="0"/>
              <w:jc w:val="center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tl w:val="0"/>
              </w:rPr>
            </w:r>
          </w:p>
        </w:tc>
      </w:tr>
      <w:tr>
        <w:trPr>
          <w:trHeight w:val="420" w:hRule="atLeast"/>
        </w:trPr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2">
            <w:pPr>
              <w:widowControl w:val="0"/>
              <w:spacing w:after="40" w:before="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Conclusions 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3">
            <w:pPr>
              <w:widowControl w:val="0"/>
              <w:spacing w:after="40" w:before="40" w:lineRule="auto"/>
              <w:jc w:val="right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16</w:t>
            </w:r>
          </w:p>
        </w:tc>
        <w:tc>
          <w:tcPr>
            <w:gridSpan w:val="2"/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5">
            <w:pPr>
              <w:widowControl w:val="0"/>
              <w:spacing w:after="40" w:before="40" w:lineRule="auto"/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color w:val="000000"/>
                <w:sz w:val="20"/>
                <w:szCs w:val="20"/>
                <w:vertAlign w:val="baseline"/>
                <w:rtl w:val="0"/>
              </w:rPr>
              <w:t xml:space="preserve">Provide a general interpretation of the results in the context of other evidence, and implications for future research. </w:t>
            </w:r>
          </w:p>
        </w:tc>
        <w:tc>
          <w:tcPr>
            <w:tcBorders>
              <w:top w:color="000000" w:space="0" w:sz="6" w:val="single"/>
              <w:left w:color="000000" w:space="0" w:sz="6" w:val="single"/>
              <w:bottom w:color="000000" w:space="0" w:sz="6" w:val="single"/>
              <w:right w:color="000000" w:space="0" w:sz="6" w:val="single"/>
            </w:tcBorders>
            <w:vAlign w:val="top"/>
          </w:tcPr>
          <w:p w:rsidR="00000000" w:rsidDel="00000000" w:rsidP="00000000" w:rsidRDefault="00000000" w:rsidRPr="00000000" w14:paraId="00000097">
            <w:pPr>
              <w:widowControl w:val="0"/>
              <w:spacing w:after="40" w:before="40" w:lineRule="auto"/>
              <w:rPr>
                <w:rFonts w:ascii="Arial" w:cs="Arial" w:eastAsia="Arial" w:hAnsi="Arial"/>
                <w:vertAlign w:val="baseline"/>
              </w:rPr>
            </w:pPr>
            <w:r w:rsidDel="00000000" w:rsidR="00000000" w:rsidRPr="00000000">
              <w:rPr>
                <w:rFonts w:ascii="Arial" w:cs="Arial" w:eastAsia="Arial" w:hAnsi="Arial"/>
                <w:rtl w:val="0"/>
              </w:rPr>
              <w:t xml:space="preserve">8-10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 w14:paraId="00000098">
      <w:pPr>
        <w:rPr>
          <w:vertAlign w:val="baseline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99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720" w:right="0" w:firstLine="0"/>
        <w:jc w:val="both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Adapted from: 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 Moher D, Liberati A, Tetzlaff J, Altman DG, The PRISMA Group (2009). Preferred Reporting Items for Systematic Reviews and Meta-Analyses: The PRISMA statement</w:t>
      </w:r>
      <w:r w:rsidDel="00000000" w:rsidR="00000000" w:rsidRPr="00000000">
        <w:rPr>
          <w:rFonts w:ascii="Arial" w:cs="Arial" w:eastAsia="Arial" w:hAnsi="Arial"/>
          <w:b w:val="0"/>
          <w:i w:val="1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. PLoS Medicine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, 6(6), e1000097. doi:10.1371/journal.pmed1000097 </w:t>
      </w:r>
    </w:p>
    <w:p w:rsidR="00000000" w:rsidDel="00000000" w:rsidP="00000000" w:rsidRDefault="00000000" w:rsidRPr="00000000" w14:paraId="0000009A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13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333399"/>
          <w:sz w:val="18"/>
          <w:szCs w:val="18"/>
          <w:u w:val="none"/>
          <w:shd w:fill="auto" w:val="clear"/>
          <w:vertAlign w:val="baseline"/>
          <w:rtl w:val="0"/>
        </w:rPr>
        <w:t xml:space="preserve">For more information, visit: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 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3ff"/>
          <w:sz w:val="18"/>
          <w:szCs w:val="18"/>
          <w:u w:val="single"/>
          <w:shd w:fill="auto" w:val="clear"/>
          <w:vertAlign w:val="baseline"/>
          <w:rtl w:val="0"/>
        </w:rPr>
        <w:t xml:space="preserve">www.prisma</w:t>
      </w: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63ff"/>
          <w:sz w:val="18"/>
          <w:szCs w:val="18"/>
          <w:u w:val="single"/>
          <w:shd w:fill="auto" w:val="clear"/>
          <w:vertAlign w:val="baseline"/>
          <w:rtl w:val="0"/>
        </w:rPr>
        <w:t xml:space="preserve">-</w:t>
      </w:r>
      <w:r w:rsidDel="00000000" w:rsidR="00000000" w:rsidRPr="00000000">
        <w:rPr>
          <w:rFonts w:ascii="Arial" w:cs="Arial" w:eastAsia="Arial" w:hAnsi="Arial"/>
          <w:b w:val="1"/>
          <w:i w:val="0"/>
          <w:smallCaps w:val="0"/>
          <w:strike w:val="0"/>
          <w:color w:val="0063ff"/>
          <w:sz w:val="18"/>
          <w:szCs w:val="18"/>
          <w:u w:val="single"/>
          <w:shd w:fill="auto" w:val="clear"/>
          <w:vertAlign w:val="baseline"/>
          <w:rtl w:val="0"/>
        </w:rPr>
        <w:t xml:space="preserve">statement.org</w:t>
      </w: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8"/>
          <w:szCs w:val="18"/>
          <w:u w:val="none"/>
          <w:shd w:fill="auto" w:val="clear"/>
          <w:vertAlign w:val="baseline"/>
          <w:rtl w:val="0"/>
        </w:rPr>
        <w:t xml:space="preserve">. </w:t>
      </w:r>
    </w:p>
    <w:p w:rsidR="00000000" w:rsidDel="00000000" w:rsidP="00000000" w:rsidRDefault="00000000" w:rsidRPr="00000000" w14:paraId="0000009B">
      <w:pPr>
        <w:keepNext w:val="0"/>
        <w:keepLines w:val="0"/>
        <w:widowControl w:val="0"/>
        <w:pBdr>
          <w:top w:space="0" w:sz="0" w:val="nil"/>
          <w:left w:space="0" w:sz="0" w:val="nil"/>
          <w:bottom w:space="0" w:sz="0" w:val="nil"/>
          <w:right w:space="0" w:sz="0" w:val="nil"/>
          <w:between w:space="0" w:sz="0" w:val="nil"/>
        </w:pBdr>
        <w:shd w:fill="auto" w:val="clear"/>
        <w:spacing w:after="0" w:before="0" w:line="240" w:lineRule="auto"/>
        <w:ind w:left="0" w:right="0" w:firstLine="0"/>
        <w:jc w:val="center"/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24"/>
          <w:szCs w:val="24"/>
          <w:u w:val="none"/>
          <w:shd w:fill="auto" w:val="clear"/>
          <w:vertAlign w:val="baseline"/>
        </w:rPr>
      </w:pPr>
      <w:r w:rsidDel="00000000" w:rsidR="00000000" w:rsidRPr="00000000">
        <w:rPr>
          <w:rFonts w:ascii="Arial" w:cs="Arial" w:eastAsia="Arial" w:hAnsi="Arial"/>
          <w:b w:val="0"/>
          <w:i w:val="0"/>
          <w:smallCaps w:val="0"/>
          <w:strike w:val="0"/>
          <w:color w:val="000000"/>
          <w:sz w:val="16"/>
          <w:szCs w:val="16"/>
          <w:u w:val="none"/>
          <w:shd w:fill="auto" w:val="clear"/>
          <w:vertAlign w:val="baseline"/>
          <w:rtl w:val="0"/>
        </w:rPr>
        <w:t xml:space="preserve">Page 2 of 2 </w:t>
      </w:r>
      <w:r w:rsidDel="00000000" w:rsidR="00000000" w:rsidRPr="00000000">
        <w:rPr>
          <w:rtl w:val="0"/>
        </w:rPr>
      </w:r>
    </w:p>
    <w:sectPr>
      <w:headerReference r:id="rId6" w:type="default"/>
      <w:pgSz w:h="12240" w:w="15840"/>
      <w:pgMar w:bottom="432" w:top="432" w:left="432" w:right="432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Georgia"/>
  <w:font w:name="Arial"/>
  <w:font w:name="Calibri"/>
  <w:font w:name="Lucida Sans"/>
</w:fonts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9C">
    <w:pPr>
      <w:keepNext w:val="0"/>
      <w:keepLines w:val="0"/>
      <w:widowControl w:val="0"/>
      <w:pBdr>
        <w:top w:space="0" w:sz="0" w:val="nil"/>
        <w:left w:space="0" w:sz="0" w:val="nil"/>
        <w:bottom w:space="0" w:sz="0" w:val="nil"/>
        <w:right w:space="0" w:sz="0" w:val="nil"/>
        <w:between w:space="0" w:sz="0" w:val="nil"/>
      </w:pBdr>
      <w:shd w:fill="auto" w:val="clear"/>
      <w:spacing w:after="373" w:before="0" w:line="240" w:lineRule="auto"/>
      <w:ind w:left="1080" w:right="0" w:firstLine="0"/>
      <w:jc w:val="left"/>
      <w:rPr>
        <w:rFonts w:ascii="Lucida Sans" w:cs="Lucida Sans" w:eastAsia="Lucida Sans" w:hAnsi="Lucida Sans"/>
        <w:b w:val="0"/>
        <w:i w:val="0"/>
        <w:smallCaps w:val="0"/>
        <w:strike w:val="0"/>
        <w:color w:val="000000"/>
        <w:sz w:val="24"/>
        <w:szCs w:val="24"/>
        <w:u w:val="none"/>
        <w:shd w:fill="auto" w:val="clear"/>
        <w:vertAlign w:val="baseline"/>
      </w:rPr>
    </w:pPr>
    <w:r w:rsidDel="00000000" w:rsidR="00000000" w:rsidRPr="00000000">
      <w:rPr>
        <w:rFonts w:ascii="Lucida Sans" w:cs="Lucida Sans" w:eastAsia="Lucida Sans" w:hAnsi="Lucida Sans"/>
        <w:b w:val="1"/>
        <w:i w:val="0"/>
        <w:smallCaps w:val="0"/>
        <w:strike w:val="0"/>
        <w:color w:val="000000"/>
        <w:sz w:val="32"/>
        <w:szCs w:val="32"/>
        <w:u w:val="none"/>
        <w:shd w:fill="auto" w:val="clear"/>
        <w:vertAlign w:val="baseline"/>
        <w:rtl w:val="0"/>
      </w:rPr>
      <w:t xml:space="preserve">PRISMA 2009 Checklist (Adapted for KIN 4400)</w:t>
    </w: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1" locked="0" relativeHeight="0" simplePos="0">
          <wp:simplePos x="0" y="0"/>
          <wp:positionH relativeFrom="column">
            <wp:posOffset>-32384</wp:posOffset>
          </wp:positionH>
          <wp:positionV relativeFrom="paragraph">
            <wp:posOffset>-111759</wp:posOffset>
          </wp:positionV>
          <wp:extent cx="457200" cy="419100"/>
          <wp:effectExtent b="0" l="0" r="0" t="0"/>
          <wp:wrapNone/>
          <wp:docPr id="1" name="image1.jpg"/>
          <a:graphic>
            <a:graphicData uri="http://schemas.openxmlformats.org/drawingml/2006/picture">
              <pic:pic>
                <pic:nvPicPr>
                  <pic:cNvPr id="0" name="image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457200" cy="419100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4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sz w:val="24"/>
        <w:szCs w:val="24"/>
        <w:lang w:val="en-CA"/>
      </w:rPr>
    </w:rPrDefault>
    <w:pPrDefault>
      <w:pPr/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08.0" w:type="dxa"/>
        <w:bottom w:w="0.0" w:type="dxa"/>
        <w:right w:w="108.0" w:type="dxa"/>
      </w:tblCellMar>
    </w:tbl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1.xml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