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727FE" w14:textId="77777777" w:rsidR="005F3DD7" w:rsidRPr="005F3DD7" w:rsidRDefault="005F3DD7" w:rsidP="00410628">
      <w:pPr>
        <w:rPr>
          <w:rFonts w:ascii="Times" w:eastAsia="Calibri" w:hAnsi="Times" w:cs="Times New Roman"/>
          <w:lang w:val="en-US"/>
        </w:rPr>
      </w:pPr>
      <w:bookmarkStart w:id="0" w:name="_GoBack"/>
      <w:bookmarkEnd w:id="0"/>
    </w:p>
    <w:tbl>
      <w:tblPr>
        <w:tblStyle w:val="TableGrid"/>
        <w:tblW w:w="12906" w:type="dxa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161"/>
        <w:gridCol w:w="2693"/>
        <w:gridCol w:w="2233"/>
        <w:gridCol w:w="3841"/>
      </w:tblGrid>
      <w:tr w:rsidR="005F3DD7" w:rsidRPr="005F3DD7" w14:paraId="2E2A059C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2F6EF9D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36534350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b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b/>
                <w:sz w:val="20"/>
                <w:szCs w:val="20"/>
              </w:rPr>
              <w:t>Tissue homogenisation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34A1ADF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b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b/>
                <w:sz w:val="20"/>
                <w:szCs w:val="20"/>
              </w:rPr>
              <w:t>RNA extraction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3CF5A970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b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b/>
                <w:sz w:val="20"/>
                <w:szCs w:val="20"/>
              </w:rPr>
              <w:t>DNase treatment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37721204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b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b/>
                <w:sz w:val="20"/>
                <w:szCs w:val="20"/>
              </w:rPr>
              <w:t>Reverse Transcription</w:t>
            </w:r>
          </w:p>
        </w:tc>
      </w:tr>
      <w:tr w:rsidR="005F3DD7" w:rsidRPr="005F3DD7" w14:paraId="05B005CB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D260991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i/>
                <w:sz w:val="20"/>
                <w:szCs w:val="20"/>
              </w:rPr>
              <w:t>Bluehead Wrasse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9B5A0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98C93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6C22A7E2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088F8A0F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</w:tr>
      <w:tr w:rsidR="005F3DD7" w:rsidRPr="005F3DD7" w14:paraId="53879250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CDAF3E5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Gonad and</w:t>
            </w:r>
          </w:p>
          <w:p w14:paraId="06CB660C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Brain (fore/midbrain)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68345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TissueLyser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II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Qiagen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6CEA6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TRIzol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reagent (Invitrogen).</w:t>
            </w:r>
          </w:p>
          <w:p w14:paraId="36229551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Bromo-chloropropane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(gonad) and chloroform (brain) for phase separation. Clean-up through 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NucleoSpin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RNA XS columns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Macherey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-Nagel).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70430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TURBO DNA-free kit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Ambion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58F89561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500 ng - 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PrimeScript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RT reagent kit (Perfect Real Time) (Takara) with Oligo 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dT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and random hexamer primers.</w:t>
            </w:r>
          </w:p>
        </w:tc>
      </w:tr>
      <w:tr w:rsidR="005F3DD7" w:rsidRPr="005F3DD7" w14:paraId="5729CB8B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304EC5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i/>
                <w:sz w:val="20"/>
                <w:szCs w:val="20"/>
              </w:rPr>
              <w:t>Spotty Wrasse: Socially induced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3EEC9BC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621F685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2FFB0723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4C4D93B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</w:tr>
      <w:tr w:rsidR="005F3DD7" w:rsidRPr="005F3DD7" w14:paraId="6D4BE0C1" w14:textId="77777777" w:rsidTr="005F3DD7">
        <w:trPr>
          <w:trHeight w:val="680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7972866F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Gonad</w:t>
            </w:r>
          </w:p>
          <w:p w14:paraId="399C4297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  <w:vAlign w:val="center"/>
          </w:tcPr>
          <w:p w14:paraId="3AB374D8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Pestle mixer (Argos Technologies).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11966215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TRIzol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(Invitrogen)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  <w:vAlign w:val="center"/>
          </w:tcPr>
          <w:p w14:paraId="513D6A6A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TURBO DNA-free kit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Ambion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3C28337C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900 ng - High Capacity cDNA RT kit (Applied Biosystems) with random hexamer primers.</w:t>
            </w:r>
          </w:p>
        </w:tc>
      </w:tr>
      <w:tr w:rsidR="005F3DD7" w:rsidRPr="005F3DD7" w14:paraId="1E1CAFBB" w14:textId="77777777" w:rsidTr="005F3DD7">
        <w:trPr>
          <w:trHeight w:val="691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2FA3B9C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Brain (fore/midbrain)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14:paraId="24CD8DF0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7CCB07DA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14:paraId="13F923F8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57E5989D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1,000 ng - High Capacity cDNA RT kit (Applied Biosystems) with random hexamer primers.</w:t>
            </w:r>
          </w:p>
        </w:tc>
      </w:tr>
      <w:tr w:rsidR="005F3DD7" w:rsidRPr="005F3DD7" w14:paraId="68ECE53A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D8E539A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i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i/>
                <w:sz w:val="20"/>
                <w:szCs w:val="20"/>
              </w:rPr>
              <w:t>Spotty Wrasse: Opportunistic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A1D66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6C5D2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D51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482FB2D8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</w:tr>
      <w:tr w:rsidR="005F3DD7" w:rsidRPr="005F3DD7" w14:paraId="4D1B56C2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322DD53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Gonad and</w:t>
            </w:r>
          </w:p>
          <w:p w14:paraId="4B91B1A3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Brain (fore/midbrain)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8970D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Needle and syringe.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7A995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PureLink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RNA Mini Kit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ThermoFisher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Scientic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1AD7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TURBO DNA-free kit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Ambion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2A099810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500 ng - High Capacity cDNA RT kit (Applied Biosystems) with random hexamer primers.</w:t>
            </w:r>
          </w:p>
        </w:tc>
      </w:tr>
      <w:tr w:rsidR="005F3DD7" w:rsidRPr="005F3DD7" w14:paraId="31E6E3C0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2CDC2C1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proofErr w:type="spellStart"/>
            <w:r w:rsidRPr="005F3DD7">
              <w:rPr>
                <w:rFonts w:ascii="Times" w:hAnsi="Times" w:cstheme="minorHAnsi"/>
                <w:i/>
                <w:sz w:val="20"/>
                <w:szCs w:val="20"/>
              </w:rPr>
              <w:t>Kyusen</w:t>
            </w:r>
            <w:proofErr w:type="spellEnd"/>
            <w:r w:rsidRPr="005F3DD7">
              <w:rPr>
                <w:rFonts w:ascii="Times" w:hAnsi="Times" w:cstheme="minorHAnsi"/>
                <w:i/>
                <w:sz w:val="20"/>
                <w:szCs w:val="20"/>
              </w:rPr>
              <w:t xml:space="preserve"> Wrasse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533FF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880DA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3373DC0D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7ECDA2A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</w:tr>
      <w:tr w:rsidR="005F3DD7" w:rsidRPr="005F3DD7" w14:paraId="7BECE893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01BBFE04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Gonad and</w:t>
            </w:r>
          </w:p>
          <w:p w14:paraId="240C9AF3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Brain (whole)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1184D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Pestle mixer (Argos Technologies).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DF90B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DNA/RNA dual extraction ZR-Duet™ DNA/RNA 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MiniPrep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Zymo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8083F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On-column 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RNAse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-free DNase I Kit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Norgen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462105EB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500 ng - High Capacity cDNA RT kit (Applied Biosystems) with random hexamer primers.</w:t>
            </w:r>
          </w:p>
        </w:tc>
      </w:tr>
    </w:tbl>
    <w:p w14:paraId="4AA3584C" w14:textId="77777777" w:rsidR="00141443" w:rsidRPr="005F3DD7" w:rsidRDefault="00141443">
      <w:pPr>
        <w:rPr>
          <w:rFonts w:ascii="Times" w:hAnsi="Times"/>
        </w:rPr>
      </w:pPr>
    </w:p>
    <w:sectPr w:rsidR="00141443" w:rsidRPr="005F3DD7" w:rsidSect="005F3DD7">
      <w:pgSz w:w="15840" w:h="12240" w:orient="landscape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28"/>
    <w:rsid w:val="0002529C"/>
    <w:rsid w:val="00035343"/>
    <w:rsid w:val="00096557"/>
    <w:rsid w:val="00141443"/>
    <w:rsid w:val="001F642F"/>
    <w:rsid w:val="002330F4"/>
    <w:rsid w:val="002E6955"/>
    <w:rsid w:val="002F5025"/>
    <w:rsid w:val="00330D9A"/>
    <w:rsid w:val="00353CE4"/>
    <w:rsid w:val="0036675A"/>
    <w:rsid w:val="003705D0"/>
    <w:rsid w:val="003902B6"/>
    <w:rsid w:val="003D3713"/>
    <w:rsid w:val="003F4489"/>
    <w:rsid w:val="00410628"/>
    <w:rsid w:val="00523F9B"/>
    <w:rsid w:val="00570B9B"/>
    <w:rsid w:val="005B757C"/>
    <w:rsid w:val="005C5D30"/>
    <w:rsid w:val="005D6DDF"/>
    <w:rsid w:val="005E1A77"/>
    <w:rsid w:val="005F3DD7"/>
    <w:rsid w:val="00644656"/>
    <w:rsid w:val="00657F53"/>
    <w:rsid w:val="006E1AE9"/>
    <w:rsid w:val="007055B3"/>
    <w:rsid w:val="00741712"/>
    <w:rsid w:val="00765C73"/>
    <w:rsid w:val="007B46C3"/>
    <w:rsid w:val="0080570C"/>
    <w:rsid w:val="00821B8A"/>
    <w:rsid w:val="00977D3A"/>
    <w:rsid w:val="009A178F"/>
    <w:rsid w:val="009C7084"/>
    <w:rsid w:val="00A35ED2"/>
    <w:rsid w:val="00A41FF9"/>
    <w:rsid w:val="00B53FB8"/>
    <w:rsid w:val="00B66ECC"/>
    <w:rsid w:val="00B9548A"/>
    <w:rsid w:val="00B95F6D"/>
    <w:rsid w:val="00C17E32"/>
    <w:rsid w:val="00C5461E"/>
    <w:rsid w:val="00C816E1"/>
    <w:rsid w:val="00C81B3F"/>
    <w:rsid w:val="00C86726"/>
    <w:rsid w:val="00C91DD0"/>
    <w:rsid w:val="00D37A0B"/>
    <w:rsid w:val="00D7302B"/>
    <w:rsid w:val="00DD4430"/>
    <w:rsid w:val="00DF6750"/>
    <w:rsid w:val="00E32850"/>
    <w:rsid w:val="00F22951"/>
    <w:rsid w:val="00F366BB"/>
    <w:rsid w:val="00F42053"/>
    <w:rsid w:val="00F54F11"/>
    <w:rsid w:val="00F84E79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5F3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6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Macintosh Word</Application>
  <DocSecurity>0</DocSecurity>
  <Lines>9</Lines>
  <Paragraphs>2</Paragraphs>
  <ScaleCrop>false</ScaleCrop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3</cp:revision>
  <dcterms:created xsi:type="dcterms:W3CDTF">2018-12-19T04:56:00Z</dcterms:created>
  <dcterms:modified xsi:type="dcterms:W3CDTF">2018-12-20T03:48:00Z</dcterms:modified>
</cp:coreProperties>
</file>