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43" w:rsidRDefault="00511543" w:rsidP="00511543">
      <w:pPr>
        <w:spacing w:after="0" w:line="240" w:lineRule="auto"/>
      </w:pPr>
      <w:bookmarkStart w:id="0" w:name="_Hlk526505823"/>
      <w:r>
        <w:rPr>
          <w:b/>
        </w:rPr>
        <w:t>Table S3</w:t>
      </w:r>
      <w:r>
        <w:t xml:space="preserve">. </w:t>
      </w:r>
      <w:r>
        <w:rPr>
          <w:b/>
        </w:rPr>
        <w:t>Recovered clades across individual genes and concatenated analyses (All genes)</w:t>
      </w:r>
      <w:r>
        <w:t xml:space="preserve">. Monophyletic clades are marked with the posterior probability, which is shaded grey if 0.95 or greater. N/A indicates that there was a missing taxon so the clade could not be recovered. A “C” preceding a </w:t>
      </w:r>
      <w:proofErr w:type="spellStart"/>
      <w:r>
        <w:t>taxon</w:t>
      </w:r>
      <w:proofErr w:type="spellEnd"/>
      <w:r>
        <w:t xml:space="preserve"> name in a cell indicates that a congruent clade was recovered even though the indicated taxon was missing. Taxon Abbreviations are as follows: Mic (</w:t>
      </w:r>
      <w:proofErr w:type="spellStart"/>
      <w:r>
        <w:rPr>
          <w:i/>
        </w:rPr>
        <w:t>Micrevania</w:t>
      </w:r>
      <w:proofErr w:type="spellEnd"/>
      <w:r>
        <w:t>); Bra (</w:t>
      </w:r>
      <w:proofErr w:type="spellStart"/>
      <w:r>
        <w:rPr>
          <w:i/>
        </w:rPr>
        <w:t>Brachygaster</w:t>
      </w:r>
      <w:proofErr w:type="spellEnd"/>
      <w:r>
        <w:t>); Pro (</w:t>
      </w:r>
      <w:proofErr w:type="spellStart"/>
      <w:r>
        <w:rPr>
          <w:i/>
        </w:rPr>
        <w:t>Prosevania</w:t>
      </w:r>
      <w:proofErr w:type="spellEnd"/>
      <w:r>
        <w:t>); Tri (</w:t>
      </w:r>
      <w:proofErr w:type="spellStart"/>
      <w:r>
        <w:rPr>
          <w:i/>
        </w:rPr>
        <w:t>Trissevania</w:t>
      </w:r>
      <w:proofErr w:type="spellEnd"/>
      <w:r>
        <w:t>); Eva (</w:t>
      </w:r>
      <w:proofErr w:type="spellStart"/>
      <w:r>
        <w:rPr>
          <w:i/>
        </w:rPr>
        <w:t>Evania</w:t>
      </w:r>
      <w:proofErr w:type="spellEnd"/>
      <w:r>
        <w:t xml:space="preserve">); </w:t>
      </w:r>
      <w:proofErr w:type="spellStart"/>
      <w:r>
        <w:t>Zeu</w:t>
      </w:r>
      <w:proofErr w:type="spellEnd"/>
      <w:r>
        <w:t xml:space="preserve"> (</w:t>
      </w:r>
      <w:proofErr w:type="spellStart"/>
      <w:r>
        <w:rPr>
          <w:i/>
        </w:rPr>
        <w:t>Zeuxevania</w:t>
      </w:r>
      <w:proofErr w:type="spellEnd"/>
      <w:r>
        <w:t>); Par (</w:t>
      </w:r>
      <w:proofErr w:type="spellStart"/>
      <w:r>
        <w:rPr>
          <w:i/>
        </w:rPr>
        <w:t>Parevania</w:t>
      </w:r>
      <w:proofErr w:type="spellEnd"/>
      <w:r>
        <w:t xml:space="preserve">); </w:t>
      </w:r>
      <w:proofErr w:type="spellStart"/>
      <w:r>
        <w:t>CEv</w:t>
      </w:r>
      <w:proofErr w:type="spellEnd"/>
      <w:r>
        <w:t xml:space="preserve"> (</w:t>
      </w:r>
      <w:proofErr w:type="spellStart"/>
      <w:r>
        <w:rPr>
          <w:i/>
        </w:rPr>
        <w:t>Evaniscus</w:t>
      </w:r>
      <w:proofErr w:type="spellEnd"/>
      <w:r>
        <w:t>); Dec (</w:t>
      </w:r>
      <w:proofErr w:type="spellStart"/>
      <w:r>
        <w:rPr>
          <w:i/>
        </w:rPr>
        <w:t>Decevania</w:t>
      </w:r>
      <w:proofErr w:type="spellEnd"/>
      <w:r>
        <w:t xml:space="preserve">); </w:t>
      </w:r>
      <w:proofErr w:type="spellStart"/>
      <w:r>
        <w:t>Sem</w:t>
      </w:r>
      <w:proofErr w:type="spellEnd"/>
      <w:r>
        <w:t xml:space="preserve"> (</w:t>
      </w:r>
      <w:proofErr w:type="spellStart"/>
      <w:r>
        <w:rPr>
          <w:i/>
        </w:rPr>
        <w:t>Semaeomyia</w:t>
      </w:r>
      <w:proofErr w:type="spellEnd"/>
      <w:r>
        <w:t xml:space="preserve">); </w:t>
      </w:r>
      <w:proofErr w:type="spellStart"/>
      <w:r>
        <w:t>Hyp</w:t>
      </w:r>
      <w:proofErr w:type="spellEnd"/>
      <w:r>
        <w:t xml:space="preserve"> (</w:t>
      </w:r>
      <w:proofErr w:type="spellStart"/>
      <w:r>
        <w:rPr>
          <w:i/>
        </w:rPr>
        <w:t>Hyptia</w:t>
      </w:r>
      <w:proofErr w:type="spellEnd"/>
      <w:r>
        <w:t xml:space="preserve">); </w:t>
      </w:r>
      <w:proofErr w:type="spellStart"/>
      <w:r>
        <w:t>Alo</w:t>
      </w:r>
      <w:proofErr w:type="spellEnd"/>
      <w:r>
        <w:t xml:space="preserve"> (</w:t>
      </w:r>
      <w:proofErr w:type="spellStart"/>
      <w:r>
        <w:rPr>
          <w:i/>
        </w:rPr>
        <w:t>Alobevania</w:t>
      </w:r>
      <w:proofErr w:type="spellEnd"/>
      <w:r>
        <w:t xml:space="preserve">); </w:t>
      </w:r>
      <w:proofErr w:type="spellStart"/>
      <w:r>
        <w:t>LEv</w:t>
      </w:r>
      <w:proofErr w:type="spellEnd"/>
      <w:r>
        <w:t xml:space="preserve"> (</w:t>
      </w:r>
      <w:proofErr w:type="spellStart"/>
      <w:r>
        <w:rPr>
          <w:i/>
        </w:rPr>
        <w:t>Evaniella</w:t>
      </w:r>
      <w:proofErr w:type="spellEnd"/>
      <w:r>
        <w:t>); Sze (</w:t>
      </w:r>
      <w:proofErr w:type="spellStart"/>
      <w:r>
        <w:rPr>
          <w:i/>
        </w:rPr>
        <w:t>Szepligetella</w:t>
      </w:r>
      <w:proofErr w:type="spellEnd"/>
      <w:r>
        <w:t>); Aca (</w:t>
      </w:r>
      <w:proofErr w:type="spellStart"/>
      <w:r>
        <w:rPr>
          <w:i/>
        </w:rPr>
        <w:t>Acanthinevania</w:t>
      </w:r>
      <w:proofErr w:type="spellEnd"/>
      <w:r>
        <w:t>).</w:t>
      </w:r>
    </w:p>
    <w:tbl>
      <w:tblPr>
        <w:tblW w:w="10930" w:type="dxa"/>
        <w:tblLayout w:type="fixed"/>
        <w:tblLook w:val="0400" w:firstRow="0" w:lastRow="0" w:firstColumn="0" w:lastColumn="0" w:noHBand="0" w:noVBand="1"/>
      </w:tblPr>
      <w:tblGrid>
        <w:gridCol w:w="810"/>
        <w:gridCol w:w="731"/>
        <w:gridCol w:w="620"/>
        <w:gridCol w:w="225"/>
        <w:gridCol w:w="416"/>
        <w:gridCol w:w="429"/>
        <w:gridCol w:w="224"/>
        <w:gridCol w:w="622"/>
        <w:gridCol w:w="30"/>
        <w:gridCol w:w="623"/>
        <w:gridCol w:w="192"/>
        <w:gridCol w:w="428"/>
        <w:gridCol w:w="418"/>
        <w:gridCol w:w="202"/>
        <w:gridCol w:w="620"/>
        <w:gridCol w:w="23"/>
        <w:gridCol w:w="597"/>
        <w:gridCol w:w="249"/>
        <w:gridCol w:w="371"/>
        <w:gridCol w:w="474"/>
        <w:gridCol w:w="146"/>
        <w:gridCol w:w="620"/>
        <w:gridCol w:w="80"/>
        <w:gridCol w:w="540"/>
        <w:gridCol w:w="620"/>
        <w:gridCol w:w="620"/>
      </w:tblGrid>
      <w:tr w:rsidR="00511543" w:rsidTr="003970E9">
        <w:trPr>
          <w:trHeight w:val="280"/>
        </w:trPr>
        <w:tc>
          <w:tcPr>
            <w:tcW w:w="8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1" w:name="_Hlk526504168"/>
            <w:bookmarkEnd w:id="0"/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389" w:type="dxa"/>
            <w:gridSpan w:val="2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Genera recovered</w:t>
            </w:r>
          </w:p>
        </w:tc>
      </w:tr>
      <w:tr w:rsidR="00511543" w:rsidTr="003970E9">
        <w:trPr>
          <w:trHeight w:val="6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Assoc. Figure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 Region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Mic</w:t>
            </w: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Bra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Eva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Zeu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Par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CEv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Dec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Sem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Hyp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Alo</w:t>
            </w:r>
            <w:proofErr w:type="spellEnd"/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LEv</w:t>
            </w:r>
            <w:proofErr w:type="spellEnd"/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Sze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Aca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CAD1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CAD2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RPS23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0.98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AM2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All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5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62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trHeight w:val="280"/>
        </w:trPr>
        <w:tc>
          <w:tcPr>
            <w:tcW w:w="810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bottom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89" w:type="dxa"/>
            <w:gridSpan w:val="24"/>
            <w:tcBorders>
              <w:top w:val="nil"/>
              <w:right w:val="nil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Higher Level Clades Recovered</w:t>
            </w:r>
          </w:p>
        </w:tc>
      </w:tr>
      <w:tr w:rsidR="00511543" w:rsidTr="003970E9">
        <w:trPr>
          <w:gridAfter w:val="3"/>
          <w:wAfter w:w="1780" w:type="dxa"/>
          <w:trHeight w:val="68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Assoc. Figure</w:t>
            </w:r>
          </w:p>
        </w:tc>
        <w:tc>
          <w:tcPr>
            <w:tcW w:w="7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Gene Region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Sze + Aca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LEv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+ Sze + Aca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Alo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+ Eva + Sze + Aca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CEv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+ Dec + Rot +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Sem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+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Hyp</w:t>
            </w:r>
            <w:proofErr w:type="spellEnd"/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Zeu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+ Par + Pap</w:t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Bra + Pro</w:t>
            </w:r>
          </w:p>
        </w:tc>
        <w:tc>
          <w:tcPr>
            <w:tcW w:w="8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All but Bra/ Pro/ Mic</w:t>
            </w:r>
          </w:p>
        </w:tc>
        <w:tc>
          <w:tcPr>
            <w:tcW w:w="8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Tri + Eva</w:t>
            </w:r>
          </w:p>
        </w:tc>
        <w:tc>
          <w:tcPr>
            <w:tcW w:w="8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Tri + </w:t>
            </w:r>
            <w:r>
              <w:rPr>
                <w:b/>
                <w:color w:val="000000"/>
                <w:sz w:val="18"/>
                <w:szCs w:val="18"/>
                <w:highlight w:val="yellow"/>
              </w:rPr>
              <w:t>Evan</w:t>
            </w:r>
          </w:p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Zeu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+ Par + Pap</w:t>
            </w: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28S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16S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S3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COI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CAD1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0.94      C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CEv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AD7261">
              <w:rPr>
                <w:b/>
                <w:color w:val="000000"/>
                <w:sz w:val="18"/>
                <w:szCs w:val="18"/>
                <w:shd w:val="clear" w:color="auto" w:fill="BFBFBF" w:themeFill="background1" w:themeFillShade="BF"/>
              </w:rPr>
              <w:t>1.0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S5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CAD2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 xml:space="preserve">0.66      </w:t>
            </w:r>
            <w:r>
              <w:rPr>
                <w:b/>
                <w:color w:val="000000"/>
                <w:sz w:val="18"/>
                <w:szCs w:val="18"/>
              </w:rPr>
              <w:t xml:space="preserve"> C 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CEv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S6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RPS23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11543" w:rsidTr="003970E9">
        <w:trPr>
          <w:gridAfter w:val="3"/>
          <w:wAfter w:w="1780" w:type="dxa"/>
          <w:trHeight w:val="28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S7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AM2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N/A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511543" w:rsidTr="003970E9">
        <w:trPr>
          <w:gridAfter w:val="3"/>
          <w:wAfter w:w="1780" w:type="dxa"/>
          <w:trHeight w:val="40"/>
        </w:trPr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All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4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1543" w:rsidRDefault="00511543" w:rsidP="003970E9">
            <w:pPr>
              <w:spacing w:after="0" w:line="240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3E2C54">
              <w:rPr>
                <w:b/>
                <w:color w:val="000000"/>
                <w:sz w:val="18"/>
                <w:szCs w:val="18"/>
              </w:rPr>
              <w:t>0.98</w:t>
            </w:r>
          </w:p>
        </w:tc>
      </w:tr>
    </w:tbl>
    <w:p w:rsidR="007E3EE7" w:rsidRPr="00511543" w:rsidRDefault="007E3EE7" w:rsidP="00511543">
      <w:bookmarkStart w:id="2" w:name="_GoBack"/>
      <w:bookmarkEnd w:id="1"/>
      <w:bookmarkEnd w:id="2"/>
    </w:p>
    <w:sectPr w:rsidR="007E3EE7" w:rsidRPr="00511543" w:rsidSect="00511543">
      <w:pgSz w:w="15840" w:h="12240" w:orient="landscape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43"/>
    <w:rsid w:val="00511543"/>
    <w:rsid w:val="007E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7F153"/>
  <w15:chartTrackingRefBased/>
  <w15:docId w15:val="{4550011D-F025-4AB9-82E1-1DAFA10E5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1154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Sharanowski</dc:creator>
  <cp:keywords/>
  <dc:description/>
  <cp:lastModifiedBy>Barbara Sharanowski</cp:lastModifiedBy>
  <cp:revision>1</cp:revision>
  <dcterms:created xsi:type="dcterms:W3CDTF">2018-10-05T21:02:00Z</dcterms:created>
  <dcterms:modified xsi:type="dcterms:W3CDTF">2018-10-05T21:03:00Z</dcterms:modified>
</cp:coreProperties>
</file>