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29"/>
        <w:gridCol w:w="1890"/>
        <w:gridCol w:w="5332"/>
      </w:tblGrid>
      <w:tr w:rsidR="00F803BF" w:rsidTr="00885265">
        <w:tc>
          <w:tcPr>
            <w:tcW w:w="1795" w:type="dxa"/>
          </w:tcPr>
          <w:p w:rsidR="00F803BF" w:rsidRPr="002A7CDD" w:rsidRDefault="00F803BF" w:rsidP="00885265">
            <w:pPr>
              <w:rPr>
                <w:rFonts w:ascii="Open Sans" w:hAnsi="Open Sans" w:cs="Open Sans"/>
                <w:b/>
              </w:rPr>
            </w:pPr>
            <w:r w:rsidRPr="002A7CDD">
              <w:rPr>
                <w:rFonts w:ascii="Open Sans" w:hAnsi="Open Sans" w:cs="Open Sans"/>
                <w:b/>
              </w:rPr>
              <w:t>Environmental parameter</w:t>
            </w:r>
          </w:p>
        </w:tc>
        <w:tc>
          <w:tcPr>
            <w:tcW w:w="1890" w:type="dxa"/>
            <w:vAlign w:val="center"/>
          </w:tcPr>
          <w:p w:rsidR="00F803BF" w:rsidRPr="002A7CDD" w:rsidRDefault="00F803BF" w:rsidP="00885265">
            <w:pPr>
              <w:rPr>
                <w:rFonts w:ascii="Open Sans" w:hAnsi="Open Sans" w:cs="Open Sans"/>
                <w:b/>
              </w:rPr>
            </w:pPr>
            <w:r w:rsidRPr="002A7CDD">
              <w:rPr>
                <w:rFonts w:ascii="Open Sans" w:hAnsi="Open Sans" w:cs="Open Sans"/>
                <w:b/>
              </w:rPr>
              <w:t xml:space="preserve">Selected sensor </w:t>
            </w:r>
          </w:p>
        </w:tc>
        <w:tc>
          <w:tcPr>
            <w:tcW w:w="5332" w:type="dxa"/>
            <w:vAlign w:val="center"/>
          </w:tcPr>
          <w:p w:rsidR="00F803BF" w:rsidRPr="002A7CDD" w:rsidRDefault="00F803BF" w:rsidP="00885265">
            <w:pPr>
              <w:rPr>
                <w:rFonts w:ascii="Open Sans" w:hAnsi="Open Sans" w:cs="Open Sans"/>
                <w:b/>
              </w:rPr>
            </w:pPr>
            <w:r w:rsidRPr="002A7CDD">
              <w:rPr>
                <w:rFonts w:ascii="Open Sans" w:hAnsi="Open Sans" w:cs="Open Sans"/>
                <w:b/>
              </w:rPr>
              <w:t>Reason for selection</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Air temperature</w:t>
            </w:r>
          </w:p>
        </w:tc>
        <w:tc>
          <w:tcPr>
            <w:tcW w:w="1890" w:type="dxa"/>
          </w:tcPr>
          <w:p w:rsidR="00F803BF" w:rsidRDefault="00F803BF" w:rsidP="00885265">
            <w:pPr>
              <w:rPr>
                <w:rFonts w:ascii="Open Sans" w:hAnsi="Open Sans" w:cs="Open Sans"/>
              </w:rPr>
            </w:pPr>
            <w:r>
              <w:rPr>
                <w:rFonts w:ascii="Open Sans" w:hAnsi="Open Sans" w:cs="Open Sans"/>
              </w:rPr>
              <w:t>DS18B20</w:t>
            </w:r>
          </w:p>
        </w:tc>
        <w:tc>
          <w:tcPr>
            <w:tcW w:w="5332" w:type="dxa"/>
          </w:tcPr>
          <w:p w:rsidR="00F803BF" w:rsidRDefault="00F803BF" w:rsidP="00885265">
            <w:pPr>
              <w:jc w:val="both"/>
              <w:rPr>
                <w:rFonts w:ascii="Open Sans" w:hAnsi="Open Sans" w:cs="Open Sans"/>
              </w:rPr>
            </w:pPr>
            <w:r>
              <w:rPr>
                <w:rFonts w:ascii="Open Sans" w:hAnsi="Open Sans" w:cs="Open Sans"/>
              </w:rPr>
              <w:t xml:space="preserve">DHT11 and DS18B20 are the two candidate sensors selected to measure the external air temperature. Out of them DS18B20 was selected as the most suitable due to its low price and water proofing characteristics. </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Relative humidity</w:t>
            </w:r>
          </w:p>
        </w:tc>
        <w:tc>
          <w:tcPr>
            <w:tcW w:w="1890" w:type="dxa"/>
          </w:tcPr>
          <w:p w:rsidR="00F803BF" w:rsidRDefault="00F803BF" w:rsidP="00885265">
            <w:pPr>
              <w:rPr>
                <w:rFonts w:ascii="Open Sans" w:hAnsi="Open Sans" w:cs="Open Sans"/>
              </w:rPr>
            </w:pPr>
            <w:r>
              <w:rPr>
                <w:rFonts w:ascii="Open Sans" w:hAnsi="Open Sans" w:cs="Open Sans"/>
              </w:rPr>
              <w:t>BME280</w:t>
            </w:r>
          </w:p>
        </w:tc>
        <w:tc>
          <w:tcPr>
            <w:tcW w:w="5332" w:type="dxa"/>
          </w:tcPr>
          <w:p w:rsidR="00F803BF" w:rsidRDefault="00F803BF" w:rsidP="00885265">
            <w:pPr>
              <w:jc w:val="both"/>
              <w:rPr>
                <w:rFonts w:ascii="Open Sans" w:hAnsi="Open Sans" w:cs="Open Sans"/>
              </w:rPr>
            </w:pPr>
            <w:r>
              <w:rPr>
                <w:rFonts w:ascii="Open Sans" w:hAnsi="Open Sans" w:cs="Open Sans"/>
              </w:rPr>
              <w:t>Four low cost sensors, HR202, DHT11, DHT22 and BME280 were compared and BME280 was selected as the candidate transducer to measure the relative humidity considering its accuracy and range.</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Atmospheric pressure</w:t>
            </w:r>
          </w:p>
        </w:tc>
        <w:tc>
          <w:tcPr>
            <w:tcW w:w="1890" w:type="dxa"/>
          </w:tcPr>
          <w:p w:rsidR="00F803BF" w:rsidRDefault="00F803BF" w:rsidP="00885265">
            <w:pPr>
              <w:rPr>
                <w:rFonts w:ascii="Open Sans" w:hAnsi="Open Sans" w:cs="Open Sans"/>
              </w:rPr>
            </w:pPr>
            <w:r>
              <w:rPr>
                <w:rFonts w:ascii="Open Sans" w:hAnsi="Open Sans" w:cs="Open Sans"/>
              </w:rPr>
              <w:t>BME280</w:t>
            </w:r>
          </w:p>
        </w:tc>
        <w:tc>
          <w:tcPr>
            <w:tcW w:w="5332" w:type="dxa"/>
          </w:tcPr>
          <w:p w:rsidR="00F803BF" w:rsidRDefault="00F803BF" w:rsidP="00885265">
            <w:pPr>
              <w:jc w:val="both"/>
              <w:rPr>
                <w:rFonts w:ascii="Open Sans" w:hAnsi="Open Sans" w:cs="Open Sans"/>
              </w:rPr>
            </w:pPr>
            <w:r>
              <w:rPr>
                <w:rFonts w:ascii="Open Sans" w:hAnsi="Open Sans" w:cs="Open Sans"/>
              </w:rPr>
              <w:t>The BME280 sensor can measure both relative humidity and atmospheric pressure. Hence, the same sensor was selected as the candidate transducer to measure the atmospheric pressure. The sensors like MPL3115A2 and BMP280 are relatively higher in price compared to BME280. Although the MD-PS002 sensor is lower in price, the range of measurement is limited compared to other sensors.</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Wind speed</w:t>
            </w:r>
          </w:p>
        </w:tc>
        <w:tc>
          <w:tcPr>
            <w:tcW w:w="1890" w:type="dxa"/>
          </w:tcPr>
          <w:p w:rsidR="00F803BF" w:rsidRDefault="00F803BF" w:rsidP="00885265">
            <w:pPr>
              <w:rPr>
                <w:rFonts w:ascii="Open Sans" w:hAnsi="Open Sans" w:cs="Open Sans"/>
              </w:rPr>
            </w:pPr>
            <w:r>
              <w:rPr>
                <w:rFonts w:ascii="Open Sans" w:hAnsi="Open Sans" w:cs="Open Sans"/>
              </w:rPr>
              <w:t>Wind speed sensor</w:t>
            </w:r>
          </w:p>
        </w:tc>
        <w:tc>
          <w:tcPr>
            <w:tcW w:w="5332" w:type="dxa"/>
          </w:tcPr>
          <w:p w:rsidR="00F803BF" w:rsidRDefault="00F803BF" w:rsidP="00885265">
            <w:pPr>
              <w:jc w:val="both"/>
              <w:rPr>
                <w:rFonts w:ascii="Open Sans" w:hAnsi="Open Sans" w:cs="Open Sans"/>
              </w:rPr>
            </w:pPr>
            <w:r>
              <w:rPr>
                <w:rFonts w:ascii="Open Sans" w:hAnsi="Open Sans" w:cs="Open Sans"/>
              </w:rPr>
              <w:t xml:space="preserve">0-5V Anemometer equipped with mechanical three cups was selected to measure the wind speed. The sensor shell and wind cup is made up of </w:t>
            </w:r>
            <w:proofErr w:type="spellStart"/>
            <w:r>
              <w:rPr>
                <w:rFonts w:ascii="Open Sans" w:hAnsi="Open Sans" w:cs="Open Sans"/>
              </w:rPr>
              <w:t>aluminium</w:t>
            </w:r>
            <w:proofErr w:type="spellEnd"/>
            <w:r>
              <w:rPr>
                <w:rFonts w:ascii="Open Sans" w:hAnsi="Open Sans" w:cs="Open Sans"/>
              </w:rPr>
              <w:t xml:space="preserve"> alloy. The sensor has high strength, weather resistance, corrosion resistance and waterproof. </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Wind direction</w:t>
            </w:r>
          </w:p>
        </w:tc>
        <w:tc>
          <w:tcPr>
            <w:tcW w:w="1890" w:type="dxa"/>
          </w:tcPr>
          <w:p w:rsidR="00F803BF" w:rsidRDefault="00F803BF" w:rsidP="00885265">
            <w:pPr>
              <w:rPr>
                <w:rFonts w:ascii="Open Sans" w:hAnsi="Open Sans" w:cs="Open Sans"/>
              </w:rPr>
            </w:pPr>
            <w:r>
              <w:rPr>
                <w:rFonts w:ascii="Open Sans" w:hAnsi="Open Sans" w:cs="Open Sans"/>
              </w:rPr>
              <w:t>Wind direction sensor</w:t>
            </w:r>
          </w:p>
        </w:tc>
        <w:tc>
          <w:tcPr>
            <w:tcW w:w="5332" w:type="dxa"/>
          </w:tcPr>
          <w:p w:rsidR="00F803BF" w:rsidRDefault="00F803BF" w:rsidP="00885265">
            <w:pPr>
              <w:jc w:val="both"/>
              <w:rPr>
                <w:rFonts w:ascii="Open Sans" w:hAnsi="Open Sans" w:cs="Open Sans"/>
              </w:rPr>
            </w:pPr>
            <w:r>
              <w:rPr>
                <w:rFonts w:ascii="Open Sans" w:hAnsi="Open Sans" w:cs="Open Sans"/>
              </w:rPr>
              <w:t xml:space="preserve">4-20mA wind direction sensor was selected to measure the wind direction. This was entirely made up of </w:t>
            </w:r>
            <w:proofErr w:type="spellStart"/>
            <w:r>
              <w:rPr>
                <w:rFonts w:ascii="Open Sans" w:hAnsi="Open Sans" w:cs="Open Sans"/>
              </w:rPr>
              <w:t>aluminium</w:t>
            </w:r>
            <w:proofErr w:type="spellEnd"/>
            <w:r>
              <w:rPr>
                <w:rFonts w:ascii="Open Sans" w:hAnsi="Open Sans" w:cs="Open Sans"/>
              </w:rPr>
              <w:t xml:space="preserve"> alloy material to ensure high resistance to weathering. </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Precipitation</w:t>
            </w:r>
          </w:p>
        </w:tc>
        <w:tc>
          <w:tcPr>
            <w:tcW w:w="1890" w:type="dxa"/>
          </w:tcPr>
          <w:p w:rsidR="00F803BF" w:rsidRDefault="00F803BF" w:rsidP="00885265">
            <w:pPr>
              <w:rPr>
                <w:rFonts w:ascii="Open Sans" w:hAnsi="Open Sans" w:cs="Open Sans"/>
              </w:rPr>
            </w:pPr>
            <w:r w:rsidRPr="008D4B24">
              <w:rPr>
                <w:rFonts w:ascii="Open Sans" w:hAnsi="Open Sans" w:cs="Open Sans"/>
              </w:rPr>
              <w:t xml:space="preserve">Davis </w:t>
            </w:r>
            <w:proofErr w:type="spellStart"/>
            <w:r w:rsidRPr="008D4B24">
              <w:rPr>
                <w:rFonts w:ascii="Open Sans" w:hAnsi="Open Sans" w:cs="Open Sans"/>
              </w:rPr>
              <w:t>Aerocone</w:t>
            </w:r>
            <w:proofErr w:type="spellEnd"/>
            <w:r w:rsidRPr="008D4B24">
              <w:rPr>
                <w:rFonts w:ascii="Open Sans" w:hAnsi="Open Sans" w:cs="Open Sans"/>
              </w:rPr>
              <w:t xml:space="preserve"> Rain Collector – 6465</w:t>
            </w:r>
          </w:p>
        </w:tc>
        <w:tc>
          <w:tcPr>
            <w:tcW w:w="5332" w:type="dxa"/>
          </w:tcPr>
          <w:p w:rsidR="00F803BF" w:rsidRDefault="00F803BF" w:rsidP="00885265">
            <w:pPr>
              <w:jc w:val="both"/>
              <w:rPr>
                <w:rFonts w:ascii="Open Sans" w:hAnsi="Open Sans" w:cs="Open Sans"/>
              </w:rPr>
            </w:pPr>
            <w:r w:rsidRPr="007510B5">
              <w:rPr>
                <w:rFonts w:ascii="Open Sans" w:hAnsi="Open Sans" w:cs="Open Sans"/>
              </w:rPr>
              <w:t xml:space="preserve">Davis </w:t>
            </w:r>
            <w:proofErr w:type="spellStart"/>
            <w:r w:rsidRPr="007510B5">
              <w:rPr>
                <w:rFonts w:ascii="Open Sans" w:hAnsi="Open Sans" w:cs="Open Sans"/>
              </w:rPr>
              <w:t>Aerocone</w:t>
            </w:r>
            <w:proofErr w:type="spellEnd"/>
            <w:r w:rsidRPr="007510B5">
              <w:rPr>
                <w:rFonts w:ascii="Open Sans" w:hAnsi="Open Sans" w:cs="Open Sans"/>
              </w:rPr>
              <w:t xml:space="preserve"> Rain Collector – 6465</w:t>
            </w:r>
            <w:r>
              <w:rPr>
                <w:rFonts w:ascii="Open Sans" w:hAnsi="Open Sans" w:cs="Open Sans"/>
              </w:rPr>
              <w:t xml:space="preserve"> was selected mainly considering its cost and the weather resistance capability. It was designed to meet the guidelines of the World Meteorological Organization. The body and base of rain collector are constructed with tough, UV resistant plastic.  </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Solar radiation</w:t>
            </w:r>
          </w:p>
        </w:tc>
        <w:tc>
          <w:tcPr>
            <w:tcW w:w="1890" w:type="dxa"/>
          </w:tcPr>
          <w:p w:rsidR="00F803BF" w:rsidRPr="008D4B24" w:rsidRDefault="00F803BF" w:rsidP="00885265">
            <w:pPr>
              <w:rPr>
                <w:rFonts w:ascii="Open Sans" w:hAnsi="Open Sans" w:cs="Open Sans"/>
              </w:rPr>
            </w:pPr>
            <w:r>
              <w:rPr>
                <w:rFonts w:ascii="Open Sans" w:hAnsi="Open Sans" w:cs="Open Sans"/>
              </w:rPr>
              <w:t>Sl1145 UV IR Visible sensor</w:t>
            </w:r>
          </w:p>
        </w:tc>
        <w:tc>
          <w:tcPr>
            <w:tcW w:w="5332" w:type="dxa"/>
          </w:tcPr>
          <w:p w:rsidR="00F803BF" w:rsidRDefault="00F803BF" w:rsidP="00885265">
            <w:pPr>
              <w:jc w:val="both"/>
              <w:rPr>
                <w:rFonts w:ascii="Open Sans" w:hAnsi="Open Sans" w:cs="Open Sans"/>
              </w:rPr>
            </w:pPr>
            <w:r>
              <w:rPr>
                <w:rFonts w:ascii="Open Sans" w:hAnsi="Open Sans" w:cs="Open Sans"/>
              </w:rPr>
              <w:t>The previously used</w:t>
            </w:r>
            <w:r>
              <w:t xml:space="preserve"> </w:t>
            </w:r>
            <w:r w:rsidRPr="00657090">
              <w:rPr>
                <w:rFonts w:ascii="Open Sans" w:hAnsi="Open Sans" w:cs="Open Sans"/>
              </w:rPr>
              <w:t>BH1750FVI</w:t>
            </w:r>
            <w:r>
              <w:rPr>
                <w:rFonts w:ascii="Open Sans" w:hAnsi="Open Sans" w:cs="Open Sans"/>
              </w:rPr>
              <w:t xml:space="preserve"> sensor was incapable to measure the whole spectrum of Electromagnetic radiation and the illumination under bright sunlight condition. Hence, </w:t>
            </w:r>
            <w:r w:rsidRPr="001E08AD">
              <w:rPr>
                <w:rFonts w:ascii="Open Sans" w:hAnsi="Open Sans" w:cs="Open Sans"/>
              </w:rPr>
              <w:t>SI1145 UV IR Visible Sensor</w:t>
            </w:r>
            <w:r>
              <w:rPr>
                <w:rFonts w:ascii="Open Sans" w:hAnsi="Open Sans" w:cs="Open Sans"/>
              </w:rPr>
              <w:t xml:space="preserve"> was selected to measure the solar radiation, while also considering its cost. </w:t>
            </w:r>
          </w:p>
        </w:tc>
      </w:tr>
      <w:tr w:rsidR="00F803BF" w:rsidTr="00885265">
        <w:tc>
          <w:tcPr>
            <w:tcW w:w="1795" w:type="dxa"/>
          </w:tcPr>
          <w:p w:rsidR="00F803BF" w:rsidRDefault="00F803BF" w:rsidP="00885265">
            <w:pPr>
              <w:rPr>
                <w:rFonts w:ascii="Open Sans" w:hAnsi="Open Sans" w:cs="Open Sans"/>
              </w:rPr>
            </w:pPr>
            <w:r>
              <w:rPr>
                <w:rFonts w:ascii="Open Sans" w:hAnsi="Open Sans" w:cs="Open Sans"/>
              </w:rPr>
              <w:t>Soil moisture</w:t>
            </w:r>
          </w:p>
        </w:tc>
        <w:tc>
          <w:tcPr>
            <w:tcW w:w="1890" w:type="dxa"/>
          </w:tcPr>
          <w:p w:rsidR="00F803BF" w:rsidRPr="008D4B24" w:rsidRDefault="00F803BF" w:rsidP="00885265">
            <w:pPr>
              <w:rPr>
                <w:rFonts w:ascii="Open Sans" w:hAnsi="Open Sans" w:cs="Open Sans"/>
              </w:rPr>
            </w:pPr>
            <w:r>
              <w:rPr>
                <w:rFonts w:ascii="Open Sans" w:hAnsi="Open Sans" w:cs="Open Sans"/>
              </w:rPr>
              <w:t>YL - 69</w:t>
            </w:r>
          </w:p>
        </w:tc>
        <w:tc>
          <w:tcPr>
            <w:tcW w:w="5332" w:type="dxa"/>
          </w:tcPr>
          <w:p w:rsidR="00F803BF" w:rsidRDefault="00F803BF" w:rsidP="00885265">
            <w:pPr>
              <w:jc w:val="both"/>
              <w:rPr>
                <w:rFonts w:ascii="Open Sans" w:hAnsi="Open Sans" w:cs="Open Sans"/>
              </w:rPr>
            </w:pPr>
            <w:r>
              <w:rPr>
                <w:rFonts w:ascii="Open Sans" w:hAnsi="Open Sans" w:cs="Open Sans"/>
              </w:rPr>
              <w:t xml:space="preserve">YL-69 sensor was selected as the candidate sensor to measure the soil moisture, mainly due to its low cost. </w:t>
            </w:r>
          </w:p>
        </w:tc>
      </w:tr>
    </w:tbl>
    <w:p w:rsidR="00597426" w:rsidRDefault="00597426">
      <w:bookmarkStart w:id="0" w:name="_GoBack"/>
      <w:bookmarkEnd w:id="0"/>
    </w:p>
    <w:sectPr w:rsidR="00597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BF"/>
    <w:rsid w:val="00597426"/>
    <w:rsid w:val="00F80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7C117-0927-446E-A829-814406A4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3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Dilan</cp:lastModifiedBy>
  <cp:revision>1</cp:revision>
  <dcterms:created xsi:type="dcterms:W3CDTF">2018-09-15T17:13:00Z</dcterms:created>
  <dcterms:modified xsi:type="dcterms:W3CDTF">2018-09-15T17:14:00Z</dcterms:modified>
</cp:coreProperties>
</file>