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30F" w:rsidRPr="00B838F7" w:rsidRDefault="00F91E44" w:rsidP="005E709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5D7">
        <w:rPr>
          <w:rFonts w:ascii="Times New Roman" w:hAnsi="Times New Roman" w:cs="Times New Roman"/>
          <w:b/>
          <w:sz w:val="24"/>
          <w:szCs w:val="24"/>
        </w:rPr>
        <w:t>Supplementary n</w:t>
      </w:r>
      <w:r w:rsidR="000A1852" w:rsidRPr="00B838F7">
        <w:rPr>
          <w:rFonts w:ascii="Times New Roman" w:hAnsi="Times New Roman" w:cs="Times New Roman"/>
          <w:b/>
          <w:sz w:val="24"/>
          <w:szCs w:val="24"/>
        </w:rPr>
        <w:t>ote 1</w:t>
      </w:r>
      <w:r w:rsidRPr="00B838F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8230F" w:rsidRPr="005E7096" w:rsidRDefault="00D8230F" w:rsidP="005E709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96">
        <w:rPr>
          <w:rFonts w:ascii="Times New Roman" w:hAnsi="Times New Roman" w:cs="Times New Roman"/>
          <w:sz w:val="24"/>
          <w:szCs w:val="24"/>
        </w:rPr>
        <w:t xml:space="preserve">In the study, decision rules of selecting one out of two </w:t>
      </w:r>
      <w:r w:rsidR="00214520" w:rsidRPr="00B838F7">
        <w:rPr>
          <w:rFonts w:ascii="Times New Roman" w:hAnsi="Times New Roman" w:cs="Times New Roman"/>
          <w:sz w:val="24"/>
          <w:szCs w:val="24"/>
        </w:rPr>
        <w:t xml:space="preserve">new </w:t>
      </w:r>
      <w:r w:rsidRPr="005E7096">
        <w:rPr>
          <w:rFonts w:ascii="Times New Roman" w:hAnsi="Times New Roman" w:cs="Times New Roman"/>
          <w:sz w:val="24"/>
          <w:szCs w:val="24"/>
        </w:rPr>
        <w:t xml:space="preserve">treatments were based on the Beta </w:t>
      </w:r>
      <w:r w:rsidR="00214520" w:rsidRPr="00B838F7">
        <w:rPr>
          <w:rFonts w:ascii="Times New Roman" w:hAnsi="Times New Roman" w:cs="Times New Roman"/>
          <w:sz w:val="24"/>
          <w:szCs w:val="24"/>
        </w:rPr>
        <w:t xml:space="preserve">posterior success </w:t>
      </w:r>
      <w:r w:rsidR="00214520" w:rsidRPr="004465D7">
        <w:rPr>
          <w:rFonts w:ascii="Times New Roman" w:hAnsi="Times New Roman" w:cs="Times New Roman"/>
          <w:sz w:val="24"/>
          <w:szCs w:val="24"/>
        </w:rPr>
        <w:t xml:space="preserve">rate </w:t>
      </w:r>
      <w:r w:rsidRPr="005E7096">
        <w:rPr>
          <w:rFonts w:ascii="Times New Roman" w:hAnsi="Times New Roman" w:cs="Times New Roman"/>
          <w:sz w:val="24"/>
          <w:szCs w:val="24"/>
        </w:rPr>
        <w:t xml:space="preserve">distribution </w:t>
      </w:r>
      <w:r w:rsidR="00976788" w:rsidRPr="005E7096">
        <w:rPr>
          <w:rFonts w:ascii="Times New Roman" w:hAnsi="Times New Roman" w:cs="Times New Roman"/>
          <w:sz w:val="24"/>
          <w:szCs w:val="24"/>
        </w:rPr>
        <w:t>of each treatment.</w:t>
      </w:r>
    </w:p>
    <w:p w:rsidR="00E8277D" w:rsidRPr="004465D7" w:rsidRDefault="00214520" w:rsidP="005E709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8F7">
        <w:rPr>
          <w:rFonts w:ascii="Times New Roman" w:hAnsi="Times New Roman" w:cs="Times New Roman"/>
          <w:b/>
          <w:sz w:val="24"/>
          <w:szCs w:val="24"/>
        </w:rPr>
        <w:t>Steps of t</w:t>
      </w:r>
      <w:r w:rsidR="00CF6429" w:rsidRPr="00B838F7">
        <w:rPr>
          <w:rFonts w:ascii="Times New Roman" w:hAnsi="Times New Roman" w:cs="Times New Roman"/>
          <w:b/>
          <w:sz w:val="24"/>
          <w:szCs w:val="24"/>
        </w:rPr>
        <w:t>he proof of B</w:t>
      </w:r>
      <w:r w:rsidR="00F91E44" w:rsidRPr="004465D7">
        <w:rPr>
          <w:rFonts w:ascii="Times New Roman" w:hAnsi="Times New Roman" w:cs="Times New Roman"/>
          <w:b/>
          <w:sz w:val="24"/>
          <w:szCs w:val="24"/>
        </w:rPr>
        <w:t xml:space="preserve">eta conjugate </w:t>
      </w:r>
      <w:r w:rsidR="00446871" w:rsidRPr="004465D7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CF6429" w:rsidRPr="004465D7">
        <w:rPr>
          <w:rFonts w:ascii="Times New Roman" w:hAnsi="Times New Roman" w:cs="Times New Roman"/>
          <w:b/>
          <w:sz w:val="24"/>
          <w:szCs w:val="24"/>
        </w:rPr>
        <w:t>Bernoulli/B</w:t>
      </w:r>
      <w:r w:rsidR="00F91E44" w:rsidRPr="004465D7">
        <w:rPr>
          <w:rFonts w:ascii="Times New Roman" w:hAnsi="Times New Roman" w:cs="Times New Roman"/>
          <w:b/>
          <w:sz w:val="24"/>
          <w:szCs w:val="24"/>
        </w:rPr>
        <w:t xml:space="preserve">inomial distribution </w:t>
      </w:r>
    </w:p>
    <w:p w:rsidR="00F91E44" w:rsidRPr="004465D7" w:rsidRDefault="00446871" w:rsidP="005E709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5D7">
        <w:rPr>
          <w:rFonts w:ascii="Times New Roman" w:hAnsi="Times New Roman" w:cs="Times New Roman"/>
          <w:sz w:val="24"/>
          <w:szCs w:val="24"/>
        </w:rPr>
        <w:t xml:space="preserve"> </w:t>
      </w:r>
      <w:r w:rsidR="006A7747" w:rsidRPr="004465D7">
        <w:rPr>
          <w:rFonts w:ascii="Times New Roman" w:hAnsi="Times New Roman" w:cs="Times New Roman"/>
          <w:sz w:val="24"/>
          <w:szCs w:val="24"/>
        </w:rPr>
        <w:t xml:space="preserve">       </w:t>
      </w:r>
      <w:r w:rsidR="00214520" w:rsidRPr="004465D7">
        <w:rPr>
          <w:rFonts w:ascii="Times New Roman" w:hAnsi="Times New Roman" w:cs="Times New Roman"/>
          <w:sz w:val="24"/>
          <w:szCs w:val="24"/>
        </w:rPr>
        <w:t xml:space="preserve">Step 1: </w:t>
      </w:r>
      <w:r w:rsidR="006A7747" w:rsidRPr="004465D7">
        <w:rPr>
          <w:rFonts w:ascii="Times New Roman" w:hAnsi="Times New Roman" w:cs="Times New Roman"/>
          <w:sz w:val="24"/>
          <w:szCs w:val="24"/>
        </w:rPr>
        <w:t xml:space="preserve"> </w:t>
      </w:r>
      <w:r w:rsidRPr="004465D7">
        <w:rPr>
          <w:rFonts w:ascii="Times New Roman" w:hAnsi="Times New Roman" w:cs="Times New Roman"/>
          <w:sz w:val="24"/>
          <w:szCs w:val="24"/>
        </w:rPr>
        <w:t>Bayes</w:t>
      </w:r>
      <w:r w:rsidR="009B7B20" w:rsidRPr="004465D7">
        <w:rPr>
          <w:rFonts w:ascii="Times New Roman" w:hAnsi="Times New Roman" w:cs="Times New Roman"/>
          <w:sz w:val="24"/>
          <w:szCs w:val="24"/>
        </w:rPr>
        <w:t>’</w:t>
      </w:r>
      <w:r w:rsidR="000D1FFA" w:rsidRPr="004465D7">
        <w:rPr>
          <w:rFonts w:ascii="Times New Roman" w:hAnsi="Times New Roman" w:cs="Times New Roman"/>
          <w:sz w:val="24"/>
          <w:szCs w:val="24"/>
        </w:rPr>
        <w:t xml:space="preserve"> theorem</w:t>
      </w:r>
      <w:r w:rsidR="00D8230F" w:rsidRPr="004465D7">
        <w:rPr>
          <w:rFonts w:ascii="Times New Roman" w:hAnsi="Times New Roman" w:cs="Times New Roman"/>
          <w:sz w:val="24"/>
          <w:szCs w:val="24"/>
        </w:rPr>
        <w:t xml:space="preserve"> is known as</w:t>
      </w:r>
    </w:p>
    <w:p w:rsidR="00AB5FD1" w:rsidRPr="00B838F7" w:rsidRDefault="009B7B20" w:rsidP="005E709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θ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θ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θ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</m:d>
            </m:den>
          </m:f>
        </m:oMath>
      </m:oMathPara>
    </w:p>
    <w:p w:rsidR="00913E7F" w:rsidRPr="00B838F7" w:rsidRDefault="00435440" w:rsidP="005E709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p(s,θ)</m:t>
              </m:r>
            </m:num>
            <m:den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s,θ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d(θ)</m:t>
                  </m:r>
                </m:e>
              </m:nary>
            </m:den>
          </m:f>
        </m:oMath>
      </m:oMathPara>
    </w:p>
    <w:p w:rsidR="00913E7F" w:rsidRPr="00B838F7" w:rsidRDefault="004B014E" w:rsidP="005E709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F7">
        <w:rPr>
          <w:rFonts w:ascii="Times New Roman" w:hAnsi="Times New Roman" w:cs="Times New Roman"/>
          <w:sz w:val="24"/>
          <w:szCs w:val="24"/>
        </w:rPr>
        <w:t>W</w:t>
      </w:r>
      <w:r w:rsidR="00913E7F" w:rsidRPr="00B838F7">
        <w:rPr>
          <w:rFonts w:ascii="Times New Roman" w:hAnsi="Times New Roman" w:cs="Times New Roman"/>
          <w:sz w:val="24"/>
          <w:szCs w:val="24"/>
        </w:rPr>
        <w:t>here</w:t>
      </w:r>
      <w:r w:rsidRPr="004465D7">
        <w:rPr>
          <w:rFonts w:ascii="Times New Roman" w:hAnsi="Times New Roman" w:cs="Times New Roman"/>
          <w:sz w:val="24"/>
          <w:szCs w:val="24"/>
        </w:rPr>
        <w:t xml:space="preserve"> </w:t>
      </w:r>
      <w:r w:rsidRPr="004465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the posterior is proportional to the prior multiplied by likelihood.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</m:e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</m:d>
      </m:oMath>
      <w:r w:rsidRPr="00B838F7">
        <w:rPr>
          <w:rFonts w:ascii="Times New Roman" w:hAnsi="Times New Roman" w:cs="Times New Roman"/>
          <w:sz w:val="24"/>
          <w:szCs w:val="24"/>
        </w:rPr>
        <w:t xml:space="preserve"> is posterior distribution, </w:t>
      </w:r>
      <w:r w:rsidR="00913E7F" w:rsidRPr="00B838F7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s,θ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913E7F" w:rsidRPr="00B838F7">
        <w:rPr>
          <w:rFonts w:ascii="Times New Roman" w:hAnsi="Times New Roman" w:cs="Times New Roman"/>
          <w:sz w:val="24"/>
          <w:szCs w:val="24"/>
        </w:rPr>
        <w:t>is  joint distribution</w:t>
      </w:r>
      <w:r w:rsidR="003F417F" w:rsidRPr="00B838F7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</m:e>
        </m:d>
      </m:oMath>
      <w:r w:rsidRPr="00B838F7">
        <w:rPr>
          <w:rFonts w:ascii="Times New Roman" w:hAnsi="Times New Roman" w:cs="Times New Roman"/>
          <w:sz w:val="24"/>
          <w:szCs w:val="24"/>
        </w:rPr>
        <w:t xml:space="preserve"> is prior distribution</w:t>
      </w:r>
      <w:r w:rsidRPr="004465D7">
        <w:rPr>
          <w:rFonts w:ascii="Times New Roman" w:hAnsi="Times New Roman" w:cs="Times New Roman"/>
          <w:sz w:val="24"/>
          <w:szCs w:val="24"/>
        </w:rPr>
        <w:t>.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s</m:t>
        </m:r>
      </m:oMath>
      <w:r w:rsidR="003F417F" w:rsidRPr="004465D7">
        <w:rPr>
          <w:rFonts w:ascii="Times New Roman" w:hAnsi="Times New Roman" w:cs="Times New Roman"/>
          <w:sz w:val="24"/>
          <w:szCs w:val="24"/>
        </w:rPr>
        <w:t xml:space="preserve"> is </w:t>
      </w:r>
      <w:r w:rsidRPr="004465D7">
        <w:rPr>
          <w:rFonts w:ascii="Times New Roman" w:hAnsi="Times New Roman" w:cs="Times New Roman"/>
          <w:sz w:val="24"/>
          <w:szCs w:val="24"/>
        </w:rPr>
        <w:t xml:space="preserve">observed </w:t>
      </w:r>
      <w:r w:rsidR="003F417F" w:rsidRPr="004465D7">
        <w:rPr>
          <w:rFonts w:ascii="Times New Roman" w:hAnsi="Times New Roman" w:cs="Times New Roman"/>
          <w:sz w:val="24"/>
          <w:szCs w:val="24"/>
        </w:rPr>
        <w:t>success</w:t>
      </w:r>
      <w:r w:rsidR="00E31775" w:rsidRPr="004465D7">
        <w:rPr>
          <w:rFonts w:ascii="Times New Roman" w:hAnsi="Times New Roman" w:cs="Times New Roman"/>
          <w:sz w:val="24"/>
          <w:szCs w:val="24"/>
        </w:rPr>
        <w:t>es</w:t>
      </w:r>
      <w:r w:rsidR="003F417F" w:rsidRPr="004465D7">
        <w:rPr>
          <w:rFonts w:ascii="Times New Roman" w:hAnsi="Times New Roman" w:cs="Times New Roman"/>
          <w:sz w:val="24"/>
          <w:szCs w:val="24"/>
        </w:rPr>
        <w:t xml:space="preserve">, </w:t>
      </w:r>
      <w:r w:rsidR="00EB66F2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θ</m:t>
        </m:r>
      </m:oMath>
      <w:r w:rsidR="003F417F" w:rsidRPr="00B838F7">
        <w:rPr>
          <w:rFonts w:ascii="Times New Roman" w:hAnsi="Times New Roman" w:cs="Times New Roman"/>
          <w:sz w:val="24"/>
          <w:szCs w:val="24"/>
        </w:rPr>
        <w:t xml:space="preserve"> is </w:t>
      </w:r>
      <w:r w:rsidR="00976788" w:rsidRPr="00B838F7">
        <w:rPr>
          <w:rFonts w:ascii="Times New Roman" w:hAnsi="Times New Roman" w:cs="Times New Roman"/>
          <w:sz w:val="24"/>
          <w:szCs w:val="24"/>
        </w:rPr>
        <w:t xml:space="preserve">the </w:t>
      </w:r>
      <w:r w:rsidR="003F417F" w:rsidRPr="004465D7">
        <w:rPr>
          <w:rFonts w:ascii="Times New Roman" w:hAnsi="Times New Roman" w:cs="Times New Roman"/>
          <w:sz w:val="24"/>
          <w:szCs w:val="24"/>
        </w:rPr>
        <w:t xml:space="preserve">parameter of </w:t>
      </w:r>
      <w:r w:rsidR="00D8230F" w:rsidRPr="004465D7">
        <w:rPr>
          <w:rFonts w:ascii="Times New Roman" w:hAnsi="Times New Roman" w:cs="Times New Roman"/>
          <w:sz w:val="24"/>
          <w:szCs w:val="24"/>
        </w:rPr>
        <w:t xml:space="preserve">unknown </w:t>
      </w:r>
      <w:r w:rsidR="003F417F" w:rsidRPr="004465D7">
        <w:rPr>
          <w:rFonts w:ascii="Times New Roman" w:hAnsi="Times New Roman" w:cs="Times New Roman"/>
          <w:sz w:val="24"/>
          <w:szCs w:val="24"/>
        </w:rPr>
        <w:t>success rate</w:t>
      </w:r>
      <w:r w:rsidR="00D8230F" w:rsidRPr="004465D7">
        <w:rPr>
          <w:rFonts w:ascii="Times New Roman" w:hAnsi="Times New Roman" w:cs="Times New Roman"/>
          <w:sz w:val="24"/>
          <w:szCs w:val="24"/>
        </w:rPr>
        <w:t xml:space="preserve"> of each treatment</w:t>
      </w:r>
      <w:r w:rsidRPr="004465D7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0≤θ≤1</m:t>
            </m:r>
          </m:e>
        </m:d>
      </m:oMath>
      <w:r w:rsidR="00EB66F2">
        <w:rPr>
          <w:rFonts w:ascii="Times New Roman" w:hAnsi="Times New Roman" w:cs="Times New Roman"/>
          <w:sz w:val="24"/>
          <w:szCs w:val="24"/>
        </w:rPr>
        <w:t>.</w:t>
      </w:r>
    </w:p>
    <w:p w:rsidR="0070505E" w:rsidRPr="004465D7" w:rsidRDefault="006A7747" w:rsidP="005E709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5D7">
        <w:rPr>
          <w:rFonts w:ascii="Times New Roman" w:hAnsi="Times New Roman" w:cs="Times New Roman"/>
          <w:sz w:val="24"/>
          <w:szCs w:val="24"/>
        </w:rPr>
        <w:t xml:space="preserve">    </w:t>
      </w:r>
      <w:r w:rsidR="00214520" w:rsidRPr="004465D7">
        <w:rPr>
          <w:rFonts w:ascii="Times New Roman" w:hAnsi="Times New Roman" w:cs="Times New Roman"/>
          <w:sz w:val="24"/>
          <w:szCs w:val="24"/>
        </w:rPr>
        <w:t xml:space="preserve">Step 2: </w:t>
      </w:r>
      <w:r w:rsidRPr="004465D7">
        <w:rPr>
          <w:rFonts w:ascii="Times New Roman" w:hAnsi="Times New Roman" w:cs="Times New Roman"/>
          <w:sz w:val="24"/>
          <w:szCs w:val="24"/>
        </w:rPr>
        <w:t xml:space="preserve">  </w:t>
      </w:r>
      <w:r w:rsidR="00D8230F" w:rsidRPr="004465D7">
        <w:rPr>
          <w:rFonts w:ascii="Times New Roman" w:hAnsi="Times New Roman" w:cs="Times New Roman"/>
          <w:sz w:val="24"/>
          <w:szCs w:val="24"/>
        </w:rPr>
        <w:t>The binary outcome of each treatment follows a</w:t>
      </w:r>
      <w:r w:rsidRPr="004465D7">
        <w:rPr>
          <w:rFonts w:ascii="Times New Roman" w:hAnsi="Times New Roman" w:cs="Times New Roman"/>
          <w:sz w:val="24"/>
          <w:szCs w:val="24"/>
        </w:rPr>
        <w:t xml:space="preserve"> </w:t>
      </w:r>
      <w:r w:rsidR="0070505E" w:rsidRPr="004465D7">
        <w:rPr>
          <w:rFonts w:ascii="Times New Roman" w:hAnsi="Times New Roman" w:cs="Times New Roman"/>
          <w:sz w:val="24"/>
          <w:szCs w:val="24"/>
        </w:rPr>
        <w:t>Bernoulli/Binomial likelihood</w:t>
      </w:r>
      <w:r w:rsidR="006C1F72" w:rsidRPr="004465D7">
        <w:rPr>
          <w:rFonts w:ascii="Times New Roman" w:hAnsi="Times New Roman" w:cs="Times New Roman"/>
          <w:sz w:val="24"/>
          <w:szCs w:val="24"/>
        </w:rPr>
        <w:t xml:space="preserve"> </w:t>
      </w:r>
      <w:r w:rsidR="000E0B73" w:rsidRPr="004465D7">
        <w:rPr>
          <w:rFonts w:ascii="Times New Roman" w:hAnsi="Times New Roman" w:cs="Times New Roman"/>
          <w:sz w:val="24"/>
          <w:szCs w:val="24"/>
        </w:rPr>
        <w:t>function:</w:t>
      </w:r>
    </w:p>
    <w:p w:rsidR="00AB5FD1" w:rsidRPr="00B838F7" w:rsidRDefault="00435440" w:rsidP="005E709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θ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θ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1-θ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N-s</m:t>
              </m:r>
            </m:sup>
          </m:sSup>
        </m:oMath>
      </m:oMathPara>
    </w:p>
    <w:p w:rsidR="00AB5FD1" w:rsidRPr="00B838F7" w:rsidRDefault="000B4673" w:rsidP="005E709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N!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s!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N-s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!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θ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1-θ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N-s</m:t>
              </m:r>
            </m:sup>
          </m:sSup>
        </m:oMath>
      </m:oMathPara>
    </w:p>
    <w:p w:rsidR="000A1852" w:rsidRPr="00B838F7" w:rsidRDefault="000B4673" w:rsidP="005E709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Γ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(N+1)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Γ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(s+1)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Γ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(N-s+1)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θ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(1-θ)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N-s</m:t>
              </m:r>
            </m:sup>
          </m:sSup>
        </m:oMath>
      </m:oMathPara>
    </w:p>
    <w:p w:rsidR="00214520" w:rsidRPr="004465D7" w:rsidRDefault="003F417F" w:rsidP="005E709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F7">
        <w:rPr>
          <w:rFonts w:ascii="Times New Roman" w:hAnsi="Times New Roman" w:cs="Times New Roman"/>
          <w:sz w:val="24"/>
          <w:szCs w:val="24"/>
        </w:rPr>
        <w:lastRenderedPageBreak/>
        <w:t xml:space="preserve">where </w:t>
      </w:r>
      <m:oMath>
        <m:r>
          <w:rPr>
            <w:rFonts w:ascii="Cambria Math" w:hAnsi="Cambria Math" w:cs="Times New Roman"/>
            <w:sz w:val="24"/>
            <w:szCs w:val="24"/>
          </w:rPr>
          <m:t>N</m:t>
        </m:r>
      </m:oMath>
      <w:r w:rsidRPr="00B838F7">
        <w:rPr>
          <w:rFonts w:ascii="Times New Roman" w:hAnsi="Times New Roman" w:cs="Times New Roman"/>
          <w:sz w:val="24"/>
          <w:szCs w:val="24"/>
        </w:rPr>
        <w:t xml:space="preserve"> is</w:t>
      </w:r>
      <w:r w:rsidR="00096949" w:rsidRPr="004465D7">
        <w:rPr>
          <w:rFonts w:ascii="Times New Roman" w:hAnsi="Times New Roman" w:cs="Times New Roman"/>
          <w:sz w:val="24"/>
          <w:szCs w:val="24"/>
        </w:rPr>
        <w:t xml:space="preserve"> the</w:t>
      </w:r>
      <w:r w:rsidRPr="004465D7">
        <w:rPr>
          <w:rFonts w:ascii="Times New Roman" w:hAnsi="Times New Roman" w:cs="Times New Roman"/>
          <w:sz w:val="24"/>
          <w:szCs w:val="24"/>
        </w:rPr>
        <w:t xml:space="preserve"> total number of </w:t>
      </w:r>
      <w:r w:rsidR="00D821BA">
        <w:rPr>
          <w:rFonts w:ascii="Times New Roman" w:hAnsi="Times New Roman" w:cs="Times New Roman"/>
          <w:sz w:val="24"/>
          <w:szCs w:val="24"/>
        </w:rPr>
        <w:t xml:space="preserve">each </w:t>
      </w:r>
      <w:r w:rsidR="00976788" w:rsidRPr="00B838F7">
        <w:rPr>
          <w:rFonts w:ascii="Times New Roman" w:hAnsi="Times New Roman" w:cs="Times New Roman"/>
          <w:sz w:val="24"/>
          <w:szCs w:val="24"/>
        </w:rPr>
        <w:t xml:space="preserve">treatment selected (the treatment is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="00976788" w:rsidRPr="004465D7">
        <w:rPr>
          <w:rFonts w:ascii="Times New Roman" w:hAnsi="Times New Roman" w:cs="Times New Roman"/>
          <w:sz w:val="24"/>
          <w:szCs w:val="24"/>
        </w:rPr>
        <w:t xml:space="preserve"> or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="00976788" w:rsidRPr="004465D7">
        <w:rPr>
          <w:rFonts w:ascii="Times New Roman" w:hAnsi="Times New Roman" w:cs="Times New Roman"/>
          <w:sz w:val="24"/>
          <w:szCs w:val="24"/>
        </w:rPr>
        <w:t>)</w:t>
      </w:r>
      <w:r w:rsidR="00E31775" w:rsidRPr="004465D7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N-s</m:t>
        </m:r>
      </m:oMath>
      <w:r w:rsidR="006C1F72" w:rsidRPr="004465D7">
        <w:rPr>
          <w:rFonts w:ascii="Times New Roman" w:hAnsi="Times New Roman" w:cs="Times New Roman"/>
          <w:sz w:val="24"/>
          <w:szCs w:val="24"/>
        </w:rPr>
        <w:t xml:space="preserve"> is failures, </w:t>
      </w:r>
      <m:oMath>
        <m:r>
          <w:rPr>
            <w:rFonts w:ascii="Cambria Math" w:hAnsi="Cambria Math" w:cs="Times New Roman"/>
            <w:sz w:val="24"/>
            <w:szCs w:val="24"/>
          </w:rPr>
          <m:t>s</m:t>
        </m:r>
      </m:oMath>
      <w:r w:rsidR="001F6412" w:rsidRPr="004465D7">
        <w:rPr>
          <w:rFonts w:ascii="Times New Roman" w:hAnsi="Times New Roman" w:cs="Times New Roman"/>
          <w:sz w:val="24"/>
          <w:szCs w:val="24"/>
        </w:rPr>
        <w:t xml:space="preserve"> is successes,</w:t>
      </w:r>
      <w:r w:rsidR="006C1F72" w:rsidRPr="004465D7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s=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nary>
      </m:oMath>
      <w:r w:rsidR="003053FA" w:rsidRPr="00B838F7">
        <w:rPr>
          <w:rFonts w:ascii="Times New Roman" w:hAnsi="Times New Roman" w:cs="Times New Roman"/>
          <w:sz w:val="24"/>
          <w:szCs w:val="24"/>
        </w:rPr>
        <w:t>,  and</w:t>
      </w:r>
      <w:r w:rsidR="001F6412" w:rsidRPr="004465D7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θ</m:t>
        </m:r>
      </m:oMath>
      <w:r w:rsidR="001F6412" w:rsidRPr="004465D7">
        <w:rPr>
          <w:rFonts w:ascii="Times New Roman" w:hAnsi="Times New Roman" w:cs="Times New Roman"/>
          <w:sz w:val="24"/>
          <w:szCs w:val="24"/>
        </w:rPr>
        <w:t xml:space="preserve"> is the parameter of unknown success rate of </w:t>
      </w:r>
      <w:r w:rsidR="00214520" w:rsidRPr="004465D7">
        <w:rPr>
          <w:rFonts w:ascii="Times New Roman" w:hAnsi="Times New Roman" w:cs="Times New Roman"/>
          <w:sz w:val="24"/>
          <w:szCs w:val="24"/>
        </w:rPr>
        <w:t>one</w:t>
      </w:r>
      <w:r w:rsidR="001F6412" w:rsidRPr="004465D7">
        <w:rPr>
          <w:rFonts w:ascii="Times New Roman" w:hAnsi="Times New Roman" w:cs="Times New Roman"/>
          <w:sz w:val="24"/>
          <w:szCs w:val="24"/>
        </w:rPr>
        <w:t xml:space="preserve"> treatment </w:t>
      </w:r>
      <m:oMath>
        <m:r>
          <w:rPr>
            <w:rFonts w:ascii="Cambria Math" w:hAnsi="Cambria Math" w:cs="Times New Roman"/>
            <w:sz w:val="24"/>
            <w:szCs w:val="24"/>
          </w:rPr>
          <m:t>(0≤θ≤1).</m:t>
        </m:r>
      </m:oMath>
    </w:p>
    <w:p w:rsidR="0070505E" w:rsidRPr="004465D7" w:rsidRDefault="00F1730C" w:rsidP="005E709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5D7">
        <w:rPr>
          <w:rFonts w:ascii="Times New Roman" w:hAnsi="Times New Roman" w:cs="Times New Roman"/>
          <w:sz w:val="24"/>
          <w:szCs w:val="24"/>
        </w:rPr>
        <w:t xml:space="preserve">     </w:t>
      </w:r>
      <w:r w:rsidR="00214520" w:rsidRPr="004465D7">
        <w:rPr>
          <w:rFonts w:ascii="Times New Roman" w:hAnsi="Times New Roman" w:cs="Times New Roman"/>
          <w:sz w:val="24"/>
          <w:szCs w:val="24"/>
        </w:rPr>
        <w:t xml:space="preserve">Step 3: In this study we assumed </w:t>
      </w:r>
      <w:r w:rsidR="00E61F43" w:rsidRPr="004465D7">
        <w:rPr>
          <w:rFonts w:ascii="Times New Roman" w:hAnsi="Times New Roman" w:cs="Times New Roman"/>
          <w:sz w:val="24"/>
          <w:szCs w:val="24"/>
        </w:rPr>
        <w:t>Beta</w:t>
      </w:r>
      <w:r w:rsidR="006C1F72" w:rsidRPr="004465D7">
        <w:rPr>
          <w:rFonts w:ascii="Times New Roman" w:hAnsi="Times New Roman" w:cs="Times New Roman"/>
          <w:sz w:val="24"/>
          <w:szCs w:val="24"/>
        </w:rPr>
        <w:t xml:space="preserve"> distribution</w:t>
      </w:r>
      <w:r w:rsidR="00214520" w:rsidRPr="004465D7">
        <w:rPr>
          <w:rFonts w:ascii="Times New Roman" w:hAnsi="Times New Roman" w:cs="Times New Roman"/>
          <w:sz w:val="24"/>
          <w:szCs w:val="24"/>
        </w:rPr>
        <w:t xml:space="preserve"> as the prior distribution</w:t>
      </w:r>
      <w:r w:rsidR="00D821BA">
        <w:rPr>
          <w:rFonts w:ascii="Times New Roman" w:hAnsi="Times New Roman" w:cs="Times New Roman"/>
          <w:sz w:val="24"/>
          <w:szCs w:val="24"/>
        </w:rPr>
        <w:t xml:space="preserve"> of each</w:t>
      </w:r>
      <w:r w:rsidRPr="004465D7">
        <w:rPr>
          <w:rFonts w:ascii="Times New Roman" w:hAnsi="Times New Roman" w:cs="Times New Roman"/>
          <w:sz w:val="24"/>
          <w:szCs w:val="24"/>
        </w:rPr>
        <w:t xml:space="preserve"> treatment’s success rate</w:t>
      </w:r>
      <w:r w:rsidR="00214520" w:rsidRPr="004465D7">
        <w:rPr>
          <w:rFonts w:ascii="Times New Roman" w:hAnsi="Times New Roman" w:cs="Times New Roman"/>
          <w:sz w:val="24"/>
          <w:szCs w:val="24"/>
        </w:rPr>
        <w:t xml:space="preserve">: </w:t>
      </w:r>
      <w:r w:rsidR="006C1F72" w:rsidRPr="004465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05E" w:rsidRPr="00B838F7" w:rsidRDefault="0070505E" w:rsidP="005E709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θ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Γ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(a+b)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Γ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(a)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Γ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(b)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θ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a-1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(1-θ)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b-1</m:t>
              </m:r>
            </m:sup>
          </m:sSup>
        </m:oMath>
      </m:oMathPara>
    </w:p>
    <w:p w:rsidR="006C1F72" w:rsidRPr="00B838F7" w:rsidRDefault="006C1F72" w:rsidP="005E709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θ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∝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θ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a-1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(1-θ)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b-1</m:t>
              </m:r>
            </m:sup>
          </m:sSup>
        </m:oMath>
      </m:oMathPara>
    </w:p>
    <w:p w:rsidR="00C01E9A" w:rsidRPr="004465D7" w:rsidRDefault="004B71B4" w:rsidP="005E709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F7">
        <w:rPr>
          <w:rFonts w:ascii="Times New Roman" w:hAnsi="Times New Roman" w:cs="Times New Roman"/>
          <w:sz w:val="24"/>
          <w:szCs w:val="24"/>
        </w:rPr>
        <w:t>w</w:t>
      </w:r>
      <w:r w:rsidR="002E66BA" w:rsidRPr="00B838F7">
        <w:rPr>
          <w:rFonts w:ascii="Times New Roman" w:hAnsi="Times New Roman" w:cs="Times New Roman"/>
          <w:sz w:val="24"/>
          <w:szCs w:val="24"/>
        </w:rPr>
        <w:t xml:space="preserve">here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="002E66BA" w:rsidRPr="004465D7">
        <w:rPr>
          <w:rFonts w:ascii="Times New Roman" w:hAnsi="Times New Roman" w:cs="Times New Roman"/>
          <w:sz w:val="24"/>
          <w:szCs w:val="24"/>
        </w:rPr>
        <w:t xml:space="preserve"> </w:t>
      </w:r>
      <w:r w:rsidR="00214520" w:rsidRPr="004465D7">
        <w:rPr>
          <w:rFonts w:ascii="Times New Roman" w:hAnsi="Times New Roman" w:cs="Times New Roman"/>
          <w:sz w:val="24"/>
          <w:szCs w:val="24"/>
        </w:rPr>
        <w:t>and</w:t>
      </w:r>
      <w:r w:rsidR="002E66BA" w:rsidRPr="004465D7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="002E66BA" w:rsidRPr="004465D7">
        <w:rPr>
          <w:rFonts w:ascii="Times New Roman" w:hAnsi="Times New Roman" w:cs="Times New Roman"/>
          <w:sz w:val="24"/>
          <w:szCs w:val="24"/>
        </w:rPr>
        <w:t xml:space="preserve"> </w:t>
      </w:r>
      <w:r w:rsidR="00214520" w:rsidRPr="004465D7">
        <w:rPr>
          <w:rFonts w:ascii="Times New Roman" w:hAnsi="Times New Roman" w:cs="Times New Roman"/>
          <w:sz w:val="24"/>
          <w:szCs w:val="24"/>
        </w:rPr>
        <w:t>are two parameters</w:t>
      </w:r>
      <w:r w:rsidR="00F1730C" w:rsidRPr="004465D7">
        <w:rPr>
          <w:rFonts w:ascii="Times New Roman" w:hAnsi="Times New Roman" w:cs="Times New Roman"/>
          <w:sz w:val="24"/>
          <w:szCs w:val="24"/>
        </w:rPr>
        <w:t xml:space="preserve"> of Beta </w:t>
      </w:r>
      <w:r w:rsidR="00D821BA">
        <w:rPr>
          <w:rFonts w:ascii="Times New Roman" w:hAnsi="Times New Roman" w:cs="Times New Roman"/>
          <w:sz w:val="24"/>
          <w:szCs w:val="24"/>
        </w:rPr>
        <w:t xml:space="preserve">prior </w:t>
      </w:r>
      <w:r w:rsidR="00F1730C" w:rsidRPr="00B838F7">
        <w:rPr>
          <w:rFonts w:ascii="Times New Roman" w:hAnsi="Times New Roman" w:cs="Times New Roman"/>
          <w:sz w:val="24"/>
          <w:szCs w:val="24"/>
        </w:rPr>
        <w:t>distribution.</w:t>
      </w:r>
      <w:r w:rsidR="00F1730C" w:rsidRPr="004465D7">
        <w:rPr>
          <w:rFonts w:ascii="Times New Roman" w:hAnsi="Times New Roman" w:cs="Times New Roman"/>
          <w:sz w:val="24"/>
          <w:szCs w:val="24"/>
        </w:rPr>
        <w:t xml:space="preserve"> </w:t>
      </w:r>
      <w:r w:rsidR="0001151E" w:rsidRPr="004465D7">
        <w:rPr>
          <w:rFonts w:ascii="Times New Roman" w:hAnsi="Times New Roman" w:cs="Times New Roman"/>
          <w:sz w:val="24"/>
          <w:szCs w:val="24"/>
        </w:rPr>
        <w:t>In the study,</w:t>
      </w:r>
      <w:r w:rsidR="00F1730C" w:rsidRPr="004465D7">
        <w:rPr>
          <w:rFonts w:ascii="Times New Roman" w:hAnsi="Times New Roman" w:cs="Times New Roman"/>
          <w:sz w:val="24"/>
          <w:szCs w:val="24"/>
        </w:rPr>
        <w:t xml:space="preserve"> </w:t>
      </w:r>
      <w:r w:rsidR="00C01E9A" w:rsidRPr="004465D7">
        <w:rPr>
          <w:rFonts w:ascii="Times New Roman" w:hAnsi="Times New Roman" w:cs="Times New Roman"/>
          <w:sz w:val="24"/>
          <w:szCs w:val="24"/>
        </w:rPr>
        <w:t xml:space="preserve">we assumed a sequential of patients will select one out of two new treatments with no or very limited information, </w:t>
      </w:r>
      <w:r w:rsidR="00E90213" w:rsidRPr="004465D7">
        <w:rPr>
          <w:rFonts w:ascii="Times New Roman" w:hAnsi="Times New Roman" w:cs="Times New Roman"/>
          <w:sz w:val="24"/>
          <w:szCs w:val="24"/>
        </w:rPr>
        <w:t>thus</w:t>
      </w:r>
      <w:r w:rsidR="00C01E9A" w:rsidRPr="004465D7">
        <w:rPr>
          <w:rFonts w:ascii="Times New Roman" w:hAnsi="Times New Roman" w:cs="Times New Roman"/>
          <w:sz w:val="24"/>
          <w:szCs w:val="24"/>
        </w:rPr>
        <w:t xml:space="preserve"> the success and failure </w:t>
      </w:r>
      <w:r w:rsidR="00F1730C" w:rsidRPr="004465D7">
        <w:rPr>
          <w:rFonts w:ascii="Times New Roman" w:hAnsi="Times New Roman" w:cs="Times New Roman"/>
          <w:sz w:val="24"/>
          <w:szCs w:val="24"/>
        </w:rPr>
        <w:t>number both are 0 when</w:t>
      </w:r>
      <w:r w:rsidR="00C01E9A" w:rsidRPr="004465D7">
        <w:rPr>
          <w:rFonts w:ascii="Times New Roman" w:hAnsi="Times New Roman" w:cs="Times New Roman"/>
          <w:sz w:val="24"/>
          <w:szCs w:val="24"/>
        </w:rPr>
        <w:t xml:space="preserve"> the first patient is enrolled in the decision study</w:t>
      </w:r>
      <w:r w:rsidR="00F1730C" w:rsidRPr="004465D7">
        <w:rPr>
          <w:rFonts w:ascii="Times New Roman" w:hAnsi="Times New Roman" w:cs="Times New Roman"/>
          <w:sz w:val="24"/>
          <w:szCs w:val="24"/>
        </w:rPr>
        <w:t xml:space="preserve">, </w:t>
      </w:r>
      <w:r w:rsidR="00E90213" w:rsidRPr="004465D7">
        <w:rPr>
          <w:rFonts w:ascii="Times New Roman" w:hAnsi="Times New Roman" w:cs="Times New Roman"/>
          <w:sz w:val="24"/>
          <w:szCs w:val="24"/>
        </w:rPr>
        <w:t>then</w:t>
      </w:r>
      <w:r w:rsidR="00F1730C" w:rsidRPr="004465D7">
        <w:rPr>
          <w:rFonts w:ascii="Times New Roman" w:hAnsi="Times New Roman" w:cs="Times New Roman"/>
          <w:sz w:val="24"/>
          <w:szCs w:val="24"/>
        </w:rPr>
        <w:t xml:space="preserve"> two parameter</w:t>
      </w:r>
      <w:r w:rsidR="00E90213" w:rsidRPr="004465D7">
        <w:rPr>
          <w:rFonts w:ascii="Times New Roman" w:hAnsi="Times New Roman" w:cs="Times New Roman"/>
          <w:sz w:val="24"/>
          <w:szCs w:val="24"/>
        </w:rPr>
        <w:t xml:space="preserve"> are</w:t>
      </w:r>
      <w:r w:rsidR="00F1730C" w:rsidRPr="004465D7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a=b=1</m:t>
        </m:r>
      </m:oMath>
      <w:r w:rsidR="00F1730C" w:rsidRPr="004465D7">
        <w:rPr>
          <w:rFonts w:ascii="Times New Roman" w:hAnsi="Times New Roman" w:cs="Times New Roman"/>
          <w:sz w:val="24"/>
          <w:szCs w:val="24"/>
        </w:rPr>
        <w:t xml:space="preserve"> at the initial </w:t>
      </w:r>
      <w:r w:rsidR="00E90213" w:rsidRPr="004465D7">
        <w:rPr>
          <w:rFonts w:ascii="Times New Roman" w:hAnsi="Times New Roman" w:cs="Times New Roman"/>
          <w:sz w:val="24"/>
          <w:szCs w:val="24"/>
        </w:rPr>
        <w:t>prior</w:t>
      </w:r>
      <w:r w:rsidR="006268B4">
        <w:rPr>
          <w:rFonts w:ascii="Times New Roman" w:hAnsi="Times New Roman" w:cs="Times New Roman"/>
          <w:sz w:val="24"/>
          <w:szCs w:val="24"/>
        </w:rPr>
        <w:t>.</w:t>
      </w:r>
    </w:p>
    <w:p w:rsidR="00F17CBC" w:rsidRPr="004465D7" w:rsidRDefault="006A7747" w:rsidP="005E709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5D7">
        <w:rPr>
          <w:rFonts w:ascii="Times New Roman" w:hAnsi="Times New Roman" w:cs="Times New Roman"/>
          <w:sz w:val="24"/>
          <w:szCs w:val="24"/>
        </w:rPr>
        <w:t xml:space="preserve">       </w:t>
      </w:r>
      <w:r w:rsidR="00F1730C" w:rsidRPr="004465D7">
        <w:rPr>
          <w:rFonts w:ascii="Times New Roman" w:hAnsi="Times New Roman" w:cs="Times New Roman"/>
          <w:sz w:val="24"/>
          <w:szCs w:val="24"/>
        </w:rPr>
        <w:t xml:space="preserve">Step 4: </w:t>
      </w:r>
      <w:r w:rsidRPr="004465D7">
        <w:rPr>
          <w:rFonts w:ascii="Times New Roman" w:hAnsi="Times New Roman" w:cs="Times New Roman"/>
          <w:sz w:val="24"/>
          <w:szCs w:val="24"/>
        </w:rPr>
        <w:t xml:space="preserve"> </w:t>
      </w:r>
      <w:r w:rsidR="00046BFE" w:rsidRPr="004465D7">
        <w:rPr>
          <w:rFonts w:ascii="Times New Roman" w:hAnsi="Times New Roman" w:cs="Times New Roman"/>
          <w:sz w:val="24"/>
          <w:szCs w:val="24"/>
        </w:rPr>
        <w:t>Then combine</w:t>
      </w:r>
      <w:r w:rsidR="00E90213" w:rsidRPr="004465D7">
        <w:rPr>
          <w:rFonts w:ascii="Times New Roman" w:hAnsi="Times New Roman" w:cs="Times New Roman"/>
          <w:sz w:val="24"/>
          <w:szCs w:val="24"/>
        </w:rPr>
        <w:t xml:space="preserve"> </w:t>
      </w:r>
      <w:r w:rsidR="00F1730C" w:rsidRPr="004465D7">
        <w:rPr>
          <w:rFonts w:ascii="Times New Roman" w:hAnsi="Times New Roman" w:cs="Times New Roman"/>
          <w:sz w:val="24"/>
          <w:szCs w:val="24"/>
        </w:rPr>
        <w:t>the step 1, s</w:t>
      </w:r>
      <w:r w:rsidR="00E90213" w:rsidRPr="004465D7">
        <w:rPr>
          <w:rFonts w:ascii="Times New Roman" w:hAnsi="Times New Roman" w:cs="Times New Roman"/>
          <w:sz w:val="24"/>
          <w:szCs w:val="24"/>
        </w:rPr>
        <w:t xml:space="preserve">tep 2 and step 3, the posterior distribution is </w:t>
      </w:r>
    </w:p>
    <w:p w:rsidR="00913E7F" w:rsidRPr="004465D7" w:rsidRDefault="00F1730C" w:rsidP="005E709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θ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s,θ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Γ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(a+b)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Γ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(N+1)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Γ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(a)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Γ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(b)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Γ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(s+1)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Γ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(N-s+1)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θ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(a+s-1)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θ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(N+b-s-1)</m:t>
              </m:r>
            </m:sup>
          </m:sSup>
        </m:oMath>
      </m:oMathPara>
    </w:p>
    <w:p w:rsidR="00F17CBC" w:rsidRPr="00B838F7" w:rsidRDefault="006C1F72" w:rsidP="005E709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θ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∝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θ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(a+s-1)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θ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(N+b-s-1)</m:t>
              </m:r>
            </m:sup>
          </m:sSup>
        </m:oMath>
      </m:oMathPara>
    </w:p>
    <w:p w:rsidR="004B71B4" w:rsidRPr="004465D7" w:rsidRDefault="004B71B4" w:rsidP="005E709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F7">
        <w:rPr>
          <w:rFonts w:ascii="Times New Roman" w:hAnsi="Times New Roman" w:cs="Times New Roman"/>
          <w:sz w:val="24"/>
          <w:szCs w:val="24"/>
        </w:rPr>
        <w:t xml:space="preserve">which is </w:t>
      </w:r>
      <w:r w:rsidR="004C5AC1" w:rsidRPr="004465D7">
        <w:rPr>
          <w:rFonts w:ascii="Times New Roman" w:hAnsi="Times New Roman" w:cs="Times New Roman"/>
          <w:sz w:val="24"/>
          <w:szCs w:val="24"/>
        </w:rPr>
        <w:t xml:space="preserve">also </w:t>
      </w:r>
      <w:r w:rsidRPr="004465D7">
        <w:rPr>
          <w:rFonts w:ascii="Times New Roman" w:hAnsi="Times New Roman" w:cs="Times New Roman"/>
          <w:sz w:val="24"/>
          <w:szCs w:val="24"/>
        </w:rPr>
        <w:t xml:space="preserve">beta distribution with parameters added successes </w:t>
      </w:r>
      <m:oMath>
        <m:r>
          <w:rPr>
            <w:rFonts w:ascii="Cambria Math" w:hAnsi="Cambria Math" w:cs="Times New Roman"/>
            <w:sz w:val="24"/>
            <w:szCs w:val="24"/>
          </w:rPr>
          <m:t>s</m:t>
        </m:r>
      </m:oMath>
      <w:r w:rsidRPr="004465D7">
        <w:rPr>
          <w:rFonts w:ascii="Times New Roman" w:hAnsi="Times New Roman" w:cs="Times New Roman"/>
          <w:sz w:val="24"/>
          <w:szCs w:val="24"/>
        </w:rPr>
        <w:t xml:space="preserve">  to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Pr="004465D7">
        <w:rPr>
          <w:rFonts w:ascii="Times New Roman" w:hAnsi="Times New Roman" w:cs="Times New Roman"/>
          <w:sz w:val="24"/>
          <w:szCs w:val="24"/>
        </w:rPr>
        <w:t xml:space="preserve"> and failures </w:t>
      </w:r>
      <m:oMath>
        <m:r>
          <w:rPr>
            <w:rFonts w:ascii="Cambria Math" w:hAnsi="Cambria Math" w:cs="Times New Roman"/>
            <w:sz w:val="24"/>
            <w:szCs w:val="24"/>
          </w:rPr>
          <m:t>N-s</m:t>
        </m:r>
      </m:oMath>
      <w:r w:rsidRPr="004465D7">
        <w:rPr>
          <w:rFonts w:ascii="Times New Roman" w:hAnsi="Times New Roman" w:cs="Times New Roman"/>
          <w:sz w:val="24"/>
          <w:szCs w:val="24"/>
        </w:rPr>
        <w:t xml:space="preserve"> to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="004C5AC1" w:rsidRPr="004465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68B4" w:rsidRDefault="004C5AC1" w:rsidP="005E709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5D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68B4">
        <w:rPr>
          <w:rFonts w:ascii="Times New Roman" w:hAnsi="Times New Roman" w:cs="Times New Roman"/>
          <w:sz w:val="24"/>
          <w:szCs w:val="24"/>
        </w:rPr>
        <w:t xml:space="preserve">Therefore, </w:t>
      </w:r>
      <w:r w:rsidRPr="00B838F7">
        <w:rPr>
          <w:rFonts w:ascii="Times New Roman" w:hAnsi="Times New Roman" w:cs="Times New Roman"/>
          <w:sz w:val="24"/>
          <w:szCs w:val="24"/>
        </w:rPr>
        <w:t>the Beta distribution is conjugate distribution to binomial</w:t>
      </w:r>
      <w:r w:rsidRPr="004465D7">
        <w:rPr>
          <w:rFonts w:ascii="Times New Roman" w:hAnsi="Times New Roman" w:cs="Times New Roman"/>
          <w:sz w:val="24"/>
          <w:szCs w:val="24"/>
        </w:rPr>
        <w:t xml:space="preserve"> distribution. </w:t>
      </w:r>
    </w:p>
    <w:p w:rsidR="008F549A" w:rsidRPr="004465D7" w:rsidRDefault="006268B4" w:rsidP="005E709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our study, </w:t>
      </w:r>
      <w:r w:rsidR="004C5AC1" w:rsidRPr="00B838F7">
        <w:rPr>
          <w:rFonts w:ascii="Times New Roman" w:hAnsi="Times New Roman" w:cs="Times New Roman"/>
          <w:sz w:val="24"/>
          <w:szCs w:val="24"/>
        </w:rPr>
        <w:t xml:space="preserve"> it is reasonable to model the decision rule</w:t>
      </w:r>
      <w:r>
        <w:rPr>
          <w:rFonts w:ascii="Times New Roman" w:hAnsi="Times New Roman" w:cs="Times New Roman"/>
          <w:sz w:val="24"/>
          <w:szCs w:val="24"/>
        </w:rPr>
        <w:t>s</w:t>
      </w:r>
      <w:r w:rsidR="004C5AC1" w:rsidRPr="00B838F7">
        <w:rPr>
          <w:rFonts w:ascii="Times New Roman" w:hAnsi="Times New Roman" w:cs="Times New Roman"/>
          <w:sz w:val="24"/>
          <w:szCs w:val="24"/>
        </w:rPr>
        <w:t xml:space="preserve"> of selecting </w:t>
      </w:r>
      <w:r w:rsidR="00046BFE" w:rsidRPr="00B838F7">
        <w:rPr>
          <w:rFonts w:ascii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hAnsi="Times New Roman" w:cs="Times New Roman"/>
          <w:sz w:val="24"/>
          <w:szCs w:val="24"/>
        </w:rPr>
        <w:t xml:space="preserve">of two </w:t>
      </w:r>
      <w:r w:rsidR="004C5AC1" w:rsidRPr="00B838F7">
        <w:rPr>
          <w:rFonts w:ascii="Times New Roman" w:hAnsi="Times New Roman" w:cs="Times New Roman"/>
          <w:sz w:val="24"/>
          <w:szCs w:val="24"/>
        </w:rPr>
        <w:t>treatment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4C5AC1" w:rsidRPr="00B838F7">
        <w:rPr>
          <w:rFonts w:ascii="Times New Roman" w:hAnsi="Times New Roman" w:cs="Times New Roman"/>
          <w:sz w:val="24"/>
          <w:szCs w:val="24"/>
        </w:rPr>
        <w:t xml:space="preserve"> based on the Beta posterior distribution, in which the two parameter</w:t>
      </w:r>
      <w:r w:rsidR="00F13F8A">
        <w:rPr>
          <w:rFonts w:ascii="Times New Roman" w:hAnsi="Times New Roman" w:cs="Times New Roman"/>
          <w:sz w:val="24"/>
          <w:szCs w:val="24"/>
        </w:rPr>
        <w:t>s</w:t>
      </w:r>
      <w:r w:rsidR="004C5AC1" w:rsidRPr="00B838F7">
        <w:rPr>
          <w:rFonts w:ascii="Times New Roman" w:hAnsi="Times New Roman" w:cs="Times New Roman"/>
          <w:sz w:val="24"/>
          <w:szCs w:val="24"/>
        </w:rPr>
        <w:t xml:space="preserve"> </w:t>
      </w:r>
      <w:r w:rsidR="004C5AC1" w:rsidRPr="004465D7">
        <w:rPr>
          <w:rFonts w:ascii="Times New Roman" w:hAnsi="Times New Roman" w:cs="Times New Roman"/>
          <w:sz w:val="24"/>
          <w:szCs w:val="24"/>
        </w:rPr>
        <w:t xml:space="preserve">could be updated by success </w:t>
      </w:r>
      <m:oMath>
        <m:r>
          <w:rPr>
            <w:rFonts w:ascii="Cambria Math" w:hAnsi="Cambria Math" w:cs="Times New Roman"/>
            <w:sz w:val="24"/>
            <w:szCs w:val="24"/>
          </w:rPr>
          <m:t>s+1</m:t>
        </m:r>
      </m:oMath>
      <w:r w:rsidR="004C5AC1" w:rsidRPr="004465D7">
        <w:rPr>
          <w:rFonts w:ascii="Times New Roman" w:hAnsi="Times New Roman" w:cs="Times New Roman"/>
          <w:sz w:val="24"/>
          <w:szCs w:val="24"/>
        </w:rPr>
        <w:t xml:space="preserve"> </w:t>
      </w:r>
      <w:r w:rsidR="004C5AC1" w:rsidRPr="004465D7">
        <w:rPr>
          <w:rFonts w:ascii="Times New Roman" w:hAnsi="Times New Roman" w:cs="Times New Roman"/>
          <w:sz w:val="24"/>
          <w:szCs w:val="24"/>
        </w:rPr>
        <w:lastRenderedPageBreak/>
        <w:t xml:space="preserve">and failures </w:t>
      </w:r>
      <m:oMath>
        <m:r>
          <w:rPr>
            <w:rFonts w:ascii="Cambria Math" w:hAnsi="Cambria Math" w:cs="Times New Roman"/>
            <w:sz w:val="24"/>
            <w:szCs w:val="24"/>
          </w:rPr>
          <m:t>f+1</m:t>
        </m:r>
      </m:oMath>
      <w:r w:rsidR="008F549A" w:rsidRPr="004465D7">
        <w:rPr>
          <w:rFonts w:ascii="Times New Roman" w:hAnsi="Times New Roman" w:cs="Times New Roman"/>
          <w:sz w:val="24"/>
          <w:szCs w:val="24"/>
        </w:rPr>
        <w:t>. Also</w:t>
      </w:r>
      <w:r w:rsidR="006A7747" w:rsidRPr="004465D7">
        <w:rPr>
          <w:rFonts w:ascii="Times New Roman" w:hAnsi="Times New Roman" w:cs="Times New Roman"/>
          <w:sz w:val="24"/>
          <w:szCs w:val="24"/>
        </w:rPr>
        <w:t xml:space="preserve"> </w:t>
      </w:r>
      <w:r w:rsidR="00081EDB" w:rsidRPr="004465D7">
        <w:rPr>
          <w:rFonts w:ascii="Times New Roman" w:hAnsi="Times New Roman" w:cs="Times New Roman"/>
          <w:sz w:val="24"/>
          <w:szCs w:val="24"/>
        </w:rPr>
        <w:t xml:space="preserve">we assume </w:t>
      </w:r>
      <w:r w:rsidR="000E0B73" w:rsidRPr="004465D7">
        <w:rPr>
          <w:rFonts w:ascii="Times New Roman" w:hAnsi="Times New Roman" w:cs="Times New Roman"/>
          <w:sz w:val="24"/>
          <w:szCs w:val="24"/>
        </w:rPr>
        <w:t xml:space="preserve">the </w:t>
      </w:r>
      <w:r w:rsidR="008F549A" w:rsidRPr="004465D7">
        <w:rPr>
          <w:rFonts w:ascii="Times New Roman" w:hAnsi="Times New Roman" w:cs="Times New Roman"/>
          <w:sz w:val="24"/>
          <w:szCs w:val="24"/>
        </w:rPr>
        <w:t xml:space="preserve">initial </w:t>
      </w:r>
      <w:r w:rsidR="0067029E" w:rsidRPr="004465D7">
        <w:rPr>
          <w:rFonts w:ascii="Times New Roman" w:hAnsi="Times New Roman" w:cs="Times New Roman"/>
          <w:sz w:val="24"/>
          <w:szCs w:val="24"/>
        </w:rPr>
        <w:t xml:space="preserve">prior </w:t>
      </w:r>
      <w:r w:rsidR="008F549A" w:rsidRPr="004465D7">
        <w:rPr>
          <w:rFonts w:ascii="Times New Roman" w:hAnsi="Times New Roman" w:cs="Times New Roman"/>
          <w:sz w:val="24"/>
          <w:szCs w:val="24"/>
        </w:rPr>
        <w:t xml:space="preserve">parameters </w:t>
      </w:r>
      <m:oMath>
        <m:r>
          <w:rPr>
            <w:rFonts w:ascii="Cambria Math" w:hAnsi="Cambria Math" w:cs="Times New Roman"/>
            <w:sz w:val="24"/>
            <w:szCs w:val="24"/>
          </w:rPr>
          <m:t>a=b=1</m:t>
        </m:r>
      </m:oMath>
      <w:r w:rsidR="008F549A" w:rsidRPr="004465D7">
        <w:rPr>
          <w:rFonts w:ascii="Times New Roman" w:hAnsi="Times New Roman" w:cs="Times New Roman"/>
          <w:sz w:val="24"/>
          <w:szCs w:val="24"/>
        </w:rPr>
        <w:t>, B</w:t>
      </w:r>
      <w:r w:rsidR="000E0B73" w:rsidRPr="004465D7">
        <w:rPr>
          <w:rFonts w:ascii="Times New Roman" w:hAnsi="Times New Roman" w:cs="Times New Roman"/>
          <w:sz w:val="24"/>
          <w:szCs w:val="24"/>
        </w:rPr>
        <w:t>eta</w:t>
      </w:r>
      <m:oMath>
        <m:r>
          <w:rPr>
            <w:rFonts w:ascii="Cambria Math" w:hAnsi="Cambria Math" w:cs="Times New Roman"/>
            <w:sz w:val="24"/>
            <w:szCs w:val="24"/>
          </w:rPr>
          <m:t>(1,1)</m:t>
        </m:r>
      </m:oMath>
      <w:r w:rsidR="0067029E" w:rsidRPr="004465D7">
        <w:rPr>
          <w:rFonts w:ascii="Times New Roman" w:hAnsi="Times New Roman" w:cs="Times New Roman"/>
          <w:sz w:val="24"/>
          <w:szCs w:val="24"/>
        </w:rPr>
        <w:t xml:space="preserve"> </w:t>
      </w:r>
      <w:r w:rsidR="008F549A" w:rsidRPr="004465D7">
        <w:rPr>
          <w:rFonts w:ascii="Times New Roman" w:hAnsi="Times New Roman" w:cs="Times New Roman"/>
          <w:sz w:val="24"/>
          <w:szCs w:val="24"/>
        </w:rPr>
        <w:t xml:space="preserve">which </w:t>
      </w:r>
      <w:r>
        <w:rPr>
          <w:rFonts w:ascii="Times New Roman" w:hAnsi="Times New Roman" w:cs="Times New Roman"/>
          <w:sz w:val="24"/>
          <w:szCs w:val="24"/>
        </w:rPr>
        <w:t xml:space="preserve">in fact </w:t>
      </w:r>
      <w:r w:rsidR="008F549A" w:rsidRPr="00B838F7">
        <w:rPr>
          <w:rFonts w:ascii="Times New Roman" w:hAnsi="Times New Roman" w:cs="Times New Roman"/>
          <w:sz w:val="24"/>
          <w:szCs w:val="24"/>
        </w:rPr>
        <w:t xml:space="preserve">means that the chance to obtain the success and failure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8F549A" w:rsidRPr="00B838F7">
        <w:rPr>
          <w:rFonts w:ascii="Times New Roman" w:hAnsi="Times New Roman" w:cs="Times New Roman"/>
          <w:sz w:val="24"/>
          <w:szCs w:val="24"/>
        </w:rPr>
        <w:t xml:space="preserve"> equal for the first patient. </w:t>
      </w:r>
    </w:p>
    <w:p w:rsidR="00D0387B" w:rsidRDefault="006268B4" w:rsidP="005E709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method of this paper, t</w:t>
      </w:r>
      <w:r w:rsidR="00FB409F" w:rsidRPr="00B838F7">
        <w:rPr>
          <w:rFonts w:ascii="Times New Roman" w:hAnsi="Times New Roman" w:cs="Times New Roman"/>
          <w:sz w:val="24"/>
          <w:szCs w:val="24"/>
        </w:rPr>
        <w:t>he</w:t>
      </w:r>
      <w:r w:rsidR="00626B4D" w:rsidRPr="00B838F7">
        <w:rPr>
          <w:rFonts w:ascii="Times New Roman" w:hAnsi="Times New Roman" w:cs="Times New Roman"/>
          <w:sz w:val="24"/>
          <w:szCs w:val="24"/>
        </w:rPr>
        <w:t xml:space="preserve"> </w:t>
      </w:r>
      <w:r w:rsidR="00FB409F" w:rsidRPr="00B838F7">
        <w:rPr>
          <w:rFonts w:ascii="Times New Roman" w:hAnsi="Times New Roman" w:cs="Times New Roman"/>
          <w:sz w:val="24"/>
          <w:szCs w:val="24"/>
        </w:rPr>
        <w:t xml:space="preserve">posterior </w:t>
      </w:r>
      <w:r>
        <w:rPr>
          <w:rFonts w:ascii="Times New Roman" w:hAnsi="Times New Roman" w:cs="Times New Roman"/>
          <w:sz w:val="24"/>
          <w:szCs w:val="24"/>
        </w:rPr>
        <w:t>B</w:t>
      </w:r>
      <w:r w:rsidR="00FB409F" w:rsidRPr="00B838F7">
        <w:rPr>
          <w:rFonts w:ascii="Times New Roman" w:hAnsi="Times New Roman" w:cs="Times New Roman"/>
          <w:sz w:val="24"/>
          <w:szCs w:val="24"/>
        </w:rPr>
        <w:t>eta</w:t>
      </w:r>
      <w:r>
        <w:rPr>
          <w:rFonts w:ascii="Times New Roman" w:hAnsi="Times New Roman" w:cs="Times New Roman"/>
          <w:sz w:val="24"/>
          <w:szCs w:val="24"/>
        </w:rPr>
        <w:t xml:space="preserve"> distribution</w:t>
      </w:r>
      <w:r w:rsidR="008F549A" w:rsidRPr="00B838F7">
        <w:rPr>
          <w:rFonts w:ascii="Times New Roman" w:hAnsi="Times New Roman" w:cs="Times New Roman"/>
          <w:sz w:val="24"/>
          <w:szCs w:val="24"/>
        </w:rPr>
        <w:t xml:space="preserve"> of success rate for each </w:t>
      </w:r>
      <w:r w:rsidR="00F13F8A" w:rsidRPr="00B838F7">
        <w:rPr>
          <w:rFonts w:ascii="Times New Roman" w:hAnsi="Times New Roman" w:cs="Times New Roman"/>
          <w:sz w:val="24"/>
          <w:szCs w:val="24"/>
        </w:rPr>
        <w:t>treatment is</w:t>
      </w:r>
      <w:r w:rsidR="00FB409F" w:rsidRPr="00B83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writte</w:t>
      </w:r>
      <w:r w:rsidR="006C3361">
        <w:rPr>
          <w:rFonts w:ascii="Times New Roman" w:hAnsi="Times New Roman" w:cs="Times New Roman"/>
          <w:sz w:val="24"/>
          <w:szCs w:val="24"/>
        </w:rPr>
        <w:t xml:space="preserve">n </w:t>
      </w:r>
      <w:r w:rsidR="00D0387B">
        <w:rPr>
          <w:rFonts w:ascii="Times New Roman" w:hAnsi="Times New Roman" w:cs="Times New Roman"/>
          <w:sz w:val="24"/>
          <w:szCs w:val="24"/>
        </w:rPr>
        <w:t>as</w:t>
      </w:r>
      <w:r w:rsidR="003A5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49A" w:rsidRPr="00B838F7" w:rsidRDefault="000B4673" w:rsidP="00D0387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sz w:val="24"/>
                  <w:szCs w:val="24"/>
                  <w:lang w:val="en-GB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  <w:lang w:val="en-GB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en-GB"/>
                </w:rPr>
                <m:t>*</m:t>
              </m:r>
            </m:sub>
          </m:sSub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  <w:lang w:val="en-GB"/>
            </w:rPr>
            <m:t>(</m:t>
          </m:r>
          <m:r>
            <w:rPr>
              <w:rFonts w:ascii="Cambria Math" w:eastAsia="Calibri" w:hAnsi="Cambria Math" w:cs="Times New Roman"/>
              <w:sz w:val="24"/>
              <w:szCs w:val="24"/>
              <w:lang w:val="en-GB"/>
            </w:rPr>
            <m:t>θ|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en-GB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  <w:lang w:val="en-GB"/>
                </w:rPr>
                <m:t>n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  <w:lang w:val="en-GB"/>
                </w:rPr>
                <m:t>*s</m:t>
              </m:r>
            </m:sub>
          </m:sSub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  <w:lang w:val="en-GB"/>
            </w:rPr>
            <m:t>,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en-GB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  <w:lang w:val="en-GB"/>
                </w:rPr>
                <m:t xml:space="preserve"> n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  <w:lang w:val="en-GB"/>
                </w:rPr>
                <m:t>*f</m:t>
              </m:r>
            </m:sub>
          </m:sSub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  <w:lang w:val="en-GB"/>
            </w:rPr>
            <m:t>)=</m:t>
          </m:r>
          <m:f>
            <m:fPr>
              <m:ctrlPr>
                <w:rPr>
                  <w:rFonts w:ascii="Cambria Math" w:eastAsia="Calibri" w:hAnsi="Cambria Math" w:cs="Times New Roman"/>
                  <w:sz w:val="24"/>
                  <w:szCs w:val="24"/>
                  <w:lang w:val="en-GB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en-GB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en-GB"/>
                </w:rPr>
                <m:t>Β(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GB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GB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GB"/>
                    </w:rPr>
                    <m:t>*</m:t>
                  </m:r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GB"/>
                    </w:rPr>
                    <m:t>s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en-GB"/>
                </w:rPr>
                <m:t xml:space="preserve">+1, 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GB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GB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GB"/>
                    </w:rPr>
                    <m:t>*</m:t>
                  </m:r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GB"/>
                    </w:rPr>
                    <m:t>f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en-GB"/>
                </w:rPr>
                <m:t>+1)</m:t>
              </m:r>
            </m:den>
          </m:f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  <w:lang w:val="en-GB"/>
            </w:rPr>
            <m:t xml:space="preserve"> </m:t>
          </m:r>
          <m:sSup>
            <m:sSupPr>
              <m:ctrlPr>
                <w:rPr>
                  <w:rFonts w:ascii="Cambria Math" w:eastAsia="Calibri" w:hAnsi="Cambria Math" w:cs="Times New Roman"/>
                  <w:sz w:val="24"/>
                  <w:szCs w:val="24"/>
                  <w:lang w:val="en-GB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4"/>
                  <w:szCs w:val="24"/>
                  <w:lang w:val="en-GB"/>
                </w:rPr>
                <m:t>θ</m:t>
              </m:r>
            </m:e>
            <m:sup>
              <m:sSub>
                <m:sSubPr>
                  <m:ctrl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GB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GB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GB"/>
                    </w:rPr>
                    <m:t>*</m:t>
                  </m:r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GB"/>
                    </w:rPr>
                    <m:t>s</m:t>
                  </m:r>
                </m:sub>
              </m:sSub>
            </m:sup>
          </m:sSup>
          <m:sSup>
            <m:sSupPr>
              <m:ctrlPr>
                <w:rPr>
                  <w:rFonts w:ascii="Cambria Math" w:eastAsia="Calibri" w:hAnsi="Cambria Math" w:cs="Times New Roman"/>
                  <w:sz w:val="24"/>
                  <w:szCs w:val="24"/>
                  <w:lang w:val="en-GB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en-GB"/>
                </w:rPr>
                <m:t>(1-</m:t>
              </m:r>
              <m:r>
                <w:rPr>
                  <w:rFonts w:ascii="Cambria Math" w:eastAsia="Calibri" w:hAnsi="Cambria Math" w:cs="Times New Roman"/>
                  <w:sz w:val="24"/>
                  <w:szCs w:val="24"/>
                  <w:lang w:val="en-GB"/>
                </w:rPr>
                <m:t>θ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en-GB"/>
                </w:rPr>
                <m:t>)</m:t>
              </m:r>
            </m:e>
            <m:sup>
              <m:sSub>
                <m:sSubPr>
                  <m:ctrl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GB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GB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GB"/>
                    </w:rPr>
                    <m:t>*</m:t>
                  </m:r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GB"/>
                    </w:rPr>
                    <m:t>f</m:t>
                  </m:r>
                </m:sub>
              </m:sSub>
            </m:sup>
          </m:sSup>
        </m:oMath>
      </m:oMathPara>
    </w:p>
    <w:p w:rsidR="000B4673" w:rsidRPr="000B4673" w:rsidRDefault="008F549A" w:rsidP="000B4673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gramStart"/>
      <w:r w:rsidRPr="00B838F7">
        <w:rPr>
          <w:rFonts w:ascii="Times New Roman" w:eastAsia="Calibri" w:hAnsi="Times New Roman" w:cs="Times New Roman"/>
          <w:sz w:val="24"/>
          <w:szCs w:val="24"/>
          <w:lang w:val="en-GB"/>
        </w:rPr>
        <w:t>where</w:t>
      </w:r>
      <w:proofErr w:type="gramEnd"/>
      <w:r w:rsidRPr="00B838F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m:oMath>
        <m:r>
          <w:rPr>
            <w:rFonts w:ascii="Cambria Math" w:eastAsia="Calibri" w:hAnsi="Cambria Math" w:cs="Times New Roman"/>
            <w:sz w:val="24"/>
            <w:szCs w:val="24"/>
            <w:lang w:val="en-GB"/>
          </w:rPr>
          <m:t xml:space="preserve">* </m:t>
        </m:r>
      </m:oMath>
      <w:r w:rsidRPr="00B838F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indicates </w:t>
      </w:r>
      <m:oMath>
        <m:r>
          <w:rPr>
            <w:rFonts w:ascii="Cambria Math" w:eastAsia="Calibri" w:hAnsi="Cambria Math" w:cs="Times New Roman"/>
            <w:sz w:val="24"/>
            <w:szCs w:val="24"/>
            <w:lang w:val="en-GB"/>
          </w:rPr>
          <m:t>A</m:t>
        </m:r>
      </m:oMath>
      <w:r w:rsidRPr="00B838F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or</w:t>
      </w:r>
      <m:oMath>
        <m:r>
          <w:rPr>
            <w:rFonts w:ascii="Cambria Math" w:eastAsia="Calibri" w:hAnsi="Cambria Math" w:cs="Times New Roman"/>
            <w:sz w:val="24"/>
            <w:szCs w:val="24"/>
            <w:lang w:val="en-GB"/>
          </w:rPr>
          <m:t xml:space="preserve"> B</m:t>
        </m:r>
      </m:oMath>
      <w:r w:rsidRPr="004465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m:oMath>
        <m:r>
          <w:rPr>
            <w:rFonts w:ascii="Cambria Math" w:eastAsia="Calibri" w:hAnsi="Cambria Math" w:cs="Times New Roman"/>
            <w:sz w:val="24"/>
            <w:szCs w:val="24"/>
            <w:lang w:val="en-GB"/>
          </w:rPr>
          <m:t xml:space="preserve">β </m:t>
        </m:r>
      </m:oMath>
      <w:r w:rsidRPr="004465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and </w:t>
      </w: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  <w:lang w:val="en-GB"/>
          </w:rPr>
          <m:t>Β</m:t>
        </m:r>
      </m:oMath>
      <w:r w:rsidRPr="004465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indicate the beta distribution and function, respectively, and </w:t>
      </w: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  <w:lang w:val="en-GB"/>
          </w:rPr>
          <m:t xml:space="preserve"> 0</m:t>
        </m:r>
        <m:r>
          <w:rPr>
            <w:rFonts w:ascii="Cambria Math" w:eastAsia="Calibri" w:hAnsi="Cambria Math" w:cs="Times New Roman"/>
            <w:sz w:val="24"/>
            <w:szCs w:val="24"/>
            <w:lang w:val="en-GB"/>
          </w:rPr>
          <m:t xml:space="preserve"> ≤ θ ≤ 1</m:t>
        </m:r>
      </m:oMath>
      <w:r w:rsidRPr="004465D7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  <w:bookmarkStart w:id="0" w:name="_GoBack"/>
      <w:bookmarkEnd w:id="0"/>
    </w:p>
    <w:sectPr w:rsidR="000B4673" w:rsidRPr="000B4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游ゴシック Light">
    <w:altName w:val="ＭＳ 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9B"/>
    <w:rsid w:val="0001151E"/>
    <w:rsid w:val="00013B68"/>
    <w:rsid w:val="00046BFE"/>
    <w:rsid w:val="00053FD1"/>
    <w:rsid w:val="00060E5F"/>
    <w:rsid w:val="000809B2"/>
    <w:rsid w:val="00081EDB"/>
    <w:rsid w:val="00093C0F"/>
    <w:rsid w:val="00096949"/>
    <w:rsid w:val="000A1852"/>
    <w:rsid w:val="000B4673"/>
    <w:rsid w:val="000C390B"/>
    <w:rsid w:val="000D1FFA"/>
    <w:rsid w:val="000E0B73"/>
    <w:rsid w:val="000F64D3"/>
    <w:rsid w:val="00113325"/>
    <w:rsid w:val="00126809"/>
    <w:rsid w:val="001827DF"/>
    <w:rsid w:val="001B0648"/>
    <w:rsid w:val="001B06B1"/>
    <w:rsid w:val="001B5D3D"/>
    <w:rsid w:val="001E1AF3"/>
    <w:rsid w:val="001F6412"/>
    <w:rsid w:val="00205AD9"/>
    <w:rsid w:val="00214520"/>
    <w:rsid w:val="00217251"/>
    <w:rsid w:val="00225F32"/>
    <w:rsid w:val="0024411D"/>
    <w:rsid w:val="00257913"/>
    <w:rsid w:val="00260809"/>
    <w:rsid w:val="00260C82"/>
    <w:rsid w:val="002E66BA"/>
    <w:rsid w:val="003053FA"/>
    <w:rsid w:val="00361A4B"/>
    <w:rsid w:val="00371F8E"/>
    <w:rsid w:val="003A570C"/>
    <w:rsid w:val="003D36B1"/>
    <w:rsid w:val="003D376B"/>
    <w:rsid w:val="003F417F"/>
    <w:rsid w:val="00435440"/>
    <w:rsid w:val="004465D7"/>
    <w:rsid w:val="00446871"/>
    <w:rsid w:val="0045350C"/>
    <w:rsid w:val="004830BB"/>
    <w:rsid w:val="004B014E"/>
    <w:rsid w:val="004B45C3"/>
    <w:rsid w:val="004B71B4"/>
    <w:rsid w:val="004C5AC1"/>
    <w:rsid w:val="004E70B0"/>
    <w:rsid w:val="0052785E"/>
    <w:rsid w:val="005E7096"/>
    <w:rsid w:val="00606D48"/>
    <w:rsid w:val="006268B4"/>
    <w:rsid w:val="00626B4D"/>
    <w:rsid w:val="0067029E"/>
    <w:rsid w:val="006A7747"/>
    <w:rsid w:val="006C1F72"/>
    <w:rsid w:val="006C3361"/>
    <w:rsid w:val="006E6D55"/>
    <w:rsid w:val="0070505E"/>
    <w:rsid w:val="0071136C"/>
    <w:rsid w:val="0072419F"/>
    <w:rsid w:val="007C1B95"/>
    <w:rsid w:val="00885726"/>
    <w:rsid w:val="008B3CAF"/>
    <w:rsid w:val="008B4507"/>
    <w:rsid w:val="008F549A"/>
    <w:rsid w:val="00913E7F"/>
    <w:rsid w:val="0091419B"/>
    <w:rsid w:val="00931D64"/>
    <w:rsid w:val="00976788"/>
    <w:rsid w:val="009B7B20"/>
    <w:rsid w:val="009C1021"/>
    <w:rsid w:val="009C376C"/>
    <w:rsid w:val="00A139C9"/>
    <w:rsid w:val="00A56FCF"/>
    <w:rsid w:val="00AB5FD1"/>
    <w:rsid w:val="00B838F7"/>
    <w:rsid w:val="00BB4D84"/>
    <w:rsid w:val="00BC201F"/>
    <w:rsid w:val="00BC2C7F"/>
    <w:rsid w:val="00C01E9A"/>
    <w:rsid w:val="00CD244A"/>
    <w:rsid w:val="00CF6429"/>
    <w:rsid w:val="00D0387B"/>
    <w:rsid w:val="00D445BA"/>
    <w:rsid w:val="00D722B7"/>
    <w:rsid w:val="00D821BA"/>
    <w:rsid w:val="00D8230F"/>
    <w:rsid w:val="00DD49D1"/>
    <w:rsid w:val="00DE61A9"/>
    <w:rsid w:val="00E31775"/>
    <w:rsid w:val="00E61F43"/>
    <w:rsid w:val="00E63B7F"/>
    <w:rsid w:val="00E70DB3"/>
    <w:rsid w:val="00E8277D"/>
    <w:rsid w:val="00E90213"/>
    <w:rsid w:val="00EA1A4E"/>
    <w:rsid w:val="00EB66F2"/>
    <w:rsid w:val="00F02566"/>
    <w:rsid w:val="00F13F8A"/>
    <w:rsid w:val="00F1730C"/>
    <w:rsid w:val="00F17CBC"/>
    <w:rsid w:val="00F33662"/>
    <w:rsid w:val="00F91E44"/>
    <w:rsid w:val="00FB409F"/>
    <w:rsid w:val="00FD684C"/>
    <w:rsid w:val="00FF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E18DCD-8528-4B91-870D-85336272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7CBC"/>
    <w:rPr>
      <w:color w:val="808080"/>
    </w:rPr>
  </w:style>
  <w:style w:type="character" w:styleId="a4">
    <w:name w:val="annotation reference"/>
    <w:basedOn w:val="a0"/>
    <w:uiPriority w:val="99"/>
    <w:semiHidden/>
    <w:unhideWhenUsed/>
    <w:rsid w:val="00D8230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8230F"/>
    <w:pPr>
      <w:spacing w:line="240" w:lineRule="auto"/>
    </w:pPr>
    <w:rPr>
      <w:sz w:val="20"/>
      <w:szCs w:val="20"/>
    </w:rPr>
  </w:style>
  <w:style w:type="character" w:customStyle="1" w:styleId="a6">
    <w:name w:val="コメント文字列 (文字)"/>
    <w:basedOn w:val="a0"/>
    <w:link w:val="a5"/>
    <w:uiPriority w:val="99"/>
    <w:semiHidden/>
    <w:rsid w:val="00D8230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8230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8230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2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230F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FD6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riken</cp:lastModifiedBy>
  <cp:revision>20</cp:revision>
  <dcterms:created xsi:type="dcterms:W3CDTF">2018-08-26T09:13:00Z</dcterms:created>
  <dcterms:modified xsi:type="dcterms:W3CDTF">2018-08-26T11:19:00Z</dcterms:modified>
</cp:coreProperties>
</file>