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6D" w:rsidRDefault="00E03F6D" w:rsidP="00E03F6D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03F6D" w:rsidRDefault="00E03F6D" w:rsidP="00E03F6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604A0">
        <w:rPr>
          <w:rFonts w:ascii="Times New Roman" w:hAnsi="Times New Roman" w:cs="Times New Roman"/>
          <w:b/>
          <w:sz w:val="24"/>
          <w:szCs w:val="24"/>
          <w:lang w:val="hu-HU"/>
        </w:rPr>
        <w:t>TABLE S4 A</w:t>
      </w:r>
      <w:r w:rsidRPr="008604A0">
        <w:rPr>
          <w:rFonts w:ascii="Times New Roman" w:hAnsi="Times New Roman" w:cs="Times New Roman"/>
          <w:sz w:val="24"/>
          <w:szCs w:val="24"/>
          <w:lang w:val="hu-HU"/>
        </w:rPr>
        <w:t>: OD 30-75 Values: Means ± Standard Deviations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Agrobacterium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strains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3830" w:type="dxa"/>
            <w:gridSpan w:val="2"/>
          </w:tcPr>
          <w:p w:rsidR="00E03F6D" w:rsidRPr="008604A0" w:rsidRDefault="00E03F6D" w:rsidP="00E7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OD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hu-HU"/>
              </w:rPr>
              <w:t>30-75</w:t>
            </w:r>
          </w:p>
          <w:p w:rsidR="00E03F6D" w:rsidRPr="008604A0" w:rsidRDefault="00E03F6D" w:rsidP="00E7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Mean +/-SE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HP1836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0.66883333 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0.04599769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HP1837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0.15591667 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0.02306693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HP1838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0.81525000 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0.06015000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HP1839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0.03091667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0.01625623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HP1840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0.55350000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0.14573232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HP1841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0.43513333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0.06826824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HP1842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0.79608333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0.07247502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HP1843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0.79933333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0.05940054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SZ1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0.04375000 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Default="00E03F6D" w:rsidP="00E74022">
            <w:r w:rsidRPr="008F431C">
              <w:t>0.01183312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SZL2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0.33241667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F431C" w:rsidRDefault="00E03F6D" w:rsidP="00E74022">
            <w:r w:rsidRPr="008F431C">
              <w:t>0.04599769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SZL3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</w:rPr>
              <w:t xml:space="preserve">0.66883333  </w:t>
            </w: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±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0.06230199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03F6D" w:rsidTr="00E74022"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SZL4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0.06183333±</w:t>
            </w:r>
          </w:p>
        </w:tc>
        <w:tc>
          <w:tcPr>
            <w:tcW w:w="1915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604A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0.0172459</w:t>
            </w:r>
          </w:p>
        </w:tc>
        <w:tc>
          <w:tcPr>
            <w:tcW w:w="1916" w:type="dxa"/>
          </w:tcPr>
          <w:p w:rsidR="00E03F6D" w:rsidRPr="008604A0" w:rsidRDefault="00E03F6D" w:rsidP="00E7402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E03F6D" w:rsidRDefault="00E03F6D" w:rsidP="00E03F6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03F6D" w:rsidRDefault="00E03F6D" w:rsidP="00E03F6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03F6D" w:rsidRDefault="00E03F6D" w:rsidP="00E03F6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E03F6D" w:rsidRDefault="00E03F6D" w:rsidP="00E03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6"/>
        <w:gridCol w:w="239"/>
        <w:gridCol w:w="517"/>
        <w:gridCol w:w="275"/>
        <w:gridCol w:w="481"/>
        <w:gridCol w:w="756"/>
        <w:gridCol w:w="41"/>
        <w:gridCol w:w="637"/>
        <w:gridCol w:w="78"/>
        <w:gridCol w:w="756"/>
        <w:gridCol w:w="524"/>
        <w:gridCol w:w="243"/>
        <w:gridCol w:w="314"/>
        <w:gridCol w:w="442"/>
        <w:gridCol w:w="756"/>
        <w:gridCol w:w="718"/>
      </w:tblGrid>
      <w:tr w:rsidR="00E03F6D" w:rsidRPr="00A31E75" w:rsidTr="00E74022"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A31E75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TABLE S4 </w:t>
            </w:r>
            <w:r w:rsidRPr="00DA2DDA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B</w:t>
            </w:r>
            <w:r w:rsidRPr="00A31E75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: Duncan’s Multiple Range test of the OD 30-75 VALUES </w:t>
            </w:r>
          </w:p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Alpha</w:t>
            </w:r>
            <w:r w:rsidRPr="00DA2D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0.05; </w:t>
            </w: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Error Degrees of Freedom</w:t>
            </w:r>
            <w:r w:rsidRPr="00DA2D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DA2D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Error Mean Square</w:t>
            </w:r>
            <w:r w:rsidRPr="00DA2D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40.23677</w:t>
            </w:r>
            <w:r w:rsidRPr="00DA2D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 of Means</w:t>
            </w:r>
          </w:p>
        </w:tc>
        <w:tc>
          <w:tcPr>
            <w:tcW w:w="2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Critical Range</w:t>
            </w:r>
          </w:p>
        </w:tc>
        <w:tc>
          <w:tcPr>
            <w:tcW w:w="2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6.201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6.512</w:t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6.710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 of Means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31E75">
              <w:rPr>
                <w:rFonts w:ascii="Calibri" w:eastAsia="Calibri" w:hAnsi="Calibri" w:cs="Times New Roman"/>
                <w:bCs/>
                <w:sz w:val="20"/>
                <w:szCs w:val="20"/>
              </w:rPr>
              <w:t>12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Critical Range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11.62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11.86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12.29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12.38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1E75">
              <w:rPr>
                <w:rFonts w:ascii="Times New Roman" w:eastAsia="Calibri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E75">
              <w:rPr>
                <w:rFonts w:ascii="Calibri" w:eastAsia="Calibri" w:hAnsi="Calibri" w:cs="Times New Roman"/>
                <w:sz w:val="20"/>
                <w:szCs w:val="20"/>
              </w:rPr>
              <w:t>12.55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A31E75" w:rsidRDefault="00E03F6D" w:rsidP="00E74022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E75">
              <w:rPr>
                <w:rFonts w:ascii="Calibri" w:eastAsia="Calibri" w:hAnsi="Calibri" w:cs="Times New Roman"/>
                <w:sz w:val="20"/>
                <w:szCs w:val="20"/>
              </w:rPr>
              <w:t>DC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 xml:space="preserve">            Duncan’s Groups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/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/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/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>Super group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>Duncan’s Groups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>STRAINS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>N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Default="00E03F6D" w:rsidP="00E74022">
            <w:r w:rsidRPr="009B38AB">
              <w:t>MEAN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>
              <w:rPr>
                <w:rFonts w:ascii="Calibri" w:eastAsia="Calibri" w:hAnsi="Calibri" w:cs="Times New Roman"/>
                <w:sz w:val="20"/>
                <w:szCs w:val="20"/>
              </w:rPr>
              <w:t>EMA RESISTANT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>DC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>STRAINS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9B38AB" w:rsidRDefault="00E03F6D" w:rsidP="00E74022">
            <w:r w:rsidRPr="009B38AB">
              <w:t>N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Default="00E03F6D" w:rsidP="00E74022">
            <w:r w:rsidRPr="009B38AB">
              <w:t>MEAN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E2729C" w:rsidRDefault="00E03F6D" w:rsidP="00E74022">
            <w:r w:rsidRPr="00E2729C">
              <w:t>A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E2729C" w:rsidRDefault="00E03F6D" w:rsidP="00E74022">
            <w:r w:rsidRPr="00E2729C">
              <w:t>HP1838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E2729C" w:rsidRDefault="00E03F6D" w:rsidP="00E74022">
            <w:r w:rsidRPr="00E2729C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E2729C" w:rsidRDefault="00E03F6D" w:rsidP="00E74022">
            <w:r w:rsidRPr="00E2729C">
              <w:t>0.81525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A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HP1843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0.79933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A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SZL004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68756B" w:rsidRDefault="00E03F6D" w:rsidP="00E74022">
            <w:r w:rsidRPr="0068756B">
              <w:t>0.79658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CB319A" w:rsidRDefault="00E03F6D" w:rsidP="00E74022">
            <w:r w:rsidRPr="00CB319A">
              <w:t>B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CB319A" w:rsidRDefault="00E03F6D" w:rsidP="00E74022">
            <w:r w:rsidRPr="00CB319A">
              <w:t>HP1836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CB319A" w:rsidRDefault="00E03F6D" w:rsidP="00E74022">
            <w:r w:rsidRPr="00CB319A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CB319A" w:rsidRDefault="00E03F6D" w:rsidP="00E74022">
            <w:r w:rsidRPr="00CB319A">
              <w:t>0.66883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CB319A" w:rsidRDefault="00E03F6D" w:rsidP="00E74022">
            <w:r w:rsidRPr="00CB319A">
              <w:t>C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CB319A" w:rsidRDefault="00E03F6D" w:rsidP="00E74022">
            <w:r w:rsidRPr="00CB319A">
              <w:t>HP1840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CB319A" w:rsidRDefault="00E03F6D" w:rsidP="00E74022">
            <w:r w:rsidRPr="00CB319A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Default="00E03F6D" w:rsidP="00E74022">
            <w:r w:rsidRPr="00CB319A">
              <w:t>0.55350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83417E" w:rsidRDefault="00E03F6D" w:rsidP="00E74022">
            <w:r w:rsidRPr="0083417E">
              <w:t>D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83417E" w:rsidRDefault="00E03F6D" w:rsidP="00E74022">
            <w:r w:rsidRPr="0083417E">
              <w:t>HP1841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83417E" w:rsidRDefault="00E03F6D" w:rsidP="00E74022">
            <w:r w:rsidRPr="0083417E">
              <w:t>15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83417E" w:rsidRDefault="00E03F6D" w:rsidP="00E74022">
            <w:r w:rsidRPr="0083417E">
              <w:t>0.43513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83417E" w:rsidRDefault="00E03F6D" w:rsidP="00E74022">
            <w:r w:rsidRPr="0083417E">
              <w:t>E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83417E" w:rsidRDefault="00E03F6D" w:rsidP="00E74022">
            <w:r w:rsidRPr="0083417E">
              <w:t>SZL002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83417E" w:rsidRDefault="00E03F6D" w:rsidP="00E74022">
            <w:r w:rsidRPr="0083417E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Default="00E03F6D" w:rsidP="00E74022">
            <w:r w:rsidRPr="0083417E">
              <w:t>0.33242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 SENSITIVE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35DEE" w:rsidRDefault="00E03F6D" w:rsidP="00E74022">
            <w:r w:rsidRPr="00535DEE">
              <w:t>F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35DEE" w:rsidRDefault="00E03F6D" w:rsidP="00E74022">
            <w:r w:rsidRPr="00535DEE">
              <w:t>HP1837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35DEE" w:rsidRDefault="00E03F6D" w:rsidP="00E74022">
            <w:r w:rsidRPr="00535DEE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Default="00E03F6D" w:rsidP="00E74022">
            <w:r w:rsidRPr="00535DEE">
              <w:t>0.15592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G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SZL003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0.06183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G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SZ001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0.04375</w:t>
            </w:r>
          </w:p>
        </w:tc>
      </w:tr>
      <w:tr w:rsidR="00E03F6D" w:rsidRPr="00A31E75" w:rsidTr="00E740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DA2DDA" w:rsidRDefault="00E03F6D" w:rsidP="00E74022">
            <w:pPr>
              <w:spacing w:after="1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G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HP1839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Pr="00573401" w:rsidRDefault="00E03F6D" w:rsidP="00E74022">
            <w:r w:rsidRPr="00573401">
              <w:t>12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6D" w:rsidRDefault="00E03F6D" w:rsidP="00E74022">
            <w:r w:rsidRPr="00573401">
              <w:t>0.03092</w:t>
            </w:r>
          </w:p>
        </w:tc>
      </w:tr>
    </w:tbl>
    <w:p w:rsidR="00E03F6D" w:rsidRPr="00A31E75" w:rsidRDefault="00E03F6D" w:rsidP="00E03F6D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A31E75">
        <w:rPr>
          <w:rFonts w:ascii="Calibri" w:eastAsia="Calibri" w:hAnsi="Calibri" w:cs="Times New Roman"/>
          <w:sz w:val="20"/>
          <w:szCs w:val="20"/>
        </w:rPr>
        <w:br w:type="page"/>
      </w:r>
    </w:p>
    <w:p w:rsidR="00E03F6D" w:rsidRDefault="00E03F6D" w:rsidP="00E03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A31E75">
        <w:rPr>
          <w:rFonts w:ascii="Times New Roman" w:eastAsia="Calibri" w:hAnsi="Times New Roman" w:cs="Times New Roman"/>
          <w:b/>
          <w:sz w:val="24"/>
          <w:szCs w:val="24"/>
          <w:lang w:val="hu-HU"/>
        </w:rPr>
        <w:lastRenderedPageBreak/>
        <w:t>Footnotes to Table S4</w:t>
      </w:r>
      <w:r w:rsidRPr="00A31E7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: </w:t>
      </w:r>
      <w:r w:rsidRPr="00A31E75">
        <w:rPr>
          <w:rFonts w:ascii="Times New Roman" w:eastAsia="Calibri" w:hAnsi="Times New Roman" w:cs="Times New Roman"/>
          <w:sz w:val="24"/>
          <w:szCs w:val="24"/>
        </w:rPr>
        <w:t xml:space="preserve">The data analysis was performed using [SAS/STAT] software, Version [9.4] of the SAS System for [Windows X 64 Based Systems]; (Copyright © [2013 of copyright]; SAS Institute Inc. SAS, Cary, NC, USA, see Footnotes to Table S3. The significance of differences of the means (α = 0.05) were determined here by using Duncan’s Multiple Range Tests, depending upon the experiment as a part of the </w:t>
      </w:r>
      <w:r w:rsidRPr="00A31E7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Anova Procedure. Duncan’s Multiple Range Test of OD30-75 values measured in Liquid Culture Bioassay of EMA PF on </w:t>
      </w:r>
      <w:r w:rsidRPr="00A31E75">
        <w:rPr>
          <w:rFonts w:ascii="Times New Roman" w:eastAsia="Calibri" w:hAnsi="Times New Roman" w:cs="Times New Roman"/>
          <w:i/>
          <w:sz w:val="24"/>
          <w:szCs w:val="24"/>
          <w:lang w:val="hu-HU"/>
        </w:rPr>
        <w:t>Agrobacterium</w:t>
      </w:r>
      <w:r w:rsidRPr="00A31E7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strains. </w:t>
      </w:r>
      <w:r w:rsidRPr="00A31E75">
        <w:rPr>
          <w:rFonts w:ascii="Times New Roman" w:eastAsia="Calibri" w:hAnsi="Times New Roman" w:cs="Times New Roman"/>
          <w:b/>
          <w:sz w:val="24"/>
          <w:szCs w:val="24"/>
          <w:lang w:val="hu-HU"/>
        </w:rPr>
        <w:t>Abreviation</w:t>
      </w:r>
      <w:r w:rsidRPr="00A31E7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s: EMA PF: Antimicrobially Peptid Rich Fraction from the cell-free culture media (CFCM) of </w:t>
      </w:r>
      <w:r w:rsidRPr="00A31E75">
        <w:rPr>
          <w:rFonts w:ascii="Times New Roman" w:eastAsia="Calibri" w:hAnsi="Times New Roman" w:cs="Times New Roman"/>
          <w:i/>
          <w:sz w:val="24"/>
          <w:szCs w:val="24"/>
          <w:lang w:val="hu-HU"/>
        </w:rPr>
        <w:t>Xenorhabdus budapstensis</w:t>
      </w:r>
      <w:r w:rsidRPr="00A31E7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(EMA) (AF13), see Vozik et al., 2015. MIC: minimal inactivation concentration. For HP1837: MIC75; for HP1839, SZL1 &amp; SZL3: MIC90. We have been considering the Duncan’s Multiple Range test as the most accurate to distingish between experimentl groups reacting differently to the same treatemts. The means wihitin a give Duncan’s Group labelled with a a letter, say, with letter A, may differ from each other, but the SD values overlap; but iffer significantly from those belonging to another Duncan’s Group, labelled, say,letter B, are significantly different at P=0.05 level. We overchecked each case with t(LSD) tests as well (data are not given), and found that the Duncan’s Multiple Range Tests were completely fair.</w:t>
      </w:r>
    </w:p>
    <w:p w:rsidR="00E03F6D" w:rsidRDefault="00E03F6D" w:rsidP="00E03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The ANOVA-based Duncan’s Multiple Range test of the OD (30-75) of the EMA_PF treated </w:t>
      </w:r>
      <w:r w:rsidRPr="00FB08B7">
        <w:rPr>
          <w:rFonts w:ascii="Times New Roman" w:eastAsia="Calibri" w:hAnsi="Times New Roman" w:cs="Times New Roman"/>
          <w:i/>
          <w:sz w:val="24"/>
          <w:szCs w:val="24"/>
          <w:lang w:val="hu-HU"/>
        </w:rPr>
        <w:t>Agrobacterium</w:t>
      </w: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strains scored them to </w:t>
      </w:r>
      <w:r w:rsidRPr="00FB08B7">
        <w:rPr>
          <w:rFonts w:ascii="Times New Roman" w:eastAsia="Calibri" w:hAnsi="Times New Roman" w:cs="Times New Roman"/>
          <w:b/>
          <w:sz w:val="24"/>
          <w:szCs w:val="24"/>
          <w:lang w:val="hu-HU"/>
        </w:rPr>
        <w:t>7 Duncan’s Groups (DG);</w:t>
      </w: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and we scored the 7 Duncan’s Groups to 2 clearlyunambiguously separateble “Super-Groups”, (</w:t>
      </w:r>
      <w:r w:rsidRPr="00FB08B7">
        <w:rPr>
          <w:rFonts w:ascii="Times New Roman" w:eastAsia="Calibri" w:hAnsi="Times New Roman" w:cs="Times New Roman"/>
          <w:b/>
          <w:sz w:val="24"/>
          <w:szCs w:val="24"/>
          <w:lang w:val="hu-HU"/>
        </w:rPr>
        <w:t>Table S3B</w:t>
      </w: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). </w:t>
      </w:r>
    </w:p>
    <w:p w:rsidR="00E03F6D" w:rsidRDefault="00E03F6D" w:rsidP="00E03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Four </w:t>
      </w:r>
      <w:r w:rsidRPr="00FB08B7">
        <w:rPr>
          <w:rFonts w:ascii="Times New Roman" w:eastAsia="Calibri" w:hAnsi="Times New Roman" w:cs="Times New Roman"/>
          <w:i/>
          <w:sz w:val="24"/>
          <w:szCs w:val="24"/>
          <w:lang w:val="hu-HU"/>
        </w:rPr>
        <w:t>Agrobacterium</w:t>
      </w: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strains of S phenotype, including HP1837 of Duncan’s Group F); HP1839, SZL1, and SZL3 of Duncan’s Group G) were scored to </w:t>
      </w:r>
      <w:r w:rsidRPr="00FB08B7">
        <w:rPr>
          <w:rFonts w:ascii="Times New Roman" w:eastAsia="Calibri" w:hAnsi="Times New Roman" w:cs="Times New Roman"/>
          <w:b/>
          <w:sz w:val="24"/>
          <w:szCs w:val="24"/>
          <w:lang w:val="hu-HU"/>
        </w:rPr>
        <w:t>Duncan’s Super-Group I</w:t>
      </w: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. </w:t>
      </w:r>
    </w:p>
    <w:p w:rsidR="00E03F6D" w:rsidRDefault="00E03F6D" w:rsidP="00E03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The rest of the </w:t>
      </w:r>
      <w:r w:rsidRPr="00FB08B7">
        <w:rPr>
          <w:rFonts w:ascii="Times New Roman" w:eastAsia="Calibri" w:hAnsi="Times New Roman" w:cs="Times New Roman"/>
          <w:i/>
          <w:sz w:val="24"/>
          <w:szCs w:val="24"/>
          <w:lang w:val="hu-HU"/>
        </w:rPr>
        <w:t>Agrobacterium</w:t>
      </w: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strains are of the R phenotype, including the wild-type (TDNA) (+) AGR strain HP1838 (of Duncan’s Group A); the pMP90 helper-plasmid harboring SZL4 and plasmid-cured (HP1836, HP1840; HP1841; HP1842; HP 1843)), all nopaline catabolizing strains belonging to Duncan’s Groups A-D); as well as one (SZL2) of the two octopine catabolizing strains examined, were scored to </w:t>
      </w:r>
      <w:r w:rsidRPr="00FB08B7">
        <w:rPr>
          <w:rFonts w:ascii="Times New Roman" w:eastAsia="Calibri" w:hAnsi="Times New Roman" w:cs="Times New Roman"/>
          <w:b/>
          <w:sz w:val="24"/>
          <w:szCs w:val="24"/>
          <w:lang w:val="hu-HU"/>
        </w:rPr>
        <w:t>Duncan’s Super-Group II</w:t>
      </w:r>
      <w:r w:rsidRPr="00FB08B7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</w:p>
    <w:bookmarkEnd w:id="0"/>
    <w:p w:rsidR="000759DB" w:rsidRPr="00E03F6D" w:rsidRDefault="000759DB">
      <w:pPr>
        <w:rPr>
          <w:rFonts w:ascii="Arial" w:eastAsia="Times New Roman" w:hAnsi="Arial" w:cs="Arial"/>
          <w:b/>
          <w:sz w:val="20"/>
          <w:szCs w:val="20"/>
          <w:lang w:val="hu-HU"/>
        </w:rPr>
      </w:pPr>
    </w:p>
    <w:sectPr w:rsidR="000759DB" w:rsidRPr="00E03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D"/>
    <w:rsid w:val="000759DB"/>
    <w:rsid w:val="00E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2018-03-31T02:07:00Z</dcterms:created>
  <dcterms:modified xsi:type="dcterms:W3CDTF">2018-03-31T02:08:00Z</dcterms:modified>
</cp:coreProperties>
</file>