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6A" w:rsidRPr="00835DCC" w:rsidRDefault="0058286A" w:rsidP="0058286A">
      <w:pPr>
        <w:rPr>
          <w:rFonts w:ascii="Arial" w:eastAsia="Times New Roman" w:hAnsi="Arial" w:cs="Arial"/>
          <w:sz w:val="20"/>
          <w:szCs w:val="20"/>
        </w:rPr>
      </w:pPr>
      <w:r w:rsidRPr="00835DCC">
        <w:rPr>
          <w:rFonts w:ascii="Arial" w:eastAsia="Times New Roman" w:hAnsi="Arial" w:cs="Arial"/>
          <w:b/>
          <w:sz w:val="20"/>
          <w:szCs w:val="20"/>
        </w:rPr>
        <w:t xml:space="preserve">Table S2 </w:t>
      </w:r>
      <w:r w:rsidRPr="00835DCC">
        <w:rPr>
          <w:rFonts w:ascii="Arial" w:eastAsia="Times New Roman" w:hAnsi="Arial" w:cs="Arial"/>
          <w:i/>
          <w:sz w:val="20"/>
          <w:szCs w:val="20"/>
        </w:rPr>
        <w:t>Xenorhabdus</w:t>
      </w:r>
      <w:r w:rsidRPr="00835DCC">
        <w:rPr>
          <w:rFonts w:ascii="Arial" w:eastAsia="Times New Roman" w:hAnsi="Arial" w:cs="Arial"/>
          <w:sz w:val="20"/>
          <w:szCs w:val="20"/>
        </w:rPr>
        <w:t xml:space="preserve"> Antimicrobial Peptide-Rich Fractions </w:t>
      </w:r>
      <w:r>
        <w:rPr>
          <w:rFonts w:ascii="Arial" w:eastAsia="Times New Roman" w:hAnsi="Arial" w:cs="Arial"/>
          <w:sz w:val="20"/>
          <w:szCs w:val="20"/>
        </w:rPr>
        <w:t xml:space="preserve">Separated from EMA CFCM. </w:t>
      </w:r>
      <w:r w:rsidRPr="00835DCC">
        <w:rPr>
          <w:rFonts w:ascii="Arial" w:eastAsia="Times New Roman" w:hAnsi="Arial" w:cs="Arial"/>
          <w:sz w:val="20"/>
          <w:szCs w:val="20"/>
        </w:rPr>
        <w:t>Two of which (EMA_PF2 and EMA</w:t>
      </w:r>
      <w:r w:rsidRPr="00835DCC">
        <w:rPr>
          <w:rFonts w:ascii="Arial" w:eastAsia="Times New Roman" w:hAnsi="Arial" w:cs="Arial"/>
          <w:sz w:val="20"/>
          <w:szCs w:val="20"/>
          <w:vertAlign w:val="subscript"/>
        </w:rPr>
        <w:t>30</w:t>
      </w:r>
      <w:r w:rsidRPr="00835DCC">
        <w:rPr>
          <w:rFonts w:ascii="Arial" w:eastAsia="Times New Roman" w:hAnsi="Arial" w:cs="Arial"/>
          <w:sz w:val="20"/>
          <w:szCs w:val="20"/>
        </w:rPr>
        <w:t xml:space="preserve"> were selected for Liquid Bioassays in </w:t>
      </w:r>
      <w:r w:rsidRPr="00835DCC">
        <w:rPr>
          <w:rFonts w:ascii="Arial" w:eastAsia="Times New Roman" w:hAnsi="Arial" w:cs="Arial"/>
          <w:i/>
          <w:sz w:val="20"/>
          <w:szCs w:val="20"/>
        </w:rPr>
        <w:t>Agrobacterium</w:t>
      </w:r>
      <w:r w:rsidRPr="00835DCC">
        <w:rPr>
          <w:rFonts w:ascii="Arial" w:eastAsia="Times New Roman" w:hAnsi="Arial" w:cs="Arial"/>
          <w:sz w:val="20"/>
          <w:szCs w:val="20"/>
        </w:rPr>
        <w:t xml:space="preserve"> Bioassays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93"/>
        <w:gridCol w:w="993"/>
        <w:gridCol w:w="2409"/>
        <w:gridCol w:w="709"/>
        <w:gridCol w:w="1134"/>
        <w:gridCol w:w="1276"/>
        <w:gridCol w:w="686"/>
      </w:tblGrid>
      <w:tr w:rsidR="0058286A" w:rsidRPr="00835DCC" w:rsidTr="00E74022">
        <w:trPr>
          <w:trHeight w:val="163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Name Of Preparation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 xml:space="preserve">Origin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WAY OF PURIFICATION</w:t>
            </w:r>
          </w:p>
        </w:tc>
        <w:tc>
          <w:tcPr>
            <w:tcW w:w="3805" w:type="dxa"/>
            <w:gridSpan w:val="4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Agar Diffusion Bioassay on</w:t>
            </w:r>
          </w:p>
        </w:tc>
      </w:tr>
      <w:tr w:rsidR="0058286A" w:rsidRPr="00835DCC" w:rsidTr="00E74022">
        <w:trPr>
          <w:trHeight w:val="163"/>
        </w:trPr>
        <w:tc>
          <w:tcPr>
            <w:tcW w:w="1809" w:type="dxa"/>
            <w:gridSpan w:val="2"/>
            <w:vMerge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</w:p>
        </w:tc>
        <w:tc>
          <w:tcPr>
            <w:tcW w:w="709" w:type="dxa"/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SA</w:t>
            </w: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vertAlign w:val="superscript"/>
                <w:lang w:val="hu-HU" w:eastAsia="hu-HU"/>
              </w:rPr>
              <w:t>R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JE</w:t>
            </w:r>
          </w:p>
        </w:tc>
        <w:tc>
          <w:tcPr>
            <w:tcW w:w="1134" w:type="dxa"/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EC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HGB2226</w:t>
            </w:r>
          </w:p>
        </w:tc>
        <w:tc>
          <w:tcPr>
            <w:tcW w:w="1276" w:type="dxa"/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XN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HGB 1975</w:t>
            </w:r>
          </w:p>
        </w:tc>
        <w:tc>
          <w:tcPr>
            <w:tcW w:w="686" w:type="dxa"/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CA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JE</w:t>
            </w:r>
          </w:p>
        </w:tc>
      </w:tr>
      <w:tr w:rsidR="0058286A" w:rsidRPr="00835DCC" w:rsidTr="00E7402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EMAPF</w:t>
            </w:r>
          </w:p>
        </w:tc>
        <w:tc>
          <w:tcPr>
            <w:tcW w:w="993" w:type="dxa"/>
            <w:vMerge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AmberlitR XAD1180; Methanol elution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</w:tr>
      <w:tr w:rsidR="0058286A" w:rsidRPr="00835DCC" w:rsidTr="00E74022">
        <w:tc>
          <w:tcPr>
            <w:tcW w:w="1809" w:type="dxa"/>
            <w:gridSpan w:val="2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EMAPF1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EMAPF</w:t>
            </w:r>
          </w:p>
        </w:tc>
        <w:tc>
          <w:tcPr>
            <w:tcW w:w="2409" w:type="dxa"/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 xml:space="preserve">Ultrafiltration; 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MW &gt; 10,000 D fraction</w:t>
            </w:r>
          </w:p>
        </w:tc>
        <w:tc>
          <w:tcPr>
            <w:tcW w:w="709" w:type="dxa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</w:tr>
      <w:tr w:rsidR="0058286A" w:rsidRPr="00835DCC" w:rsidTr="00E74022">
        <w:tc>
          <w:tcPr>
            <w:tcW w:w="1809" w:type="dxa"/>
            <w:gridSpan w:val="2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EMAPF2</w:t>
            </w:r>
          </w:p>
        </w:tc>
        <w:tc>
          <w:tcPr>
            <w:tcW w:w="993" w:type="dxa"/>
            <w:vMerge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 xml:space="preserve">Ultraliltration; 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MW &lt; 10,000 D fraction;</w:t>
            </w:r>
          </w:p>
        </w:tc>
        <w:tc>
          <w:tcPr>
            <w:tcW w:w="709" w:type="dxa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</w:tr>
      <w:tr w:rsidR="0058286A" w:rsidRPr="00835DCC" w:rsidTr="00E7402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EMA</w:t>
            </w: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vertAlign w:val="subscript"/>
                <w:lang w:val="hu-HU" w:eastAsia="hu-HU"/>
              </w:rPr>
              <w:t>(30)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AF103*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CFCM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 xml:space="preserve">RPCC; Eluted with </w:t>
            </w:r>
          </w:p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30 % AN / 0.1% TFA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+++</w:t>
            </w:r>
          </w:p>
        </w:tc>
      </w:tr>
      <w:tr w:rsidR="0058286A" w:rsidRPr="00835DCC" w:rsidTr="00E74022">
        <w:tc>
          <w:tcPr>
            <w:tcW w:w="1809" w:type="dxa"/>
            <w:gridSpan w:val="2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HPLC Fraction 40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AF103*</w:t>
            </w:r>
          </w:p>
        </w:tc>
        <w:tc>
          <w:tcPr>
            <w:tcW w:w="2409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HPLC</w:t>
            </w:r>
          </w:p>
        </w:tc>
        <w:tc>
          <w:tcPr>
            <w:tcW w:w="709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shd w:val="clear" w:color="auto" w:fill="auto"/>
          </w:tcPr>
          <w:p w:rsidR="0058286A" w:rsidRPr="00835DCC" w:rsidRDefault="0058286A" w:rsidP="00E74022">
            <w:pPr>
              <w:jc w:val="center"/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</w:tr>
      <w:tr w:rsidR="0058286A" w:rsidRPr="00835DCC" w:rsidTr="00E74022">
        <w:tc>
          <w:tcPr>
            <w:tcW w:w="1809" w:type="dxa"/>
            <w:gridSpan w:val="2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HPLC Fraction 43</w:t>
            </w:r>
          </w:p>
        </w:tc>
        <w:tc>
          <w:tcPr>
            <w:tcW w:w="993" w:type="dxa"/>
            <w:vMerge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HPLC</w:t>
            </w:r>
          </w:p>
        </w:tc>
        <w:tc>
          <w:tcPr>
            <w:tcW w:w="709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shd w:val="clear" w:color="auto" w:fill="auto"/>
          </w:tcPr>
          <w:p w:rsidR="0058286A" w:rsidRPr="00835DCC" w:rsidRDefault="0058286A" w:rsidP="00E74022">
            <w:pPr>
              <w:jc w:val="center"/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</w:tr>
      <w:tr w:rsidR="0058286A" w:rsidRPr="00835DCC" w:rsidTr="00E74022">
        <w:tc>
          <w:tcPr>
            <w:tcW w:w="1809" w:type="dxa"/>
            <w:gridSpan w:val="2"/>
            <w:shd w:val="clear" w:color="auto" w:fill="auto"/>
          </w:tcPr>
          <w:p w:rsidR="0058286A" w:rsidRPr="00835DCC" w:rsidRDefault="0058286A" w:rsidP="00E74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HPLC Fraction 44</w:t>
            </w:r>
          </w:p>
        </w:tc>
        <w:tc>
          <w:tcPr>
            <w:tcW w:w="993" w:type="dxa"/>
            <w:vMerge/>
            <w:shd w:val="clear" w:color="auto" w:fill="auto"/>
          </w:tcPr>
          <w:p w:rsidR="0058286A" w:rsidRPr="00835DCC" w:rsidRDefault="0058286A" w:rsidP="00E74022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HPLC</w:t>
            </w:r>
          </w:p>
        </w:tc>
        <w:tc>
          <w:tcPr>
            <w:tcW w:w="709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134" w:type="dxa"/>
            <w:shd w:val="clear" w:color="auto" w:fill="auto"/>
          </w:tcPr>
          <w:p w:rsidR="0058286A" w:rsidRPr="00835DCC" w:rsidRDefault="0058286A" w:rsidP="00E74022">
            <w:pPr>
              <w:jc w:val="center"/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  <w:tc>
          <w:tcPr>
            <w:tcW w:w="686" w:type="dxa"/>
            <w:shd w:val="clear" w:color="auto" w:fill="auto"/>
          </w:tcPr>
          <w:p w:rsidR="0058286A" w:rsidRPr="00835DCC" w:rsidRDefault="0058286A" w:rsidP="00E74022">
            <w:pPr>
              <w:rPr>
                <w:rFonts w:ascii="Arial" w:eastAsia="Calibri" w:hAnsi="Arial" w:cs="Arial"/>
              </w:rPr>
            </w:pPr>
            <w:r w:rsidRPr="00835DCC">
              <w:rPr>
                <w:rFonts w:ascii="Arial" w:eastAsia="Times New Roman" w:hAnsi="Arial" w:cs="Arial"/>
                <w:color w:val="101010"/>
                <w:sz w:val="20"/>
                <w:szCs w:val="20"/>
                <w:lang w:val="hu-HU" w:eastAsia="hu-HU"/>
              </w:rPr>
              <w:t>+++</w:t>
            </w:r>
          </w:p>
        </w:tc>
      </w:tr>
    </w:tbl>
    <w:p w:rsidR="0058286A" w:rsidRDefault="0058286A" w:rsidP="0058286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8286A" w:rsidRDefault="0058286A" w:rsidP="0058286A">
      <w:pPr>
        <w:spacing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6A8">
        <w:rPr>
          <w:rFonts w:ascii="Times New Roman" w:eastAsia="Calibri" w:hAnsi="Times New Roman" w:cs="Times New Roman"/>
          <w:b/>
          <w:sz w:val="24"/>
          <w:szCs w:val="24"/>
        </w:rPr>
        <w:t>Footnotes to Table S2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+++ = very strong antimicrobial activity; 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Abbreviations: EMA= </w:t>
      </w:r>
      <w:r w:rsidRPr="00BF16A8">
        <w:rPr>
          <w:rFonts w:ascii="Times New Roman" w:eastAsia="Calibri" w:hAnsi="Times New Roman" w:cs="Times New Roman"/>
          <w:i/>
          <w:sz w:val="24"/>
          <w:szCs w:val="24"/>
        </w:rPr>
        <w:t>Xenorhabdus budapestensis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 HGB033; CFCM = Cell-Free Culture Medium; PF = Peptide Rich Fraction; * = Name of HPLC Sample; RPCC = Reverse Phase Column Chromatography; Test organisms; CA =</w:t>
      </w:r>
      <w:r w:rsidRPr="00BF16A8">
        <w:rPr>
          <w:rFonts w:ascii="Times New Roman" w:eastAsia="Calibri" w:hAnsi="Times New Roman" w:cs="Times New Roman"/>
          <w:i/>
          <w:sz w:val="24"/>
          <w:szCs w:val="24"/>
        </w:rPr>
        <w:t>Candida albicans</w:t>
      </w:r>
      <w:r w:rsidRPr="00BF16A8">
        <w:rPr>
          <w:rFonts w:ascii="Times New Roman" w:eastAsia="Calibri" w:hAnsi="Times New Roman" w:cs="Times New Roman"/>
          <w:sz w:val="24"/>
          <w:szCs w:val="24"/>
        </w:rPr>
        <w:t>; SA = .</w:t>
      </w:r>
      <w:r w:rsidRPr="00BF16A8">
        <w:rPr>
          <w:rFonts w:ascii="Times New Roman" w:eastAsia="Calibri" w:hAnsi="Times New Roman" w:cs="Times New Roman"/>
          <w:i/>
          <w:sz w:val="24"/>
          <w:szCs w:val="24"/>
        </w:rPr>
        <w:t>Staphylococcus aureus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; EC = </w:t>
      </w:r>
      <w:r w:rsidRPr="00BF16A8">
        <w:rPr>
          <w:rFonts w:ascii="Times New Roman" w:eastAsia="Calibri" w:hAnsi="Times New Roman" w:cs="Times New Roman"/>
          <w:i/>
          <w:sz w:val="24"/>
          <w:szCs w:val="24"/>
        </w:rPr>
        <w:t>Escherichia coli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 HGB2226; XN = a </w:t>
      </w:r>
      <w:r w:rsidRPr="00BF16A8">
        <w:rPr>
          <w:rFonts w:ascii="Times New Roman" w:eastAsia="Calibri" w:hAnsi="Times New Roman" w:cs="Times New Roman"/>
          <w:i/>
          <w:sz w:val="24"/>
          <w:szCs w:val="24"/>
        </w:rPr>
        <w:t>Xenorhabdus nematophila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 lab isolate which is extreme sensitive to </w:t>
      </w:r>
      <w:r w:rsidRPr="00BF16A8">
        <w:rPr>
          <w:rFonts w:ascii="Times New Roman" w:eastAsia="Calibri" w:hAnsi="Times New Roman" w:cs="Times New Roman"/>
          <w:i/>
          <w:sz w:val="24"/>
          <w:szCs w:val="24"/>
        </w:rPr>
        <w:t>Xenorhabdus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 antibiotics.</w:t>
      </w:r>
      <w:r w:rsidRPr="00BF16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HGB1795</w:t>
      </w:r>
      <w:r w:rsidRPr="00BF16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transposon-induced insertion mutant of the XNC1_2022 gene (Gene ID: 9430524; Gene Page Link: NCBI UniProtKB; Locus Tag: XNC1_2022 see gene page for GenePage for the XNC1_2022 gene EcoGene-RefSeq) from </w:t>
      </w:r>
      <w:r w:rsidRPr="00BF16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X. nematophila</w:t>
      </w:r>
      <w:r w:rsidRPr="00BF16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(strain ATCC 19061 / DSM 3370 / LMG 1036 / NCIB 9965 / AN6), provided by Prof. Helge Bode via Prof. Heidi Goodrich-Blair. We used this mutant since previously Bicornutin A was believed as the active EMA antibiotic molecule (Böszörményi et al., 2009) and the XNC1_2022 gene of </w:t>
      </w:r>
      <w:r w:rsidRPr="00BF16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X. nematophila</w:t>
      </w:r>
      <w:r w:rsidRPr="00BF16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believed to be a homologue of </w:t>
      </w:r>
      <w:r w:rsidRPr="00BF16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X. budapestensis</w:t>
      </w:r>
      <w:r w:rsidRPr="00BF16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16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Nrp</w:t>
      </w:r>
      <w:r w:rsidRPr="00BF16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(nrpS) gene, (GenBank: Accession Number is JX424818.1; gene synonym="bicA) which is responsible for the biosynthesis of Bicornutin A (Fuchs et al., 2012). It turned out that it is not the case. However, some role in the scenario related to antibiotics activity and self-resistance cannot be ruled out, since Bicornutin A and fabclavine coexist in our peptide-preparations. </w:t>
      </w:r>
    </w:p>
    <w:p w:rsidR="000759DB" w:rsidRPr="0058286A" w:rsidRDefault="000759D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0759DB" w:rsidRPr="00582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6A"/>
    <w:rsid w:val="000759DB"/>
    <w:rsid w:val="005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2018-03-31T01:53:00Z</dcterms:created>
  <dcterms:modified xsi:type="dcterms:W3CDTF">2018-03-31T01:55:00Z</dcterms:modified>
</cp:coreProperties>
</file>