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48FA48" w14:textId="696C3CC6" w:rsidR="001C382F" w:rsidRPr="000D0134" w:rsidRDefault="001C382F" w:rsidP="0033657E">
      <w:pPr>
        <w:spacing w:line="480" w:lineRule="auto"/>
        <w:jc w:val="center"/>
        <w:rPr>
          <w:rFonts w:ascii="Times New Roman" w:hAnsi="Times New Roman" w:cs="Times New Roman"/>
          <w:sz w:val="28"/>
        </w:rPr>
      </w:pPr>
      <w:r w:rsidRPr="000D0134">
        <w:rPr>
          <w:rFonts w:ascii="Times New Roman" w:hAnsi="Times New Roman" w:cs="Times New Roman"/>
          <w:sz w:val="28"/>
        </w:rPr>
        <w:t>Supplementary information for:</w:t>
      </w:r>
    </w:p>
    <w:p w14:paraId="142E70BB" w14:textId="7B4690A1" w:rsidR="00934409" w:rsidRPr="000D0134" w:rsidRDefault="00FF3416" w:rsidP="00934409">
      <w:pPr>
        <w:pStyle w:val="NoSpacing"/>
        <w:spacing w:line="480" w:lineRule="auto"/>
        <w:jc w:val="center"/>
        <w:outlineLvl w:val="0"/>
        <w:rPr>
          <w:rFonts w:ascii="Times New Roman" w:eastAsia="MS ????" w:hAnsi="Times New Roman" w:cs="Times New Roman"/>
          <w:b/>
          <w:bCs/>
          <w:color w:val="365F91"/>
          <w:sz w:val="28"/>
          <w:szCs w:val="28"/>
          <w:lang w:val="en-US"/>
        </w:rPr>
      </w:pPr>
      <w:r w:rsidRPr="000D0134">
        <w:rPr>
          <w:rFonts w:ascii="Times New Roman" w:eastAsia="MS ????" w:hAnsi="Times New Roman" w:cs="Times New Roman"/>
          <w:b/>
          <w:bCs/>
          <w:color w:val="365F91"/>
          <w:sz w:val="28"/>
          <w:szCs w:val="28"/>
        </w:rPr>
        <w:t xml:space="preserve">The interplay between movement, dispersal and morphology in </w:t>
      </w:r>
      <w:proofErr w:type="spellStart"/>
      <w:r w:rsidRPr="000D0134">
        <w:rPr>
          <w:rFonts w:ascii="Times New Roman" w:eastAsia="MS ????" w:hAnsi="Times New Roman" w:cs="Times New Roman"/>
          <w:b/>
          <w:bCs/>
          <w:i/>
          <w:iCs/>
          <w:color w:val="365F91"/>
          <w:sz w:val="28"/>
          <w:szCs w:val="28"/>
        </w:rPr>
        <w:t>Tetrahymena</w:t>
      </w:r>
      <w:proofErr w:type="spellEnd"/>
      <w:r w:rsidRPr="000D0134">
        <w:rPr>
          <w:rFonts w:ascii="Times New Roman" w:eastAsia="MS ????" w:hAnsi="Times New Roman" w:cs="Times New Roman"/>
          <w:b/>
          <w:bCs/>
          <w:color w:val="365F91"/>
          <w:sz w:val="28"/>
          <w:szCs w:val="28"/>
        </w:rPr>
        <w:t xml:space="preserve"> ciliates</w:t>
      </w:r>
    </w:p>
    <w:p w14:paraId="4F85EA5C" w14:textId="77777777" w:rsidR="0033187B" w:rsidRPr="000D0134" w:rsidRDefault="0033187B" w:rsidP="00F25165">
      <w:pPr>
        <w:pStyle w:val="NoSpacing"/>
        <w:spacing w:line="480" w:lineRule="auto"/>
        <w:outlineLvl w:val="0"/>
        <w:rPr>
          <w:rFonts w:ascii="Times New Roman" w:eastAsia="MS ????" w:hAnsi="Times New Roman" w:cs="Times New Roman"/>
          <w:b/>
          <w:bCs/>
          <w:color w:val="365F91"/>
          <w:sz w:val="28"/>
          <w:szCs w:val="28"/>
          <w:lang w:val="en-US"/>
        </w:rPr>
      </w:pPr>
    </w:p>
    <w:p w14:paraId="68681CBF" w14:textId="77777777" w:rsidR="0033187B" w:rsidRPr="000D0134" w:rsidRDefault="0033187B" w:rsidP="0033187B">
      <w:pPr>
        <w:pStyle w:val="NoSpacing"/>
        <w:spacing w:line="480" w:lineRule="auto"/>
        <w:jc w:val="center"/>
        <w:outlineLvl w:val="0"/>
        <w:rPr>
          <w:rFonts w:ascii="Times New Roman" w:hAnsi="Times New Roman" w:cs="Times New Roman"/>
          <w:sz w:val="24"/>
          <w:szCs w:val="24"/>
          <w:vertAlign w:val="superscript"/>
          <w:lang w:val="fr-FR"/>
        </w:rPr>
      </w:pPr>
      <w:r w:rsidRPr="000D0134">
        <w:rPr>
          <w:rFonts w:ascii="Times New Roman" w:hAnsi="Times New Roman" w:cs="Times New Roman"/>
          <w:sz w:val="24"/>
          <w:szCs w:val="24"/>
          <w:lang w:val="fr-FR"/>
        </w:rPr>
        <w:t>Frank Pennekamp</w:t>
      </w:r>
      <w:r w:rsidRPr="000D0134">
        <w:rPr>
          <w:rFonts w:ascii="Times New Roman" w:hAnsi="Times New Roman" w:cs="Times New Roman"/>
          <w:sz w:val="24"/>
          <w:szCs w:val="24"/>
          <w:vertAlign w:val="superscript"/>
          <w:lang w:val="fr-FR"/>
        </w:rPr>
        <w:t>1,2</w:t>
      </w:r>
      <w:r w:rsidRPr="000D0134">
        <w:rPr>
          <w:rFonts w:ascii="Times New Roman" w:hAnsi="Times New Roman" w:cs="Times New Roman"/>
          <w:sz w:val="24"/>
          <w:szCs w:val="24"/>
          <w:lang w:val="fr-FR"/>
        </w:rPr>
        <w:t>, Jean Clobert</w:t>
      </w:r>
      <w:r w:rsidRPr="000D0134">
        <w:rPr>
          <w:rFonts w:ascii="Times New Roman" w:hAnsi="Times New Roman" w:cs="Times New Roman"/>
          <w:sz w:val="24"/>
          <w:szCs w:val="24"/>
          <w:vertAlign w:val="superscript"/>
          <w:lang w:val="fr-FR"/>
        </w:rPr>
        <w:t>3</w:t>
      </w:r>
      <w:r w:rsidRPr="000D0134">
        <w:rPr>
          <w:rFonts w:ascii="Times New Roman" w:hAnsi="Times New Roman" w:cs="Times New Roman"/>
          <w:sz w:val="24"/>
          <w:szCs w:val="24"/>
          <w:lang w:val="fr-FR"/>
        </w:rPr>
        <w:t xml:space="preserve"> &amp; Nicolas Schtickzelle</w:t>
      </w:r>
      <w:r w:rsidRPr="000D0134">
        <w:rPr>
          <w:rFonts w:ascii="Times New Roman" w:hAnsi="Times New Roman" w:cs="Times New Roman"/>
          <w:sz w:val="24"/>
          <w:szCs w:val="24"/>
          <w:vertAlign w:val="superscript"/>
          <w:lang w:val="fr-FR"/>
        </w:rPr>
        <w:t>1</w:t>
      </w:r>
    </w:p>
    <w:p w14:paraId="7D23B7A8" w14:textId="77777777" w:rsidR="0033187B" w:rsidRPr="000D0134" w:rsidRDefault="0033187B" w:rsidP="0033187B">
      <w:pPr>
        <w:pStyle w:val="NoSpacing"/>
        <w:spacing w:line="480" w:lineRule="auto"/>
        <w:jc w:val="center"/>
        <w:outlineLvl w:val="0"/>
        <w:rPr>
          <w:rFonts w:ascii="Times New Roman" w:hAnsi="Times New Roman" w:cs="Times New Roman"/>
          <w:sz w:val="24"/>
          <w:szCs w:val="24"/>
          <w:lang w:val="fr-FR"/>
        </w:rPr>
      </w:pPr>
      <w:r w:rsidRPr="000D0134">
        <w:rPr>
          <w:rFonts w:ascii="Times New Roman" w:hAnsi="Times New Roman" w:cs="Times New Roman"/>
          <w:sz w:val="24"/>
          <w:szCs w:val="24"/>
          <w:vertAlign w:val="superscript"/>
          <w:lang w:val="fr-FR"/>
        </w:rPr>
        <w:t>1</w:t>
      </w:r>
      <w:r w:rsidRPr="000D0134">
        <w:rPr>
          <w:rFonts w:ascii="Times New Roman" w:hAnsi="Times New Roman" w:cs="Times New Roman"/>
          <w:sz w:val="24"/>
          <w:szCs w:val="24"/>
          <w:lang w:val="fr-FR"/>
        </w:rPr>
        <w:t xml:space="preserve">Earth and Life Institute &amp; </w:t>
      </w:r>
      <w:proofErr w:type="spellStart"/>
      <w:r w:rsidRPr="000D0134">
        <w:rPr>
          <w:rFonts w:ascii="Times New Roman" w:hAnsi="Times New Roman" w:cs="Times New Roman"/>
          <w:sz w:val="24"/>
          <w:szCs w:val="24"/>
          <w:lang w:val="fr-FR"/>
        </w:rPr>
        <w:t>Biodiversity</w:t>
      </w:r>
      <w:proofErr w:type="spellEnd"/>
      <w:r w:rsidRPr="000D0134">
        <w:rPr>
          <w:rFonts w:ascii="Times New Roman" w:hAnsi="Times New Roman" w:cs="Times New Roman"/>
          <w:sz w:val="24"/>
          <w:szCs w:val="24"/>
          <w:lang w:val="fr-FR"/>
        </w:rPr>
        <w:t xml:space="preserve"> </w:t>
      </w:r>
      <w:proofErr w:type="spellStart"/>
      <w:r w:rsidRPr="000D0134">
        <w:rPr>
          <w:rFonts w:ascii="Times New Roman" w:hAnsi="Times New Roman" w:cs="Times New Roman"/>
          <w:sz w:val="24"/>
          <w:szCs w:val="24"/>
          <w:lang w:val="fr-FR"/>
        </w:rPr>
        <w:t>Research</w:t>
      </w:r>
      <w:proofErr w:type="spellEnd"/>
      <w:r w:rsidRPr="000D0134">
        <w:rPr>
          <w:rFonts w:ascii="Times New Roman" w:hAnsi="Times New Roman" w:cs="Times New Roman"/>
          <w:sz w:val="24"/>
          <w:szCs w:val="24"/>
          <w:lang w:val="fr-FR"/>
        </w:rPr>
        <w:t xml:space="preserve"> Centre, Université catholique de Louvain, Croix du Sud 4, L7.07.04, 1348 Louvain-la-Neuve, </w:t>
      </w:r>
      <w:proofErr w:type="spellStart"/>
      <w:r w:rsidRPr="000D0134">
        <w:rPr>
          <w:rFonts w:ascii="Times New Roman" w:hAnsi="Times New Roman" w:cs="Times New Roman"/>
          <w:sz w:val="24"/>
          <w:szCs w:val="24"/>
          <w:lang w:val="fr-FR"/>
        </w:rPr>
        <w:t>Belgium</w:t>
      </w:r>
      <w:proofErr w:type="spellEnd"/>
    </w:p>
    <w:p w14:paraId="5E4993ED" w14:textId="77777777" w:rsidR="0033187B" w:rsidRPr="000D0134" w:rsidRDefault="0033187B" w:rsidP="0033187B">
      <w:pPr>
        <w:pStyle w:val="NoSpacing"/>
        <w:spacing w:line="480" w:lineRule="auto"/>
        <w:jc w:val="center"/>
        <w:outlineLvl w:val="0"/>
        <w:rPr>
          <w:rFonts w:ascii="Times New Roman" w:hAnsi="Times New Roman" w:cs="Times New Roman"/>
          <w:sz w:val="24"/>
          <w:szCs w:val="24"/>
        </w:rPr>
      </w:pPr>
      <w:r w:rsidRPr="000D0134">
        <w:rPr>
          <w:rFonts w:ascii="Times New Roman" w:hAnsi="Times New Roman" w:cs="Times New Roman"/>
          <w:sz w:val="24"/>
          <w:szCs w:val="24"/>
          <w:vertAlign w:val="superscript"/>
        </w:rPr>
        <w:t>2</w:t>
      </w:r>
      <w:r w:rsidRPr="000D0134">
        <w:rPr>
          <w:rFonts w:ascii="Times New Roman" w:hAnsi="Times New Roman" w:cs="Times New Roman"/>
          <w:sz w:val="24"/>
          <w:szCs w:val="24"/>
        </w:rPr>
        <w:t>Present address: Institute of Evolutionary Biology and Environmental Studies, University of</w:t>
      </w:r>
    </w:p>
    <w:p w14:paraId="47BCDA84" w14:textId="1A1C976C" w:rsidR="0033187B" w:rsidRPr="000D0134" w:rsidRDefault="0033187B" w:rsidP="0033187B">
      <w:pPr>
        <w:pStyle w:val="NoSpacing"/>
        <w:spacing w:line="480" w:lineRule="auto"/>
        <w:jc w:val="center"/>
        <w:outlineLvl w:val="0"/>
        <w:rPr>
          <w:rFonts w:ascii="Times New Roman" w:hAnsi="Times New Roman" w:cs="Times New Roman"/>
          <w:sz w:val="24"/>
          <w:szCs w:val="24"/>
          <w:lang w:val="de-DE"/>
        </w:rPr>
      </w:pPr>
      <w:proofErr w:type="spellStart"/>
      <w:r w:rsidRPr="000D0134">
        <w:rPr>
          <w:rFonts w:ascii="Times New Roman" w:hAnsi="Times New Roman" w:cs="Times New Roman"/>
          <w:sz w:val="24"/>
          <w:szCs w:val="24"/>
          <w:lang w:val="de-DE"/>
        </w:rPr>
        <w:t>Zurich</w:t>
      </w:r>
      <w:proofErr w:type="spellEnd"/>
      <w:r w:rsidRPr="000D0134">
        <w:rPr>
          <w:rFonts w:ascii="Times New Roman" w:hAnsi="Times New Roman" w:cs="Times New Roman"/>
          <w:sz w:val="24"/>
          <w:szCs w:val="24"/>
          <w:lang w:val="de-DE"/>
        </w:rPr>
        <w:t xml:space="preserve">, </w:t>
      </w:r>
      <w:proofErr w:type="spellStart"/>
      <w:r w:rsidRPr="000D0134">
        <w:rPr>
          <w:rFonts w:ascii="Times New Roman" w:hAnsi="Times New Roman" w:cs="Times New Roman"/>
          <w:sz w:val="24"/>
          <w:szCs w:val="24"/>
          <w:lang w:val="de-DE"/>
        </w:rPr>
        <w:t>Winterthurerstrasse</w:t>
      </w:r>
      <w:proofErr w:type="spellEnd"/>
      <w:r w:rsidRPr="000D0134">
        <w:rPr>
          <w:rFonts w:ascii="Times New Roman" w:hAnsi="Times New Roman" w:cs="Times New Roman"/>
          <w:sz w:val="24"/>
          <w:szCs w:val="24"/>
          <w:lang w:val="de-DE"/>
        </w:rPr>
        <w:t xml:space="preserve"> 190, 8057 </w:t>
      </w:r>
      <w:proofErr w:type="spellStart"/>
      <w:r w:rsidRPr="000D0134">
        <w:rPr>
          <w:rFonts w:ascii="Times New Roman" w:hAnsi="Times New Roman" w:cs="Times New Roman"/>
          <w:sz w:val="24"/>
          <w:szCs w:val="24"/>
          <w:lang w:val="de-DE"/>
        </w:rPr>
        <w:t>Zurich</w:t>
      </w:r>
      <w:proofErr w:type="spellEnd"/>
      <w:r w:rsidRPr="000D0134">
        <w:rPr>
          <w:rFonts w:ascii="Times New Roman" w:hAnsi="Times New Roman" w:cs="Times New Roman"/>
          <w:sz w:val="24"/>
          <w:szCs w:val="24"/>
          <w:lang w:val="de-DE"/>
        </w:rPr>
        <w:t xml:space="preserve">, </w:t>
      </w:r>
      <w:proofErr w:type="spellStart"/>
      <w:r w:rsidRPr="000D0134">
        <w:rPr>
          <w:rFonts w:ascii="Times New Roman" w:hAnsi="Times New Roman" w:cs="Times New Roman"/>
          <w:sz w:val="24"/>
          <w:szCs w:val="24"/>
          <w:lang w:val="de-DE"/>
        </w:rPr>
        <w:t>Switzerland</w:t>
      </w:r>
      <w:proofErr w:type="spellEnd"/>
    </w:p>
    <w:p w14:paraId="3317D79D" w14:textId="33C5E6FA" w:rsidR="0033187B" w:rsidRPr="000D0134" w:rsidRDefault="0033187B" w:rsidP="0033187B">
      <w:pPr>
        <w:pStyle w:val="NoSpacing"/>
        <w:spacing w:line="480" w:lineRule="auto"/>
        <w:jc w:val="center"/>
        <w:outlineLvl w:val="0"/>
        <w:rPr>
          <w:rFonts w:ascii="Times New Roman" w:hAnsi="Times New Roman" w:cs="Times New Roman"/>
          <w:sz w:val="24"/>
          <w:szCs w:val="24"/>
          <w:lang w:val="fr-FR"/>
        </w:rPr>
      </w:pPr>
      <w:proofErr w:type="gramStart"/>
      <w:r w:rsidRPr="000D0134">
        <w:rPr>
          <w:rFonts w:ascii="Times New Roman" w:hAnsi="Times New Roman" w:cs="Times New Roman"/>
          <w:sz w:val="24"/>
          <w:szCs w:val="24"/>
          <w:vertAlign w:val="superscript"/>
          <w:lang w:val="fr-FR"/>
        </w:rPr>
        <w:t xml:space="preserve">3 </w:t>
      </w:r>
      <w:r w:rsidRPr="000D0134">
        <w:rPr>
          <w:rFonts w:ascii="Times New Roman" w:hAnsi="Times New Roman" w:cs="Times New Roman"/>
          <w:sz w:val="24"/>
          <w:szCs w:val="24"/>
          <w:lang w:val="fr-FR"/>
        </w:rPr>
        <w:t xml:space="preserve"> Station</w:t>
      </w:r>
      <w:proofErr w:type="gramEnd"/>
      <w:r w:rsidRPr="000D0134">
        <w:rPr>
          <w:rFonts w:ascii="Times New Roman" w:hAnsi="Times New Roman" w:cs="Times New Roman"/>
          <w:sz w:val="24"/>
          <w:szCs w:val="24"/>
          <w:lang w:val="fr-FR"/>
        </w:rPr>
        <w:t xml:space="preserve"> d’Ecologie </w:t>
      </w:r>
      <w:r w:rsidR="00C75F30" w:rsidRPr="000D0134">
        <w:rPr>
          <w:rFonts w:ascii="Times New Roman" w:hAnsi="Times New Roman" w:cs="Times New Roman"/>
          <w:sz w:val="24"/>
          <w:szCs w:val="24"/>
          <w:lang w:val="fr-FR"/>
        </w:rPr>
        <w:t xml:space="preserve">Théorique et </w:t>
      </w:r>
      <w:r w:rsidRPr="000D0134">
        <w:rPr>
          <w:rFonts w:ascii="Times New Roman" w:hAnsi="Times New Roman" w:cs="Times New Roman"/>
          <w:sz w:val="24"/>
          <w:szCs w:val="24"/>
          <w:lang w:val="fr-FR"/>
        </w:rPr>
        <w:t>Exp</w:t>
      </w:r>
      <w:r w:rsidR="00DB4F35" w:rsidRPr="000D0134">
        <w:rPr>
          <w:rFonts w:ascii="Times New Roman" w:hAnsi="Times New Roman" w:cs="Times New Roman"/>
          <w:sz w:val="24"/>
          <w:szCs w:val="24"/>
          <w:lang w:val="fr-FR"/>
        </w:rPr>
        <w:t>é</w:t>
      </w:r>
      <w:r w:rsidRPr="000D0134">
        <w:rPr>
          <w:rFonts w:ascii="Times New Roman" w:hAnsi="Times New Roman" w:cs="Times New Roman"/>
          <w:sz w:val="24"/>
          <w:szCs w:val="24"/>
          <w:lang w:val="fr-FR"/>
        </w:rPr>
        <w:t>rimentale</w:t>
      </w:r>
      <w:r w:rsidR="00C75F30" w:rsidRPr="000D0134">
        <w:rPr>
          <w:rFonts w:ascii="Times New Roman" w:hAnsi="Times New Roman" w:cs="Times New Roman"/>
          <w:sz w:val="24"/>
          <w:szCs w:val="24"/>
          <w:lang w:val="fr-FR"/>
        </w:rPr>
        <w:t>,</w:t>
      </w:r>
      <w:r w:rsidRPr="000D0134">
        <w:rPr>
          <w:rFonts w:ascii="Times New Roman" w:hAnsi="Times New Roman" w:cs="Times New Roman"/>
          <w:sz w:val="24"/>
          <w:szCs w:val="24"/>
          <w:lang w:val="fr-FR"/>
        </w:rPr>
        <w:t xml:space="preserve"> CNRS, 09200 </w:t>
      </w:r>
      <w:proofErr w:type="spellStart"/>
      <w:r w:rsidRPr="000D0134">
        <w:rPr>
          <w:rFonts w:ascii="Times New Roman" w:hAnsi="Times New Roman" w:cs="Times New Roman"/>
          <w:sz w:val="24"/>
          <w:szCs w:val="24"/>
          <w:lang w:val="fr-FR"/>
        </w:rPr>
        <w:t>Moulis</w:t>
      </w:r>
      <w:proofErr w:type="spellEnd"/>
      <w:r w:rsidRPr="000D0134">
        <w:rPr>
          <w:rFonts w:ascii="Times New Roman" w:hAnsi="Times New Roman" w:cs="Times New Roman"/>
          <w:sz w:val="24"/>
          <w:szCs w:val="24"/>
          <w:lang w:val="fr-FR"/>
        </w:rPr>
        <w:t>, France</w:t>
      </w:r>
    </w:p>
    <w:p w14:paraId="70A44464" w14:textId="7D073049" w:rsidR="00B73EE0" w:rsidRPr="000D0134" w:rsidRDefault="00B73EE0">
      <w:pPr>
        <w:rPr>
          <w:rFonts w:ascii="Times New Roman" w:hAnsi="Times New Roman" w:cs="Times New Roman"/>
          <w:vertAlign w:val="superscript"/>
          <w:lang w:val="fr-FR"/>
        </w:rPr>
      </w:pPr>
      <w:r w:rsidRPr="000D0134">
        <w:rPr>
          <w:rFonts w:ascii="Times New Roman" w:hAnsi="Times New Roman" w:cs="Times New Roman"/>
          <w:vertAlign w:val="superscript"/>
          <w:lang w:val="fr-FR"/>
        </w:rPr>
        <w:br w:type="page"/>
      </w:r>
    </w:p>
    <w:p w14:paraId="426E36DE" w14:textId="75738F61" w:rsidR="00D006CB" w:rsidRPr="000D0134" w:rsidRDefault="0092319C" w:rsidP="00D71AF6">
      <w:pPr>
        <w:pStyle w:val="Heading2"/>
        <w:numPr>
          <w:ilvl w:val="0"/>
          <w:numId w:val="7"/>
        </w:numPr>
        <w:spacing w:line="480" w:lineRule="auto"/>
        <w:ind w:left="426"/>
        <w:jc w:val="both"/>
        <w:rPr>
          <w:rFonts w:ascii="Times New Roman" w:hAnsi="Times New Roman" w:cs="Times New Roman"/>
        </w:rPr>
      </w:pPr>
      <w:proofErr w:type="spellStart"/>
      <w:r w:rsidRPr="000D0134">
        <w:rPr>
          <w:rFonts w:ascii="Times New Roman" w:hAnsi="Times New Roman" w:cs="Times New Roman"/>
          <w:i/>
        </w:rPr>
        <w:lastRenderedPageBreak/>
        <w:t>T</w:t>
      </w:r>
      <w:r w:rsidR="00541A62" w:rsidRPr="000D0134">
        <w:rPr>
          <w:rFonts w:ascii="Times New Roman" w:hAnsi="Times New Roman" w:cs="Times New Roman"/>
          <w:i/>
        </w:rPr>
        <w:t>etrahymena</w:t>
      </w:r>
      <w:proofErr w:type="spellEnd"/>
      <w:r w:rsidRPr="000D0134">
        <w:rPr>
          <w:rFonts w:ascii="Times New Roman" w:hAnsi="Times New Roman" w:cs="Times New Roman"/>
          <w:i/>
        </w:rPr>
        <w:t xml:space="preserve"> thermophila</w:t>
      </w:r>
      <w:r w:rsidRPr="000D0134">
        <w:rPr>
          <w:rFonts w:ascii="Times New Roman" w:hAnsi="Times New Roman" w:cs="Times New Roman"/>
        </w:rPr>
        <w:t xml:space="preserve"> </w:t>
      </w:r>
      <w:r w:rsidR="00C75F30" w:rsidRPr="000D0134">
        <w:rPr>
          <w:rFonts w:ascii="Times New Roman" w:hAnsi="Times New Roman" w:cs="Times New Roman"/>
        </w:rPr>
        <w:t xml:space="preserve">genotypes </w:t>
      </w:r>
      <w:r w:rsidRPr="000D0134">
        <w:rPr>
          <w:rFonts w:ascii="Times New Roman" w:hAnsi="Times New Roman" w:cs="Times New Roman"/>
        </w:rPr>
        <w:t>used and culture conditions</w:t>
      </w:r>
    </w:p>
    <w:p w14:paraId="7E72A891" w14:textId="477116AF" w:rsidR="005A4093" w:rsidRPr="000D0134" w:rsidRDefault="005A4093" w:rsidP="0074281A">
      <w:pPr>
        <w:spacing w:line="480" w:lineRule="auto"/>
        <w:jc w:val="both"/>
        <w:rPr>
          <w:rFonts w:ascii="Times New Roman" w:hAnsi="Times New Roman" w:cs="Times New Roman"/>
          <w:sz w:val="24"/>
          <w:szCs w:val="24"/>
        </w:rPr>
      </w:pPr>
      <w:r w:rsidRPr="000D0134">
        <w:rPr>
          <w:rFonts w:ascii="Times New Roman" w:hAnsi="Times New Roman" w:cs="Times New Roman"/>
          <w:sz w:val="24"/>
          <w:szCs w:val="24"/>
        </w:rPr>
        <w:t>In this study, w</w:t>
      </w:r>
      <w:r w:rsidR="00D006CB" w:rsidRPr="000D0134">
        <w:rPr>
          <w:rFonts w:ascii="Times New Roman" w:hAnsi="Times New Roman" w:cs="Times New Roman"/>
          <w:sz w:val="24"/>
          <w:szCs w:val="24"/>
        </w:rPr>
        <w:t xml:space="preserve">e used a set of 44 genetically distinct </w:t>
      </w:r>
      <w:r w:rsidR="00DB4F35" w:rsidRPr="000D0134">
        <w:rPr>
          <w:rFonts w:ascii="Times New Roman" w:hAnsi="Times New Roman" w:cs="Times New Roman"/>
          <w:sz w:val="24"/>
          <w:szCs w:val="24"/>
        </w:rPr>
        <w:t xml:space="preserve">genotypes (synonyms: </w:t>
      </w:r>
      <w:r w:rsidR="00C839BA" w:rsidRPr="000D0134">
        <w:rPr>
          <w:rFonts w:ascii="Times New Roman" w:hAnsi="Times New Roman" w:cs="Times New Roman"/>
          <w:sz w:val="24"/>
          <w:szCs w:val="24"/>
        </w:rPr>
        <w:t xml:space="preserve">clonal </w:t>
      </w:r>
      <w:r w:rsidR="00D006CB" w:rsidRPr="000D0134">
        <w:rPr>
          <w:rFonts w:ascii="Times New Roman" w:hAnsi="Times New Roman" w:cs="Times New Roman"/>
          <w:sz w:val="24"/>
          <w:szCs w:val="24"/>
        </w:rPr>
        <w:t>lines</w:t>
      </w:r>
      <w:r w:rsidR="00DB4F35" w:rsidRPr="000D0134">
        <w:rPr>
          <w:rFonts w:ascii="Times New Roman" w:hAnsi="Times New Roman" w:cs="Times New Roman"/>
          <w:sz w:val="24"/>
          <w:szCs w:val="24"/>
        </w:rPr>
        <w:t>,</w:t>
      </w:r>
      <w:r w:rsidR="00C75F30" w:rsidRPr="000D0134">
        <w:rPr>
          <w:rFonts w:ascii="Times New Roman" w:hAnsi="Times New Roman" w:cs="Times New Roman"/>
          <w:sz w:val="24"/>
          <w:szCs w:val="24"/>
        </w:rPr>
        <w:t xml:space="preserve"> strains</w:t>
      </w:r>
      <w:r w:rsidR="00A84E51" w:rsidRPr="000D0134">
        <w:rPr>
          <w:rFonts w:ascii="Times New Roman" w:hAnsi="Times New Roman" w:cs="Times New Roman"/>
          <w:sz w:val="24"/>
          <w:szCs w:val="24"/>
        </w:rPr>
        <w:t>)</w:t>
      </w:r>
      <w:r w:rsidR="00D006CB" w:rsidRPr="000D0134">
        <w:rPr>
          <w:rFonts w:ascii="Times New Roman" w:hAnsi="Times New Roman" w:cs="Times New Roman"/>
          <w:sz w:val="24"/>
          <w:szCs w:val="24"/>
        </w:rPr>
        <w:t xml:space="preserve"> </w:t>
      </w:r>
      <w:r w:rsidR="00541A62" w:rsidRPr="000D0134">
        <w:rPr>
          <w:rFonts w:ascii="Times New Roman" w:hAnsi="Times New Roman" w:cs="Times New Roman"/>
          <w:sz w:val="24"/>
          <w:szCs w:val="24"/>
        </w:rPr>
        <w:t xml:space="preserve">of the ciliate protist </w:t>
      </w:r>
      <w:proofErr w:type="spellStart"/>
      <w:r w:rsidR="00541A62" w:rsidRPr="000D0134">
        <w:rPr>
          <w:rFonts w:ascii="Times New Roman" w:hAnsi="Times New Roman" w:cs="Times New Roman"/>
          <w:i/>
          <w:sz w:val="24"/>
          <w:szCs w:val="24"/>
        </w:rPr>
        <w:t>Tetrahymena</w:t>
      </w:r>
      <w:proofErr w:type="spellEnd"/>
      <w:r w:rsidR="00541A62" w:rsidRPr="000D0134">
        <w:rPr>
          <w:rFonts w:ascii="Times New Roman" w:hAnsi="Times New Roman" w:cs="Times New Roman"/>
          <w:i/>
          <w:sz w:val="24"/>
          <w:szCs w:val="24"/>
        </w:rPr>
        <w:t xml:space="preserve"> thermophila</w:t>
      </w:r>
      <w:r w:rsidR="00541A62" w:rsidRPr="000D0134">
        <w:rPr>
          <w:rFonts w:ascii="Times New Roman" w:hAnsi="Times New Roman" w:cs="Times New Roman"/>
          <w:sz w:val="24"/>
          <w:szCs w:val="24"/>
        </w:rPr>
        <w:t xml:space="preserve"> </w:t>
      </w:r>
      <w:r w:rsidRPr="000D0134">
        <w:rPr>
          <w:rFonts w:ascii="Times New Roman" w:hAnsi="Times New Roman" w:cs="Times New Roman"/>
          <w:sz w:val="24"/>
          <w:szCs w:val="24"/>
        </w:rPr>
        <w:t xml:space="preserve">that have a different history in terms of </w:t>
      </w:r>
      <w:r w:rsidR="00D006CB" w:rsidRPr="000D0134">
        <w:rPr>
          <w:rFonts w:ascii="Times New Roman" w:hAnsi="Times New Roman" w:cs="Times New Roman"/>
          <w:sz w:val="24"/>
          <w:szCs w:val="24"/>
        </w:rPr>
        <w:t>geographic</w:t>
      </w:r>
      <w:r w:rsidR="000D2F6C" w:rsidRPr="000D0134">
        <w:rPr>
          <w:rFonts w:ascii="Times New Roman" w:hAnsi="Times New Roman" w:cs="Times New Roman"/>
          <w:sz w:val="24"/>
          <w:szCs w:val="24"/>
        </w:rPr>
        <w:t>al location</w:t>
      </w:r>
      <w:r w:rsidRPr="000D0134">
        <w:rPr>
          <w:rFonts w:ascii="Times New Roman" w:hAnsi="Times New Roman" w:cs="Times New Roman"/>
          <w:sz w:val="24"/>
          <w:szCs w:val="24"/>
        </w:rPr>
        <w:t xml:space="preserve"> at date of isolation</w:t>
      </w:r>
      <w:r w:rsidR="00D006CB" w:rsidRPr="000D0134">
        <w:rPr>
          <w:rFonts w:ascii="Times New Roman" w:hAnsi="Times New Roman" w:cs="Times New Roman"/>
          <w:sz w:val="24"/>
          <w:szCs w:val="24"/>
        </w:rPr>
        <w:t xml:space="preserve"> </w:t>
      </w:r>
      <w:r w:rsidR="00895B3D" w:rsidRPr="000D0134">
        <w:rPr>
          <w:rFonts w:ascii="Times New Roman" w:hAnsi="Times New Roman" w:cs="Times New Roman"/>
          <w:sz w:val="24"/>
          <w:szCs w:val="24"/>
        </w:rPr>
        <w:fldChar w:fldCharType="begin"/>
      </w:r>
      <w:r w:rsidR="00C25FA4" w:rsidRPr="000D0134">
        <w:rPr>
          <w:rFonts w:ascii="Times New Roman" w:hAnsi="Times New Roman" w:cs="Times New Roman"/>
          <w:sz w:val="24"/>
          <w:szCs w:val="24"/>
        </w:rPr>
        <w:instrText xml:space="preserve"> ADDIN ZOTERO_ITEM CSL_CITATION {"citationID":"LF3ZGJkR","properties":{"formattedCitation":"(Pennekamp et al. 2014, see table S1)","plainCitation":"(Pennekamp et al. 2014, see table S1)"},"citationItems":[{"id":1806,"uris":["http://zotero.org/users/442858/items/Z8PEA6PT"],"uri":["http://zotero.org/users/442858/items/Z8PEA6PT"],"itemData":{"id":1806,"type":"article-journal","title":"Dispersal Propensity in Tetrahymena Thermophila Ciliates—a Reaction Norm Perspective","container-title":"Evolution","page":"2319-2330","volume":"68","issue":"8","source":"Wiley Online Library","abstract":"Dispersal and phenotypic plasticity are two main ways for species to deal with rapid changes of their environments. Understanding how genotypes (G), environments (E), and their interaction (genotype and environment; G × E) each affects dispersal propensity is therefore instrumental for predicting the ecological and evolutionary responses of species under global change. Here we used an actively dispersing ciliate to quantify the contributions of G, E, and G × E on dispersal propensity, exposing 44 different genotypes to three different environmental contexts (densities in isogenotype populations). Moreover, we assessed the condition dependence of dispersal, that is, whether dispersal is related to morphological, physiological, or behavioral traits. We found that genotypes showed marked differences in dispersal propensity and that dispersal is plastically adjusted to density, with the overall trend for genotypes to exhibit negative density-dependent dispersal. A small, but significant G × E interaction indicates genetic variability in plasticity and therefore some potential for dispersal plasticity to evolve. We also show evidence consistent with condition-dependent dispersal suggesting that genotypes also vary in how individual condition is linked to dispersal under different environmental contexts thereby generating complex dispersal behavior due to only three variables (genes, environment, and individual condition).","DOI":"10.1111/evo.12428","ISSN":"1558-5646","journalAbbreviation":"Evolution","language":"en","author":[{"family":"Pennekamp","given":"Frank"},{"family":"Mitchell","given":"Katherine A."},{"family":"Chaine","given":"Alexis"},{"family":"Schtickzelle","given":"Nicolas"}],"issued":{"date-parts":[["2014",8,1]]}},"suffix":", see table S1"}],"schema":"https://github.com/citation-style-language/schema/raw/master/csl-citation.json"} </w:instrText>
      </w:r>
      <w:r w:rsidR="00895B3D" w:rsidRPr="000D0134">
        <w:rPr>
          <w:rFonts w:ascii="Times New Roman" w:hAnsi="Times New Roman" w:cs="Times New Roman"/>
          <w:sz w:val="24"/>
          <w:szCs w:val="24"/>
        </w:rPr>
        <w:fldChar w:fldCharType="separate"/>
      </w:r>
      <w:r w:rsidR="00236A8B" w:rsidRPr="000D0134">
        <w:rPr>
          <w:rFonts w:ascii="Times New Roman" w:eastAsia="Times New Roman" w:hAnsi="Times New Roman" w:cs="Times New Roman"/>
          <w:sz w:val="24"/>
          <w:szCs w:val="24"/>
        </w:rPr>
        <w:t>(Pennekamp et al. 2014, see T</w:t>
      </w:r>
      <w:r w:rsidR="00F27056" w:rsidRPr="000D0134">
        <w:rPr>
          <w:rFonts w:ascii="Times New Roman" w:eastAsia="Times New Roman" w:hAnsi="Times New Roman" w:cs="Times New Roman"/>
          <w:sz w:val="24"/>
          <w:szCs w:val="24"/>
        </w:rPr>
        <w:t>able S1)</w:t>
      </w:r>
      <w:r w:rsidR="00895B3D" w:rsidRPr="000D0134">
        <w:rPr>
          <w:rFonts w:ascii="Times New Roman" w:hAnsi="Times New Roman" w:cs="Times New Roman"/>
          <w:sz w:val="24"/>
          <w:szCs w:val="24"/>
        </w:rPr>
        <w:fldChar w:fldCharType="end"/>
      </w:r>
      <w:r w:rsidRPr="000D0134">
        <w:rPr>
          <w:rFonts w:ascii="Times New Roman" w:hAnsi="Times New Roman" w:cs="Times New Roman"/>
          <w:sz w:val="24"/>
          <w:szCs w:val="24"/>
        </w:rPr>
        <w:t>. We previously showed they differ in several</w:t>
      </w:r>
      <w:r w:rsidR="00D006CB" w:rsidRPr="000D0134">
        <w:rPr>
          <w:rFonts w:ascii="Times New Roman" w:hAnsi="Times New Roman" w:cs="Times New Roman"/>
          <w:sz w:val="24"/>
          <w:szCs w:val="24"/>
        </w:rPr>
        <w:t xml:space="preserve"> life history </w:t>
      </w:r>
      <w:r w:rsidR="00BB45A3" w:rsidRPr="000D0134">
        <w:rPr>
          <w:rFonts w:ascii="Times New Roman" w:hAnsi="Times New Roman" w:cs="Times New Roman"/>
          <w:sz w:val="24"/>
          <w:szCs w:val="24"/>
        </w:rPr>
        <w:t>traits</w:t>
      </w:r>
      <w:r w:rsidR="00D006CB" w:rsidRPr="000D0134">
        <w:rPr>
          <w:rFonts w:ascii="Times New Roman" w:hAnsi="Times New Roman" w:cs="Times New Roman"/>
          <w:sz w:val="24"/>
          <w:szCs w:val="24"/>
        </w:rPr>
        <w:t xml:space="preserve"> such as growth rate, maximum </w:t>
      </w:r>
      <w:r w:rsidR="00BB45A3" w:rsidRPr="000D0134">
        <w:rPr>
          <w:rFonts w:ascii="Times New Roman" w:hAnsi="Times New Roman" w:cs="Times New Roman"/>
          <w:sz w:val="24"/>
          <w:szCs w:val="24"/>
        </w:rPr>
        <w:t xml:space="preserve">cell </w:t>
      </w:r>
      <w:r w:rsidR="00D006CB" w:rsidRPr="000D0134">
        <w:rPr>
          <w:rFonts w:ascii="Times New Roman" w:hAnsi="Times New Roman" w:cs="Times New Roman"/>
          <w:sz w:val="24"/>
          <w:szCs w:val="24"/>
        </w:rPr>
        <w:t xml:space="preserve">density and survival under starvation conditions </w:t>
      </w:r>
      <w:r w:rsidR="00D006CB" w:rsidRPr="000D0134">
        <w:rPr>
          <w:rFonts w:ascii="Times New Roman" w:hAnsi="Times New Roman" w:cs="Times New Roman"/>
          <w:sz w:val="24"/>
          <w:szCs w:val="24"/>
        </w:rPr>
        <w:fldChar w:fldCharType="begin"/>
      </w:r>
      <w:r w:rsidR="00C25FA4" w:rsidRPr="000D0134">
        <w:rPr>
          <w:rFonts w:ascii="Times New Roman" w:hAnsi="Times New Roman" w:cs="Times New Roman"/>
          <w:sz w:val="24"/>
          <w:szCs w:val="24"/>
        </w:rPr>
        <w:instrText xml:space="preserve"> ADDIN ZOTERO_ITEM CSL_CITATION {"citationID":"uLjEpgPR","properties":{"formattedCitation":"(Fjerdingstad et al. 2007, Pennekamp 2014)","plainCitation":"(Fjerdingstad et al. 2007, Pennekamp 2014)"},"citationItems":[{"id":1816,"uris":["http://zotero.org/users/442858/items/ZE97MABU"],"uri":["http://zotero.org/users/442858/items/ZE97MABU"],"itemData":{"id":1816,"type":"thesis","title":"Swimming with ciliates: dispersal and movement ecology of Tetrahymena thermophila, PhD thesis","publisher":"Université catholique de Louvain","publisher-place":"Louvain-la-Neuve, Belgium","number-of-pages":"194","genre":"Dissertation","source":"dial.academielouvain.be","event-place":"Louvain-la-Neuve, Belgium","abstract":"Dispersal, the movement of individuals among populations, is a life history trait that affects ecological and evolutionary dynamics of species. It has gained much interest in the context of metapopulation dynamics which aim to understand how species cope with habitat loss and fragmentation. In this thesis, I used controlled microcosms of a unicellular organism, the ciliate Tetrahymena thermophila, to experimentally investigate various aspects of dispersal ecology. Firstly, I describe how digital image and video analysis can be used to rapidly and reliably quantify traits and abundances of the model organism. Secondly, I investigated the relative roles of the genotype and the environment on dispersal in a two-patch system by comparing how 44 genetically different lines dispersed in response to conspecific density. We found genetic variation for dispersal plasticity and hence potential for dispersal plasticity to evolve. Thirdly, I report how an individual-based simulation model parameterized with characteristics of video-recorded cell trajectories accounted for 45% of the variation in dispersal observed among genotypes. Finally, I describe the dispersal syndromes (co-variation of dispersal with other traits) found in this set of genotypes, which bear important information about the costs and evolution of dispersal: (1) negative co-variation of dispersal-related traits with peak cell density and cell survival; (2) the absence of a link between short- and long-distance dispersal. The results in this thesis contribute to our understanding of condition-dependent dispersal, dispersal syndromes, links with the general movement ecology and introduce several methodological advances widely applicable in experimental laboratory systems.","URL":"http://dial.academielouvain.be/handle/boreal:139383?site_name=UCL","shortTitle":"Swimming with ciliates","language":"eng","author":[{"family":"Pennekamp","given":"Frank"}],"issued":{"date-parts":[["2014"]]},"accessed":{"date-parts":[["2014",2,7]]}},"label":"page"},{"id":3631,"uris":["http://zotero.org/users/442858/items/N73HMSIC"],"uri":["http://zotero.org/users/442858/items/N73HMSIC"],"itemData":{"id":3631,"type":"article-journal","title":"Evolution of dispersal and life history strategies – Tetrahymena ciliates","container-title":"BMC Evolutionary Biology","page":"133","volume":"7","source":"BioMed Central","abstract":"Considerable attention has focused on how selection on dispersal and other core life-history strategies (reproductive effort, survival ability, colonization capacity) may lead to so-called dispersal syndromes. Studies on genetic variation in these syndromes within species could importantly increase our understanding of their evolution, by revealing whether traits co-vary across genetic lineages in the manner predicted by theoretical models, and by stimulating further hypotheses for experimental testing. Yet such studies remain scarce. Here we studied the ciliated protist Tetrahymena thermophila, a particularly interesting organism due to cells being able to transform into morphs differing dramatically in swim-speed. We investigated dispersal, morphological responses, reproductive performance, and survival in ten different clonal strains. Then, we examined whether life history traits co-varied in the manner classically predicted for ruderal species, examined the investment of different strains into short- and putative long-distance dispersal, while considering also the likely impact of semi-sociality (cell aggregation, secretion of 'growth factors') on dispersal strategies.","DOI":"10.1186/1471-2148-7-133","ISSN":"1471-2148","journalAbbreviation":"BMC Evolutionary Biology","author":[{"family":"Fjerdingstad","given":"Else J."},{"family":"Schtickzelle","given":"Nicolas"},{"family":"Manhes","given":"Pauline"},{"family":"Gutierrez","given":"Arnaud"},{"family":"Clobert","given":"Jean"}],"issued":{"date-parts":[["2007"]]}},"label":"page"}],"schema":"https://github.com/citation-style-language/schema/raw/master/csl-citation.json"} </w:instrText>
      </w:r>
      <w:r w:rsidR="00D006CB" w:rsidRPr="000D0134">
        <w:rPr>
          <w:rFonts w:ascii="Times New Roman" w:hAnsi="Times New Roman" w:cs="Times New Roman"/>
          <w:sz w:val="24"/>
          <w:szCs w:val="24"/>
        </w:rPr>
        <w:fldChar w:fldCharType="separate"/>
      </w:r>
      <w:r w:rsidR="00F27056" w:rsidRPr="000D0134">
        <w:rPr>
          <w:rFonts w:ascii="Times New Roman" w:eastAsia="Times New Roman" w:hAnsi="Times New Roman" w:cs="Times New Roman"/>
          <w:sz w:val="24"/>
          <w:szCs w:val="24"/>
        </w:rPr>
        <w:t>(Fjerdingstad et al. 2007, Pennekamp 2014)</w:t>
      </w:r>
      <w:r w:rsidR="00D006CB" w:rsidRPr="000D0134">
        <w:rPr>
          <w:rFonts w:ascii="Times New Roman" w:hAnsi="Times New Roman" w:cs="Times New Roman"/>
          <w:sz w:val="24"/>
          <w:szCs w:val="24"/>
        </w:rPr>
        <w:fldChar w:fldCharType="end"/>
      </w:r>
      <w:r w:rsidR="00D006CB" w:rsidRPr="000D0134">
        <w:rPr>
          <w:rFonts w:ascii="Times New Roman" w:hAnsi="Times New Roman" w:cs="Times New Roman"/>
          <w:sz w:val="24"/>
          <w:szCs w:val="24"/>
        </w:rPr>
        <w:t xml:space="preserve">. </w:t>
      </w:r>
      <w:r w:rsidR="005F7D9D" w:rsidRPr="000D0134">
        <w:rPr>
          <w:rFonts w:ascii="Times New Roman" w:hAnsi="Times New Roman" w:cs="Times New Roman"/>
          <w:sz w:val="24"/>
          <w:szCs w:val="24"/>
        </w:rPr>
        <w:t>Cells only reproduced clonally</w:t>
      </w:r>
      <w:r w:rsidR="00A47474" w:rsidRPr="000D0134">
        <w:rPr>
          <w:rFonts w:ascii="Times New Roman" w:hAnsi="Times New Roman" w:cs="Times New Roman"/>
          <w:sz w:val="24"/>
          <w:szCs w:val="24"/>
        </w:rPr>
        <w:t xml:space="preserve"> because </w:t>
      </w:r>
      <w:r w:rsidR="005F7D9D" w:rsidRPr="000D0134">
        <w:rPr>
          <w:rFonts w:ascii="Times New Roman" w:hAnsi="Times New Roman" w:cs="Times New Roman"/>
          <w:sz w:val="24"/>
          <w:szCs w:val="24"/>
        </w:rPr>
        <w:t xml:space="preserve">all </w:t>
      </w:r>
      <w:r w:rsidR="00A47474" w:rsidRPr="000D0134">
        <w:rPr>
          <w:rFonts w:ascii="Times New Roman" w:hAnsi="Times New Roman" w:cs="Times New Roman"/>
          <w:sz w:val="24"/>
          <w:szCs w:val="24"/>
        </w:rPr>
        <w:t xml:space="preserve">cells from one </w:t>
      </w:r>
      <w:r w:rsidR="005F7D9D" w:rsidRPr="000D0134">
        <w:rPr>
          <w:rFonts w:ascii="Times New Roman" w:hAnsi="Times New Roman" w:cs="Times New Roman"/>
          <w:sz w:val="24"/>
          <w:szCs w:val="24"/>
        </w:rPr>
        <w:t xml:space="preserve">genotype </w:t>
      </w:r>
      <w:r w:rsidR="00A47474" w:rsidRPr="000D0134">
        <w:rPr>
          <w:rFonts w:ascii="Times New Roman" w:hAnsi="Times New Roman" w:cs="Times New Roman"/>
          <w:sz w:val="24"/>
          <w:szCs w:val="24"/>
        </w:rPr>
        <w:t xml:space="preserve">share the same mating type, preventing </w:t>
      </w:r>
      <w:r w:rsidR="005F7D9D" w:rsidRPr="000D0134">
        <w:rPr>
          <w:rFonts w:ascii="Times New Roman" w:hAnsi="Times New Roman" w:cs="Times New Roman"/>
          <w:sz w:val="24"/>
          <w:szCs w:val="24"/>
        </w:rPr>
        <w:t xml:space="preserve">sexual reproduction through </w:t>
      </w:r>
      <w:r w:rsidR="00A47474" w:rsidRPr="000D0134">
        <w:rPr>
          <w:rFonts w:ascii="Times New Roman" w:hAnsi="Times New Roman" w:cs="Times New Roman"/>
          <w:sz w:val="24"/>
          <w:szCs w:val="24"/>
        </w:rPr>
        <w:t>conjugation</w:t>
      </w:r>
      <w:r w:rsidR="00993A7A" w:rsidRPr="000D0134">
        <w:rPr>
          <w:rFonts w:ascii="Times New Roman" w:hAnsi="Times New Roman" w:cs="Times New Roman"/>
          <w:sz w:val="24"/>
          <w:szCs w:val="24"/>
        </w:rPr>
        <w:t xml:space="preserve"> </w:t>
      </w:r>
      <w:r w:rsidR="00993A7A" w:rsidRPr="000D0134">
        <w:rPr>
          <w:rFonts w:ascii="Times New Roman" w:hAnsi="Times New Roman" w:cs="Times New Roman"/>
          <w:sz w:val="24"/>
          <w:szCs w:val="24"/>
        </w:rPr>
        <w:fldChar w:fldCharType="begin"/>
      </w:r>
      <w:r w:rsidR="00C25FA4" w:rsidRPr="000D0134">
        <w:rPr>
          <w:rFonts w:ascii="Times New Roman" w:hAnsi="Times New Roman" w:cs="Times New Roman"/>
          <w:sz w:val="24"/>
          <w:szCs w:val="24"/>
        </w:rPr>
        <w:instrText xml:space="preserve"> ADDIN ZOTERO_ITEM CSL_CITATION {"citationID":"29acvtbbug","properties":{"formattedCitation":"(Collins 2012)","plainCitation":"(Collins 2012)"},"citationItems":[{"id":1589,"uris":["http://zotero.org/users/442858/items/UEK9KR42"],"uri":["http://zotero.org/users/442858/items/UEK9KR42"],"itemData":{"id":1589,"type":"book","title":"Tetrahymena thermophila","collection-title":"Methods in Cell Biology","publisher":"Academic Press","publisher-place":"New York","volume":"109","number-of-pages":"452","source":"ScienceDirect","event-place":"New York","URL":"http://www.sciencedirect.com/science/article/pii/B9780123859679000086","ISBN":"0091-679X","editor":[{"family":"Collins","given":"Kathleen"}],"issued":{"date-parts":[["2012"]]},"accessed":{"date-parts":[["2013",9,9]]}}}],"schema":"https://github.com/citation-style-language/schema/raw/master/csl-citation.json"} </w:instrText>
      </w:r>
      <w:r w:rsidR="00993A7A" w:rsidRPr="000D0134">
        <w:rPr>
          <w:rFonts w:ascii="Times New Roman" w:hAnsi="Times New Roman" w:cs="Times New Roman"/>
          <w:sz w:val="24"/>
          <w:szCs w:val="24"/>
        </w:rPr>
        <w:fldChar w:fldCharType="separate"/>
      </w:r>
      <w:r w:rsidR="00F27056" w:rsidRPr="000D0134">
        <w:rPr>
          <w:rFonts w:ascii="Times New Roman" w:hAnsi="Times New Roman" w:cs="Times New Roman"/>
          <w:noProof/>
          <w:sz w:val="24"/>
          <w:szCs w:val="24"/>
        </w:rPr>
        <w:t>(Collins 2012)</w:t>
      </w:r>
      <w:r w:rsidR="00993A7A" w:rsidRPr="000D0134">
        <w:rPr>
          <w:rFonts w:ascii="Times New Roman" w:hAnsi="Times New Roman" w:cs="Times New Roman"/>
          <w:sz w:val="24"/>
          <w:szCs w:val="24"/>
        </w:rPr>
        <w:fldChar w:fldCharType="end"/>
      </w:r>
      <w:r w:rsidR="00A47474" w:rsidRPr="000D0134">
        <w:rPr>
          <w:rFonts w:ascii="Times New Roman" w:hAnsi="Times New Roman" w:cs="Times New Roman"/>
          <w:sz w:val="24"/>
          <w:szCs w:val="24"/>
        </w:rPr>
        <w:t>; this ensures stability of the genotype over the duration of our study</w:t>
      </w:r>
      <w:r w:rsidR="00993A7A" w:rsidRPr="000D0134">
        <w:rPr>
          <w:rFonts w:ascii="Times New Roman" w:hAnsi="Times New Roman" w:cs="Times New Roman"/>
          <w:sz w:val="24"/>
          <w:szCs w:val="24"/>
        </w:rPr>
        <w:t>.</w:t>
      </w:r>
    </w:p>
    <w:p w14:paraId="426E36E0" w14:textId="14BB2D54" w:rsidR="00D006CB" w:rsidRPr="000D0134" w:rsidRDefault="00073852" w:rsidP="0074281A">
      <w:pPr>
        <w:spacing w:line="480" w:lineRule="auto"/>
        <w:jc w:val="both"/>
        <w:rPr>
          <w:rFonts w:ascii="Times New Roman" w:hAnsi="Times New Roman" w:cs="Times New Roman"/>
          <w:sz w:val="24"/>
          <w:szCs w:val="24"/>
        </w:rPr>
      </w:pPr>
      <w:r w:rsidRPr="000D0134">
        <w:rPr>
          <w:rFonts w:ascii="Times New Roman" w:hAnsi="Times New Roman" w:cs="Times New Roman"/>
          <w:sz w:val="24"/>
          <w:szCs w:val="24"/>
        </w:rPr>
        <w:t>After defrosting</w:t>
      </w:r>
      <w:r w:rsidR="005F7D9D" w:rsidRPr="000D0134">
        <w:rPr>
          <w:rFonts w:ascii="Times New Roman" w:hAnsi="Times New Roman" w:cs="Times New Roman"/>
          <w:sz w:val="24"/>
          <w:szCs w:val="24"/>
        </w:rPr>
        <w:t xml:space="preserve"> </w:t>
      </w:r>
      <w:r w:rsidRPr="000D0134">
        <w:rPr>
          <w:rFonts w:ascii="Times New Roman" w:hAnsi="Times New Roman" w:cs="Times New Roman"/>
          <w:sz w:val="24"/>
          <w:szCs w:val="24"/>
        </w:rPr>
        <w:t>cells from</w:t>
      </w:r>
      <w:r w:rsidR="005F7D9D" w:rsidRPr="000D0134">
        <w:rPr>
          <w:rFonts w:ascii="Times New Roman" w:hAnsi="Times New Roman" w:cs="Times New Roman"/>
          <w:sz w:val="24"/>
          <w:szCs w:val="24"/>
        </w:rPr>
        <w:t xml:space="preserve"> stock cultures kept in suspended animation in liquid nitrogen</w:t>
      </w:r>
      <w:r w:rsidRPr="000D0134">
        <w:rPr>
          <w:rFonts w:ascii="Times New Roman" w:hAnsi="Times New Roman" w:cs="Times New Roman"/>
          <w:sz w:val="24"/>
          <w:szCs w:val="24"/>
        </w:rPr>
        <w:t xml:space="preserve"> </w:t>
      </w:r>
      <w:r w:rsidRPr="000D0134">
        <w:rPr>
          <w:rFonts w:ascii="Times New Roman" w:hAnsi="Times New Roman" w:cs="Times New Roman"/>
          <w:sz w:val="24"/>
          <w:szCs w:val="24"/>
        </w:rPr>
        <w:fldChar w:fldCharType="begin"/>
      </w:r>
      <w:r w:rsidR="00C25FA4" w:rsidRPr="000D0134">
        <w:rPr>
          <w:rFonts w:ascii="Times New Roman" w:hAnsi="Times New Roman" w:cs="Times New Roman"/>
          <w:sz w:val="24"/>
          <w:szCs w:val="24"/>
        </w:rPr>
        <w:instrText xml:space="preserve"> ADDIN ZOTERO_ITEM CSL_CITATION {"citationID":"1scnko3vjd","properties":{"formattedCitation":"(Altermatt et al. 2015)","plainCitation":"(Altermatt et al. 2015)"},"citationItems":[{"id":2988,"uris":["http://zotero.org/users/442858/items/9C6AFXJS"],"uri":["http://zotero.org/users/442858/items/9C6AFXJS"],"itemData":{"id":2988,"type":"article-journal","title":"Big answers from small worlds: a user's guide for protist microcosms as a model system in ecology and evolution","container-title":"Methods in Ecology and Evolution","page":"218-231","volume":"6","issue":"2","source":"Wiley Online Library","abstract":"* Laboratory microcosm experiments using protists as model organisms have a long tradition and are widely used to investigate general concepts in population biology, community ecology and evolutionary biology. Many variables of interest are measured in order to study processes and patterns at different spatiotemporal scales and across all levels of biological organization. This includes measurements of body size, mobility or abundance, in order to understand population dynamics, dispersal behaviour and ecosystem processes. Also, a variety of manipulations are employed, such as temperature changes or varying connectivity in spatial microcosm networks.\n\n\n* Past studies, however, have used varying methods for maintenance, measurement, and manipulation, which hinders across-study comparisons and meta-analyses, and the added value they bring. Furthermore, application of techniques such as flow cytometry, image and video analyses, and in situ environmental probes provide novel and improved opportunities to quantify variables of interest at unprecedented precision and temporal resolution.\n\n\n* Here, we take the first step towards a standardization of well-established and novel methods and techniques within the field of protist microcosm experiments. We provide a comprehensive overview of maintenance, measurement and manipulation methods. An extensive supplement contains detailed protocols of all methods, and these protocols also exist in a community updateable online repository.\n\n\n* We envision that such a synthesis and standardization of methods will overcome shortcomings and challenges faced by past studies and also promote activities such as meta-analyses and distributed experiments conducted simultaneously across many different laboratories at a global scale.","DOI":"10.1111/2041-210X.12312","ISSN":"2041-210X","shortTitle":"Big answers from small worlds","journalAbbreviation":"Methods Ecol Evol","language":"en","author":[{"family":"Altermatt","given":"Florian"},{"family":"Fronhofer","given":"Emanuel A."},{"family":"Garnier","given":"Aurélie"},{"family":"Giometto","given":"Andrea"},{"family":"Hammes","given":"Frederik"},{"family":"Klecka","given":"Jan"},{"family":"Legrand","given":"Delphine"},{"family":"Mächler","given":"Elvira"},{"family":"Massie","given":"Thomas M."},{"family":"Pennekamp","given":"Frank"},{"family":"Plebani","given":"Marco"},{"family":"Pontarp","given":"Mikael"},{"family":"Schtickzelle","given":"Nicolas"},{"family":"Thuillier","given":"Virginie"},{"family":"Petchey","given":"Owen L."}],"issued":{"date-parts":[["2015"]]}}}],"schema":"https://github.com/citation-style-language/schema/raw/master/csl-citation.json"} </w:instrText>
      </w:r>
      <w:r w:rsidRPr="000D0134">
        <w:rPr>
          <w:rFonts w:ascii="Times New Roman" w:hAnsi="Times New Roman" w:cs="Times New Roman"/>
          <w:sz w:val="24"/>
          <w:szCs w:val="24"/>
        </w:rPr>
        <w:fldChar w:fldCharType="separate"/>
      </w:r>
      <w:r w:rsidR="00F27056" w:rsidRPr="000D0134">
        <w:rPr>
          <w:rFonts w:ascii="Times New Roman" w:hAnsi="Times New Roman" w:cs="Times New Roman"/>
          <w:noProof/>
          <w:sz w:val="24"/>
          <w:szCs w:val="24"/>
        </w:rPr>
        <w:t>(Altermatt et al. 2015)</w:t>
      </w:r>
      <w:r w:rsidRPr="000D0134">
        <w:rPr>
          <w:rFonts w:ascii="Times New Roman" w:hAnsi="Times New Roman" w:cs="Times New Roman"/>
          <w:sz w:val="24"/>
          <w:szCs w:val="24"/>
        </w:rPr>
        <w:fldChar w:fldCharType="end"/>
      </w:r>
      <w:r w:rsidR="00BB396C" w:rsidRPr="000D0134">
        <w:rPr>
          <w:rFonts w:ascii="Times New Roman" w:hAnsi="Times New Roman" w:cs="Times New Roman"/>
          <w:sz w:val="24"/>
          <w:szCs w:val="24"/>
        </w:rPr>
        <w:t>,</w:t>
      </w:r>
      <w:r w:rsidR="005F7D9D" w:rsidRPr="000D0134">
        <w:rPr>
          <w:rFonts w:ascii="Times New Roman" w:hAnsi="Times New Roman" w:cs="Times New Roman"/>
          <w:sz w:val="24"/>
          <w:szCs w:val="24"/>
        </w:rPr>
        <w:t xml:space="preserve"> the </w:t>
      </w:r>
      <w:r w:rsidR="00D006CB" w:rsidRPr="000D0134">
        <w:rPr>
          <w:rFonts w:ascii="Times New Roman" w:hAnsi="Times New Roman" w:cs="Times New Roman"/>
          <w:sz w:val="24"/>
          <w:szCs w:val="24"/>
        </w:rPr>
        <w:t>44 gen</w:t>
      </w:r>
      <w:r w:rsidR="00C56B68" w:rsidRPr="000D0134">
        <w:rPr>
          <w:rFonts w:ascii="Times New Roman" w:hAnsi="Times New Roman" w:cs="Times New Roman"/>
          <w:sz w:val="24"/>
          <w:szCs w:val="24"/>
        </w:rPr>
        <w:t>otyp</w:t>
      </w:r>
      <w:r w:rsidR="00D006CB" w:rsidRPr="000D0134">
        <w:rPr>
          <w:rFonts w:ascii="Times New Roman" w:hAnsi="Times New Roman" w:cs="Times New Roman"/>
          <w:sz w:val="24"/>
          <w:szCs w:val="24"/>
        </w:rPr>
        <w:t xml:space="preserve">es were maintained under standard culture conditions before and during the experiment: axenic liquid culture in a nutrient medium (broth consisting of 2% </w:t>
      </w:r>
      <w:proofErr w:type="spellStart"/>
      <w:r w:rsidR="00D006CB" w:rsidRPr="000D0134">
        <w:rPr>
          <w:rFonts w:ascii="Times New Roman" w:hAnsi="Times New Roman" w:cs="Times New Roman"/>
          <w:sz w:val="24"/>
          <w:szCs w:val="24"/>
        </w:rPr>
        <w:t>Proteose</w:t>
      </w:r>
      <w:proofErr w:type="spellEnd"/>
      <w:r w:rsidR="00D006CB" w:rsidRPr="000D0134">
        <w:rPr>
          <w:rFonts w:ascii="Times New Roman" w:hAnsi="Times New Roman" w:cs="Times New Roman"/>
          <w:sz w:val="24"/>
          <w:szCs w:val="24"/>
        </w:rPr>
        <w:t xml:space="preserve"> peptone and 0.2% yeast extract [Becton Dickinson], diluted in ultrapure water), kept at constant 27°C temperature in a light controlled incubator with a 14:10 hours light/dark cycle. Culture stocks were renewed every 10 days by inoculating a </w:t>
      </w:r>
      <w:proofErr w:type="gramStart"/>
      <w:r w:rsidR="00D006CB" w:rsidRPr="000D0134">
        <w:rPr>
          <w:rFonts w:ascii="Times New Roman" w:hAnsi="Times New Roman" w:cs="Times New Roman"/>
          <w:sz w:val="24"/>
          <w:szCs w:val="24"/>
        </w:rPr>
        <w:t>2</w:t>
      </w:r>
      <w:r w:rsidR="006E6521" w:rsidRPr="000D0134">
        <w:rPr>
          <w:rFonts w:ascii="Times New Roman" w:hAnsi="Times New Roman" w:cs="Times New Roman"/>
          <w:sz w:val="24"/>
          <w:szCs w:val="24"/>
        </w:rPr>
        <w:t xml:space="preserve"> </w:t>
      </w:r>
      <w:r w:rsidR="00D006CB" w:rsidRPr="000D0134">
        <w:rPr>
          <w:rFonts w:ascii="Times New Roman" w:hAnsi="Times New Roman" w:cs="Times New Roman"/>
          <w:sz w:val="24"/>
          <w:szCs w:val="24"/>
        </w:rPr>
        <w:t>mL</w:t>
      </w:r>
      <w:proofErr w:type="gramEnd"/>
      <w:r w:rsidR="00D006CB" w:rsidRPr="000D0134">
        <w:rPr>
          <w:rFonts w:ascii="Times New Roman" w:hAnsi="Times New Roman" w:cs="Times New Roman"/>
          <w:sz w:val="24"/>
          <w:szCs w:val="24"/>
        </w:rPr>
        <w:t xml:space="preserve"> sample of fresh medium with 100</w:t>
      </w:r>
      <w:r w:rsidR="00B73EE0" w:rsidRPr="000D0134">
        <w:rPr>
          <w:rFonts w:ascii="Times New Roman" w:hAnsi="Times New Roman" w:cs="Times New Roman"/>
          <w:sz w:val="24"/>
          <w:szCs w:val="24"/>
        </w:rPr>
        <w:t xml:space="preserve"> </w:t>
      </w:r>
      <w:r w:rsidR="00EB4251" w:rsidRPr="000D0134">
        <w:rPr>
          <w:rFonts w:ascii="Times New Roman" w:hAnsi="Times New Roman" w:cs="Times New Roman"/>
          <w:sz w:val="24"/>
          <w:szCs w:val="24"/>
        </w:rPr>
        <w:t xml:space="preserve">µL </w:t>
      </w:r>
      <w:r w:rsidR="00D006CB" w:rsidRPr="000D0134">
        <w:rPr>
          <w:rFonts w:ascii="Times New Roman" w:hAnsi="Times New Roman" w:cs="Times New Roman"/>
          <w:sz w:val="24"/>
          <w:szCs w:val="24"/>
        </w:rPr>
        <w:t>of culture and maintained in 2</w:t>
      </w:r>
      <w:r w:rsidR="006E6521" w:rsidRPr="000D0134">
        <w:rPr>
          <w:rFonts w:ascii="Times New Roman" w:hAnsi="Times New Roman" w:cs="Times New Roman"/>
          <w:sz w:val="24"/>
          <w:szCs w:val="24"/>
        </w:rPr>
        <w:t xml:space="preserve"> </w:t>
      </w:r>
      <w:r w:rsidR="00D006CB" w:rsidRPr="000D0134">
        <w:rPr>
          <w:rFonts w:ascii="Times New Roman" w:hAnsi="Times New Roman" w:cs="Times New Roman"/>
          <w:sz w:val="24"/>
          <w:szCs w:val="24"/>
        </w:rPr>
        <w:t>mL multi-well plates (</w:t>
      </w:r>
      <w:r w:rsidR="00D006CB" w:rsidRPr="000D0134">
        <w:rPr>
          <w:rFonts w:ascii="Times New Roman" w:hAnsi="Times New Roman" w:cs="Times New Roman"/>
          <w:bCs/>
          <w:sz w:val="24"/>
          <w:szCs w:val="24"/>
        </w:rPr>
        <w:t xml:space="preserve">CELLSTAR® </w:t>
      </w:r>
      <w:proofErr w:type="spellStart"/>
      <w:r w:rsidR="00D006CB" w:rsidRPr="000D0134">
        <w:rPr>
          <w:rFonts w:ascii="Times New Roman" w:hAnsi="Times New Roman" w:cs="Times New Roman"/>
          <w:bCs/>
          <w:sz w:val="24"/>
          <w:szCs w:val="24"/>
        </w:rPr>
        <w:t>multiwell</w:t>
      </w:r>
      <w:proofErr w:type="spellEnd"/>
      <w:r w:rsidR="00D006CB" w:rsidRPr="000D0134">
        <w:rPr>
          <w:rFonts w:ascii="Times New Roman" w:hAnsi="Times New Roman" w:cs="Times New Roman"/>
          <w:bCs/>
          <w:sz w:val="24"/>
          <w:szCs w:val="24"/>
        </w:rPr>
        <w:t xml:space="preserve"> plates, </w:t>
      </w:r>
      <w:r w:rsidR="00B73EE0" w:rsidRPr="000D0134">
        <w:rPr>
          <w:rFonts w:ascii="Times New Roman" w:hAnsi="Times New Roman" w:cs="Times New Roman"/>
          <w:bCs/>
          <w:sz w:val="24"/>
          <w:szCs w:val="24"/>
        </w:rPr>
        <w:t xml:space="preserve">Ref. 662102 from </w:t>
      </w:r>
      <w:r w:rsidR="00D006CB" w:rsidRPr="000D0134">
        <w:rPr>
          <w:rFonts w:ascii="Times New Roman" w:hAnsi="Times New Roman" w:cs="Times New Roman"/>
          <w:sz w:val="24"/>
          <w:szCs w:val="24"/>
        </w:rPr>
        <w:t xml:space="preserve">Greiner </w:t>
      </w:r>
      <w:proofErr w:type="spellStart"/>
      <w:r w:rsidR="00D006CB" w:rsidRPr="000D0134">
        <w:rPr>
          <w:rFonts w:ascii="Times New Roman" w:hAnsi="Times New Roman" w:cs="Times New Roman"/>
          <w:sz w:val="24"/>
          <w:szCs w:val="24"/>
        </w:rPr>
        <w:t>BioOne</w:t>
      </w:r>
      <w:proofErr w:type="spellEnd"/>
      <w:r w:rsidR="00D006CB" w:rsidRPr="000D0134">
        <w:rPr>
          <w:rFonts w:ascii="Times New Roman" w:hAnsi="Times New Roman" w:cs="Times New Roman"/>
          <w:sz w:val="24"/>
          <w:szCs w:val="24"/>
        </w:rPr>
        <w:t>, Belgium). All manipulations of axenic cultures were conducted under sterile conditions in a laminar flow hood (</w:t>
      </w:r>
      <w:proofErr w:type="spellStart"/>
      <w:r w:rsidR="00D006CB" w:rsidRPr="000D0134">
        <w:rPr>
          <w:rFonts w:ascii="Times New Roman" w:hAnsi="Times New Roman" w:cs="Times New Roman"/>
          <w:sz w:val="24"/>
          <w:szCs w:val="24"/>
        </w:rPr>
        <w:t>Ultrasafe</w:t>
      </w:r>
      <w:proofErr w:type="spellEnd"/>
      <w:r w:rsidR="00D006CB" w:rsidRPr="000D0134">
        <w:rPr>
          <w:rFonts w:ascii="Times New Roman" w:hAnsi="Times New Roman" w:cs="Times New Roman"/>
          <w:sz w:val="24"/>
          <w:szCs w:val="24"/>
        </w:rPr>
        <w:t xml:space="preserve"> 218 S, Faster, Italy).</w:t>
      </w:r>
    </w:p>
    <w:p w14:paraId="6E7EC3A1" w14:textId="3F8887D1" w:rsidR="00B73EE0" w:rsidRPr="000D0134" w:rsidRDefault="00B73EE0">
      <w:pPr>
        <w:rPr>
          <w:rFonts w:ascii="Times New Roman" w:hAnsi="Times New Roman" w:cs="Times New Roman"/>
        </w:rPr>
      </w:pPr>
      <w:r w:rsidRPr="000D0134">
        <w:rPr>
          <w:rFonts w:ascii="Times New Roman" w:hAnsi="Times New Roman" w:cs="Times New Roman"/>
        </w:rPr>
        <w:br w:type="page"/>
      </w:r>
    </w:p>
    <w:p w14:paraId="32019F70" w14:textId="71D588E6" w:rsidR="002F51DD" w:rsidRPr="000D0134" w:rsidRDefault="00FF74F4" w:rsidP="00157CF1">
      <w:pPr>
        <w:pStyle w:val="Heading2"/>
        <w:numPr>
          <w:ilvl w:val="0"/>
          <w:numId w:val="7"/>
        </w:numPr>
        <w:spacing w:line="480" w:lineRule="auto"/>
        <w:ind w:left="426"/>
        <w:jc w:val="both"/>
        <w:rPr>
          <w:rFonts w:ascii="Times New Roman" w:hAnsi="Times New Roman" w:cs="Times New Roman"/>
        </w:rPr>
      </w:pPr>
      <w:r w:rsidRPr="000D0134">
        <w:rPr>
          <w:rFonts w:ascii="Times New Roman" w:hAnsi="Times New Roman" w:cs="Times New Roman"/>
        </w:rPr>
        <w:lastRenderedPageBreak/>
        <w:t xml:space="preserve">Experimental design </w:t>
      </w:r>
      <w:r w:rsidR="003C24AB" w:rsidRPr="000D0134">
        <w:rPr>
          <w:rFonts w:ascii="Times New Roman" w:hAnsi="Times New Roman" w:cs="Times New Roman"/>
        </w:rPr>
        <w:t>w</w:t>
      </w:r>
      <w:r w:rsidRPr="000D0134">
        <w:rPr>
          <w:rFonts w:ascii="Times New Roman" w:hAnsi="Times New Roman" w:cs="Times New Roman"/>
        </w:rPr>
        <w:t>ith tw</w:t>
      </w:r>
      <w:r w:rsidR="003C24AB" w:rsidRPr="000D0134">
        <w:rPr>
          <w:rFonts w:ascii="Times New Roman" w:hAnsi="Times New Roman" w:cs="Times New Roman"/>
        </w:rPr>
        <w:t>o</w:t>
      </w:r>
      <w:r w:rsidR="0092319C" w:rsidRPr="000D0134">
        <w:rPr>
          <w:rFonts w:ascii="Times New Roman" w:hAnsi="Times New Roman" w:cs="Times New Roman"/>
        </w:rPr>
        <w:t xml:space="preserve"> patch dispersal system</w:t>
      </w:r>
      <w:r w:rsidRPr="000D0134">
        <w:rPr>
          <w:rFonts w:ascii="Times New Roman" w:hAnsi="Times New Roman" w:cs="Times New Roman"/>
        </w:rPr>
        <w:t>s</w:t>
      </w:r>
    </w:p>
    <w:p w14:paraId="09C273C1" w14:textId="5C7FFCA0" w:rsidR="00FF74F4" w:rsidRPr="000D0134" w:rsidRDefault="00557A81" w:rsidP="0074281A">
      <w:pPr>
        <w:spacing w:line="480" w:lineRule="auto"/>
        <w:jc w:val="both"/>
        <w:rPr>
          <w:rFonts w:ascii="Times New Roman" w:hAnsi="Times New Roman" w:cs="Times New Roman"/>
          <w:sz w:val="24"/>
          <w:szCs w:val="24"/>
        </w:rPr>
      </w:pPr>
      <w:r w:rsidRPr="000D0134">
        <w:rPr>
          <w:rFonts w:ascii="Times New Roman" w:hAnsi="Times New Roman" w:cs="Times New Roman"/>
          <w:sz w:val="24"/>
          <w:szCs w:val="24"/>
        </w:rPr>
        <w:t xml:space="preserve">We quantified dispersal and movement behaviour of </w:t>
      </w:r>
      <w:r w:rsidRPr="000D0134">
        <w:rPr>
          <w:rFonts w:ascii="Times New Roman" w:hAnsi="Times New Roman" w:cs="Times New Roman"/>
          <w:i/>
          <w:sz w:val="24"/>
          <w:szCs w:val="24"/>
        </w:rPr>
        <w:t>T. thermophila</w:t>
      </w:r>
      <w:r w:rsidRPr="000D0134">
        <w:rPr>
          <w:rFonts w:ascii="Times New Roman" w:hAnsi="Times New Roman" w:cs="Times New Roman"/>
          <w:sz w:val="24"/>
          <w:szCs w:val="24"/>
        </w:rPr>
        <w:t xml:space="preserve"> cells using the same standardized </w:t>
      </w:r>
      <w:r w:rsidR="00D94524" w:rsidRPr="000D0134">
        <w:rPr>
          <w:rFonts w:ascii="Times New Roman" w:hAnsi="Times New Roman" w:cs="Times New Roman"/>
          <w:sz w:val="24"/>
          <w:szCs w:val="24"/>
        </w:rPr>
        <w:t>two</w:t>
      </w:r>
      <w:r w:rsidRPr="000D0134">
        <w:rPr>
          <w:rFonts w:ascii="Times New Roman" w:hAnsi="Times New Roman" w:cs="Times New Roman"/>
          <w:sz w:val="24"/>
          <w:szCs w:val="24"/>
        </w:rPr>
        <w:t xml:space="preserve"> patch system developed in our previous work</w:t>
      </w:r>
      <w:r w:rsidR="00D006CB" w:rsidRPr="000D0134">
        <w:rPr>
          <w:rFonts w:ascii="Times New Roman" w:hAnsi="Times New Roman" w:cs="Times New Roman"/>
          <w:sz w:val="24"/>
          <w:szCs w:val="24"/>
        </w:rPr>
        <w:t xml:space="preserve"> </w:t>
      </w:r>
      <w:r w:rsidR="00D006CB" w:rsidRPr="000D0134">
        <w:rPr>
          <w:rFonts w:ascii="Times New Roman" w:hAnsi="Times New Roman" w:cs="Times New Roman"/>
          <w:sz w:val="24"/>
          <w:szCs w:val="24"/>
        </w:rPr>
        <w:fldChar w:fldCharType="begin"/>
      </w:r>
      <w:r w:rsidR="00C25FA4" w:rsidRPr="000D0134">
        <w:rPr>
          <w:rFonts w:ascii="Times New Roman" w:hAnsi="Times New Roman" w:cs="Times New Roman"/>
          <w:sz w:val="24"/>
          <w:szCs w:val="24"/>
        </w:rPr>
        <w:instrText xml:space="preserve"> ADDIN ZOTERO_ITEM CSL_CITATION {"citationID":"pGH2y2IB","properties":{"formattedCitation":"(Fjerdingstad et al. 2007, Schtickzelle et al. 2009, Chaine et al. 2010, Pennekamp et al. 2014)","plainCitation":"(Fjerdingstad et al. 2007, Schtickzelle et al. 2009, Chaine et al. 2010, Pennekamp et al. 2014)"},"citationItems":[{"id":3631,"uris":["http://zotero.org/users/442858/items/N73HMSIC"],"uri":["http://zotero.org/users/442858/items/N73HMSIC"],"itemData":{"id":3631,"type":"article-journal","title":"Evolution of dispersal and life history strategies – Tetrahymena ciliates","container-title":"BMC Evolutionary Biology","page":"133","volume":"7","source":"BioMed Central","abstract":"Considerable attention has focused on how selection on dispersal and other core life-history strategies (reproductive effort, survival ability, colonization capacity) may lead to so-called dispersal syndromes. Studies on genetic variation in these syndromes within species could importantly increase our understanding of their evolution, by revealing whether traits co-vary across genetic lineages in the manner predicted by theoretical models, and by stimulating further hypotheses for experimental testing. Yet such studies remain scarce. Here we studied the ciliated protist Tetrahymena thermophila, a particularly interesting organism due to cells being able to transform into morphs differing dramatically in swim-speed. We investigated dispersal, morphological responses, reproductive performance, and survival in ten different clonal strains. Then, we examined whether life history traits co-varied in the manner classically predicted for ruderal species, examined the investment of different strains into short- and putative long-distance dispersal, while considering also the likely impact of semi-sociality (cell aggregation, secretion of 'growth factors') on dispersal strategies.","DOI":"10.1186/1471-2148-7-133","ISSN":"1471-2148","journalAbbreviation":"BMC Evolutionary Biology","author":[{"family":"Fjerdingstad","given":"Else J."},{"family":"Schtickzelle","given":"Nicolas"},{"family":"Manhes","given":"Pauline"},{"family":"Gutierrez","given":"Arnaud"},{"family":"Clobert","given":"Jean"}],"issued":{"date-parts":[["2007"]]}},"label":"page"},{"id":198,"uris":["http://zotero.org/users/442858/items/58FVI3MS"],"uri":["http://zotero.org/users/442858/items/58FVI3MS"],"itemData":{"id":198,"type":"article-journal","title":"Cooperative social clusters are not destroyed by dispersal in a ciliate","container-title":"BMC Evolutionary Biology","page":"251","volume":"9","issue":"1","abstract":"BACKGROUND:The evolution of social cooperation is favored by aggregative behavior to facilitate stable social structure and proximity among kin. High dispersal rates reduce group stability and kin cohesion, so it is generally assumed that there is a fundamental trade-off between cooperation and dispersal. However, empirical tests of this relationship are rare. We tested this assumption experimentally using ten genetically isolated strains of a ciliate, Tetrahymena thermophila.RESULTS:The propensity for social aggregation was greater in strains with reduced cell quality and lower growth performance. While we found a trade-off between costly aggregation and local dispersal in phenotypic analyses, aggregative strains showed a dispersal polymorphism by producing either highly sedentary or long-distance dispersive cells, in contrast to less aggregative strains whose cells were monomorphic local dispersers.CONCLUSION:High dispersal among aggregative strains may not destroy group stability in T. thermophila because the dispersal polymorphism allows social strains to more readily escape kin groups than less aggregative strains, yet still benefit from stable group membership among sedentary morphs. Such dispersal polymorphisms should be common in other social organisms, serving to alter the nature of the negative impact of dispersal on social evolution","journalAbbreviation":"BMC EVOL BIOL","author":[{"family":"Schtickzelle","given":"Nicolas"},{"family":"Fjerdingstad","given":"Else"},{"family":"Chaine","given":"Alexis"},{"family":"Clobert","given":"Jean"}],"issued":{"date-parts":[["2009"]]}},"label":"page"},{"id":378,"uris":["http://zotero.org/users/442858/items/8G57BW4I"],"uri":["http://zotero.org/users/442858/items/8G57BW4I"],"itemData":{"id":378,"type":"article-journal","title":"Kin-based recognition and social aggregation in a ciliate","container-title":"Evolution","page":"1290-1300","volume":"64","issue":"5","abstract":"Aggregative groups entail costs that must be overcome for the evolution of complex social interactions Understanding the mechanisms that allow aggregations to form and restrict costs of cheating can provide a resolution to the instability of social evolution Aggregation in Tetrahymena thermophila is associated with costs of reduced growth and benefits of improved survival through \"growth factor\" exchange. We investigated what mechanisms contribute to stable cooperative aggregation in the face of potential exploitation by less-cooperative lines using experimental microcosms We found that kin recognition modulates aggregative behavior to exclude cheaters from social interactions Long-distance kin recognition across patches modulates social structure by allowing recruitment of kin in aggregative lines and repulsion in asocial lines. Although previous studies have shown a clear benefit to social aggregation at low population densities, we found that social aggregation has very different effects at higher densities. Lower growth rates are a cost of aggregation, but also present potential benefits when restricted to kin aggregations: slow growth and crowd tolerance allow aggregations to form and permit longer persistence on ephemeral resources. Thus in highly dynamic metapopulations, kin recognition plays an important role in the formation and stability of social groups that increase persistence through cooperative consumptive restraint","journalAbbreviation":"EVOLUTION","author":[{"family":"Chaine","given":"Alexis S."},{"family":"Schtickzelle","given":"Nicolas"},{"family":"Polard","given":"Thierry"},{"family":"Huet","given":"Michele"},{"family":"Clobert","given":"Jean"}],"issued":{"date-parts":[["2010"]]}},"label":"page"},{"id":1806,"uris":["http://zotero.org/users/442858/items/Z8PEA6PT"],"uri":["http://zotero.org/users/442858/items/Z8PEA6PT"],"itemData":{"id":1806,"type":"article-journal","title":"Dispersal Propensity in Tetrahymena Thermophila Ciliates—a Reaction Norm Perspective","container-title":"Evolution","page":"2319-2330","volume":"68","issue":"8","source":"Wiley Online Library","abstract":"Dispersal and phenotypic plasticity are two main ways for species to deal with rapid changes of their environments. Understanding how genotypes (G), environments (E), and their interaction (genotype and environment; G × E) each affects dispersal propensity is therefore instrumental for predicting the ecological and evolutionary responses of species under globa</w:instrText>
      </w:r>
      <w:r w:rsidR="00C25FA4" w:rsidRPr="000D0134">
        <w:rPr>
          <w:rFonts w:ascii="Times New Roman" w:hAnsi="Times New Roman" w:cs="Times New Roman"/>
          <w:sz w:val="24"/>
          <w:szCs w:val="24"/>
          <w:lang w:val="fr-BE"/>
        </w:rPr>
        <w:instrText xml:space="preserve">l change. Here we used an actively dispersing ciliate to quantify the contributions of G, E, and G × E on dispersal propensity, exposing 44 different genotypes to three different environmental contexts (densities in isogenotype populations). Moreover, we assessed the condition dependence of dispersal, that is, whether dispersal is related to morphological, physiological, or behavioral traits. We found that genotypes showed marked differences in dispersal propensity and that dispersal is plastically adjusted to density, with the overall trend for genotypes to exhibit negative density-dependent dispersal. A small, but significant G × E interaction indicates genetic variability in plasticity and therefore some potential for dispersal plasticity to evolve. We also show evidence consistent with condition-dependent dispersal suggesting that genotypes also vary in how individual condition is linked to dispersal under different environmental contexts thereby generating complex dispersal behavior due to only three variables (genes, environment, and individual condition).","DOI":"10.1111/evo.12428","ISSN":"1558-5646","journalAbbreviation":"Evolution","language":"en","author":[{"family":"Pennekamp","given":"Frank"},{"family":"Mitchell","given":"Katherine A."},{"family":"Chaine","given":"Alexis"},{"family":"Schtickzelle","given":"Nicolas"}],"issued":{"date-parts":[["2014",8,1]]}},"label":"page"}],"schema":"https://github.com/citation-style-language/schema/raw/master/csl-citation.json"} </w:instrText>
      </w:r>
      <w:r w:rsidR="00D006CB" w:rsidRPr="000D0134">
        <w:rPr>
          <w:rFonts w:ascii="Times New Roman" w:hAnsi="Times New Roman" w:cs="Times New Roman"/>
          <w:sz w:val="24"/>
          <w:szCs w:val="24"/>
        </w:rPr>
        <w:fldChar w:fldCharType="separate"/>
      </w:r>
      <w:r w:rsidR="00F27056" w:rsidRPr="000D0134">
        <w:rPr>
          <w:rFonts w:ascii="Times New Roman" w:eastAsia="Times New Roman" w:hAnsi="Times New Roman" w:cs="Times New Roman"/>
          <w:sz w:val="24"/>
          <w:szCs w:val="24"/>
          <w:lang w:val="fr-BE"/>
        </w:rPr>
        <w:t>(Fjerdingstad et al. 2007, Schtickzelle et al. 2009, Chaine et al. 2010, Pennekamp et al. 2014)</w:t>
      </w:r>
      <w:r w:rsidR="00D006CB" w:rsidRPr="000D0134">
        <w:rPr>
          <w:rFonts w:ascii="Times New Roman" w:hAnsi="Times New Roman" w:cs="Times New Roman"/>
          <w:sz w:val="24"/>
          <w:szCs w:val="24"/>
        </w:rPr>
        <w:fldChar w:fldCharType="end"/>
      </w:r>
      <w:r w:rsidR="000C49E2" w:rsidRPr="000D0134">
        <w:rPr>
          <w:rFonts w:ascii="Times New Roman" w:hAnsi="Times New Roman" w:cs="Times New Roman"/>
          <w:sz w:val="24"/>
          <w:szCs w:val="24"/>
          <w:lang w:val="fr-BE"/>
        </w:rPr>
        <w:t xml:space="preserve"> (Fig. </w:t>
      </w:r>
      <w:r w:rsidR="000C49E2" w:rsidRPr="000D0134">
        <w:rPr>
          <w:rFonts w:ascii="Times New Roman" w:hAnsi="Times New Roman" w:cs="Times New Roman"/>
          <w:sz w:val="24"/>
          <w:szCs w:val="24"/>
        </w:rPr>
        <w:t>S1)</w:t>
      </w:r>
      <w:r w:rsidR="00D006CB" w:rsidRPr="000D0134">
        <w:rPr>
          <w:rFonts w:ascii="Times New Roman" w:hAnsi="Times New Roman" w:cs="Times New Roman"/>
          <w:sz w:val="24"/>
          <w:szCs w:val="24"/>
        </w:rPr>
        <w:t xml:space="preserve">. </w:t>
      </w:r>
    </w:p>
    <w:p w14:paraId="1CDDEA7F" w14:textId="58279EC4" w:rsidR="00FF74F4" w:rsidRPr="000D0134" w:rsidRDefault="00FF74F4" w:rsidP="0074281A">
      <w:pPr>
        <w:spacing w:line="480" w:lineRule="auto"/>
        <w:jc w:val="both"/>
        <w:rPr>
          <w:rFonts w:ascii="Times New Roman" w:hAnsi="Times New Roman" w:cs="Times New Roman"/>
          <w:sz w:val="24"/>
          <w:szCs w:val="24"/>
        </w:rPr>
      </w:pPr>
      <w:r w:rsidRPr="000D0134">
        <w:rPr>
          <w:rFonts w:ascii="Times New Roman" w:hAnsi="Times New Roman" w:cs="Times New Roman"/>
          <w:sz w:val="24"/>
          <w:szCs w:val="24"/>
        </w:rPr>
        <w:t xml:space="preserve">In addition to the strict control of all our </w:t>
      </w:r>
      <w:r w:rsidRPr="000D0134">
        <w:rPr>
          <w:rFonts w:ascii="Times New Roman" w:hAnsi="Times New Roman" w:cs="Times New Roman"/>
          <w:i/>
          <w:sz w:val="24"/>
          <w:szCs w:val="24"/>
        </w:rPr>
        <w:t>T. thermophila</w:t>
      </w:r>
      <w:r w:rsidRPr="000D0134">
        <w:rPr>
          <w:rFonts w:ascii="Times New Roman" w:hAnsi="Times New Roman" w:cs="Times New Roman"/>
          <w:sz w:val="24"/>
          <w:szCs w:val="24"/>
        </w:rPr>
        <w:t xml:space="preserve"> culture conditions, two standardization steps were performed prior to the experiment. First, a pre-culture of each genotype was started from the stock by transferring 100 µL of culture into 2 mL of fresh </w:t>
      </w:r>
      <w:r w:rsidR="00047A4A" w:rsidRPr="000D0134">
        <w:rPr>
          <w:rFonts w:ascii="Times New Roman" w:hAnsi="Times New Roman" w:cs="Times New Roman"/>
          <w:sz w:val="24"/>
          <w:szCs w:val="24"/>
        </w:rPr>
        <w:t xml:space="preserve">nutritive </w:t>
      </w:r>
      <w:r w:rsidRPr="000D0134">
        <w:rPr>
          <w:rFonts w:ascii="Times New Roman" w:hAnsi="Times New Roman" w:cs="Times New Roman"/>
          <w:sz w:val="24"/>
          <w:szCs w:val="24"/>
        </w:rPr>
        <w:t>medium</w:t>
      </w:r>
      <w:r w:rsidR="00047A4A" w:rsidRPr="000D0134">
        <w:rPr>
          <w:rFonts w:ascii="Times New Roman" w:hAnsi="Times New Roman" w:cs="Times New Roman"/>
          <w:sz w:val="24"/>
          <w:szCs w:val="24"/>
        </w:rPr>
        <w:t xml:space="preserve"> (2% </w:t>
      </w:r>
      <w:proofErr w:type="spellStart"/>
      <w:r w:rsidR="00047A4A" w:rsidRPr="000D0134">
        <w:rPr>
          <w:rFonts w:ascii="Times New Roman" w:hAnsi="Times New Roman" w:cs="Times New Roman"/>
          <w:sz w:val="24"/>
          <w:szCs w:val="24"/>
        </w:rPr>
        <w:t>Proteose</w:t>
      </w:r>
      <w:proofErr w:type="spellEnd"/>
      <w:r w:rsidR="00047A4A" w:rsidRPr="000D0134">
        <w:rPr>
          <w:rFonts w:ascii="Times New Roman" w:hAnsi="Times New Roman" w:cs="Times New Roman"/>
          <w:sz w:val="24"/>
          <w:szCs w:val="24"/>
        </w:rPr>
        <w:t xml:space="preserve"> peptone and 0.2% yeast extract [Becton Dickinson], diluted in ultrapure water)</w:t>
      </w:r>
      <w:r w:rsidRPr="000D0134">
        <w:rPr>
          <w:rFonts w:ascii="Times New Roman" w:hAnsi="Times New Roman" w:cs="Times New Roman"/>
          <w:sz w:val="24"/>
          <w:szCs w:val="24"/>
        </w:rPr>
        <w:t xml:space="preserve"> on a 24 well plate </w:t>
      </w:r>
      <w:r w:rsidR="00E54AC7" w:rsidRPr="000D0134">
        <w:rPr>
          <w:rFonts w:ascii="Times New Roman" w:hAnsi="Times New Roman" w:cs="Times New Roman"/>
          <w:sz w:val="24"/>
          <w:szCs w:val="24"/>
        </w:rPr>
        <w:t>(CELLSTAR® multiwall plate, Ref.</w:t>
      </w:r>
      <w:r w:rsidR="00E54AC7" w:rsidRPr="000D0134">
        <w:rPr>
          <w:rFonts w:ascii="Times New Roman" w:hAnsi="Times New Roman" w:cs="Times New Roman"/>
          <w:bCs/>
          <w:sz w:val="24"/>
          <w:szCs w:val="24"/>
        </w:rPr>
        <w:t xml:space="preserve"> </w:t>
      </w:r>
      <w:r w:rsidR="00047A4A" w:rsidRPr="000D0134">
        <w:rPr>
          <w:rFonts w:ascii="Times New Roman" w:hAnsi="Times New Roman" w:cs="Times New Roman"/>
          <w:bCs/>
          <w:sz w:val="24"/>
          <w:szCs w:val="24"/>
        </w:rPr>
        <w:t>662102</w:t>
      </w:r>
      <w:r w:rsidR="00E54AC7" w:rsidRPr="000D0134">
        <w:rPr>
          <w:rFonts w:ascii="Times New Roman" w:hAnsi="Times New Roman" w:cs="Times New Roman"/>
          <w:bCs/>
          <w:sz w:val="24"/>
          <w:szCs w:val="24"/>
        </w:rPr>
        <w:t xml:space="preserve"> from </w:t>
      </w:r>
      <w:r w:rsidR="00E54AC7" w:rsidRPr="000D0134">
        <w:rPr>
          <w:rFonts w:ascii="Times New Roman" w:hAnsi="Times New Roman" w:cs="Times New Roman"/>
          <w:sz w:val="24"/>
          <w:szCs w:val="24"/>
        </w:rPr>
        <w:t xml:space="preserve">Greiner </w:t>
      </w:r>
      <w:proofErr w:type="spellStart"/>
      <w:r w:rsidR="00E54AC7" w:rsidRPr="000D0134">
        <w:rPr>
          <w:rFonts w:ascii="Times New Roman" w:hAnsi="Times New Roman" w:cs="Times New Roman"/>
          <w:sz w:val="24"/>
          <w:szCs w:val="24"/>
        </w:rPr>
        <w:t>BioOne</w:t>
      </w:r>
      <w:proofErr w:type="spellEnd"/>
      <w:r w:rsidR="00E54AC7" w:rsidRPr="000D0134">
        <w:rPr>
          <w:rFonts w:ascii="Times New Roman" w:hAnsi="Times New Roman" w:cs="Times New Roman"/>
          <w:sz w:val="24"/>
          <w:szCs w:val="24"/>
        </w:rPr>
        <w:t xml:space="preserve">, Belgium) </w:t>
      </w:r>
      <w:r w:rsidRPr="000D0134">
        <w:rPr>
          <w:rFonts w:ascii="Times New Roman" w:hAnsi="Times New Roman" w:cs="Times New Roman"/>
          <w:sz w:val="24"/>
          <w:szCs w:val="24"/>
        </w:rPr>
        <w:t xml:space="preserve">and allowed to grow exponentially for 4 days to synchronize populations to the logarithmic phase of population growth </w:t>
      </w:r>
      <w:r w:rsidRPr="000D0134">
        <w:rPr>
          <w:rFonts w:ascii="Times New Roman" w:hAnsi="Times New Roman" w:cs="Times New Roman"/>
          <w:sz w:val="24"/>
          <w:szCs w:val="24"/>
        </w:rPr>
        <w:fldChar w:fldCharType="begin"/>
      </w:r>
      <w:r w:rsidR="00C25FA4" w:rsidRPr="000D0134">
        <w:rPr>
          <w:rFonts w:ascii="Times New Roman" w:hAnsi="Times New Roman" w:cs="Times New Roman"/>
          <w:sz w:val="24"/>
          <w:szCs w:val="24"/>
        </w:rPr>
        <w:instrText xml:space="preserve"> ADDIN ZOTERO_ITEM CSL_CITATION {"citationID":"YvagXQ7o","properties":{"formattedCitation":"(Collins 2012)","plainCitation":"(Collins 2012)"},"citationItems":[{"id":1589,"uris":["http://zotero.org/users/442858/items/UEK9KR42"],"uri":["http://zotero.org/users/442858/items/UEK9KR42"],"itemData":{"id":1589,"type":"book","title":"Tetrahymena thermophila","collection-title":"Methods in Cell Biology","publisher":"Academic Press","publisher-place":"New York","volume":"109","number-of-pages":"452","source":"ScienceDirect","event-place":"New York","URL":"http://www.sciencedirect.com/science/article/pii/B9780123859679000086","ISBN":"0091-679X","editor":[{"family":"Collins","given":"Kathleen"}],"issued":{"date-parts":[["2012"]]},"accessed":{"date-parts":[["2013",9,9]]}}}],"schema":"https://github.com/citation-style-language/schema/raw/master/csl-citation.json"} </w:instrText>
      </w:r>
      <w:r w:rsidRPr="000D0134">
        <w:rPr>
          <w:rFonts w:ascii="Times New Roman" w:hAnsi="Times New Roman" w:cs="Times New Roman"/>
          <w:sz w:val="24"/>
          <w:szCs w:val="24"/>
        </w:rPr>
        <w:fldChar w:fldCharType="separate"/>
      </w:r>
      <w:r w:rsidR="00F27056" w:rsidRPr="000D0134">
        <w:rPr>
          <w:rFonts w:ascii="Times New Roman" w:hAnsi="Times New Roman" w:cs="Times New Roman"/>
          <w:sz w:val="24"/>
          <w:szCs w:val="24"/>
        </w:rPr>
        <w:t>(Collins 2012)</w:t>
      </w:r>
      <w:r w:rsidRPr="000D0134">
        <w:rPr>
          <w:rFonts w:ascii="Times New Roman" w:hAnsi="Times New Roman" w:cs="Times New Roman"/>
          <w:sz w:val="24"/>
          <w:szCs w:val="24"/>
        </w:rPr>
        <w:fldChar w:fldCharType="end"/>
      </w:r>
      <w:r w:rsidRPr="000D0134">
        <w:rPr>
          <w:rFonts w:ascii="Times New Roman" w:hAnsi="Times New Roman" w:cs="Times New Roman"/>
          <w:sz w:val="24"/>
          <w:szCs w:val="24"/>
        </w:rPr>
        <w:t>. Second, at the end of this synchronization phase, cell density was estimated for each genotype, and new cultures, to be used for the experiment, were launched at an equal starting density of 10000 cells/mL in culture flasks (CELLSTAR® Cell Culture Flask 50 mL, Ref.</w:t>
      </w:r>
      <w:r w:rsidRPr="000D0134">
        <w:rPr>
          <w:rFonts w:ascii="Times New Roman" w:hAnsi="Times New Roman" w:cs="Times New Roman"/>
          <w:bCs/>
          <w:sz w:val="24"/>
          <w:szCs w:val="24"/>
        </w:rPr>
        <w:t xml:space="preserve"> 690175 from </w:t>
      </w:r>
      <w:r w:rsidRPr="000D0134">
        <w:rPr>
          <w:rFonts w:ascii="Times New Roman" w:hAnsi="Times New Roman" w:cs="Times New Roman"/>
          <w:sz w:val="24"/>
          <w:szCs w:val="24"/>
        </w:rPr>
        <w:t xml:space="preserve">Greiner </w:t>
      </w:r>
      <w:proofErr w:type="spellStart"/>
      <w:r w:rsidRPr="000D0134">
        <w:rPr>
          <w:rFonts w:ascii="Times New Roman" w:hAnsi="Times New Roman" w:cs="Times New Roman"/>
          <w:sz w:val="24"/>
          <w:szCs w:val="24"/>
        </w:rPr>
        <w:t>BioOne</w:t>
      </w:r>
      <w:proofErr w:type="spellEnd"/>
      <w:r w:rsidRPr="000D0134">
        <w:rPr>
          <w:rFonts w:ascii="Times New Roman" w:hAnsi="Times New Roman" w:cs="Times New Roman"/>
          <w:sz w:val="24"/>
          <w:szCs w:val="24"/>
        </w:rPr>
        <w:t xml:space="preserve">, Belgium). These cultures grew for three days allowing </w:t>
      </w:r>
      <w:r w:rsidR="00047A4A" w:rsidRPr="000D0134">
        <w:rPr>
          <w:rFonts w:ascii="Times New Roman" w:hAnsi="Times New Roman" w:cs="Times New Roman"/>
          <w:sz w:val="24"/>
          <w:szCs w:val="24"/>
        </w:rPr>
        <w:t xml:space="preserve">them </w:t>
      </w:r>
      <w:r w:rsidRPr="000D0134">
        <w:rPr>
          <w:rFonts w:ascii="Times New Roman" w:hAnsi="Times New Roman" w:cs="Times New Roman"/>
          <w:sz w:val="24"/>
          <w:szCs w:val="24"/>
        </w:rPr>
        <w:t>to reach sufficiently high cell densities for the experiment.</w:t>
      </w:r>
    </w:p>
    <w:p w14:paraId="25AD90C7" w14:textId="10429FA2" w:rsidR="00A81ACC" w:rsidRPr="000D0134" w:rsidRDefault="00557A81" w:rsidP="00A44D91">
      <w:pPr>
        <w:spacing w:line="480" w:lineRule="auto"/>
        <w:jc w:val="both"/>
        <w:rPr>
          <w:rFonts w:ascii="Times New Roman" w:hAnsi="Times New Roman" w:cs="Times New Roman"/>
          <w:sz w:val="24"/>
          <w:szCs w:val="24"/>
        </w:rPr>
      </w:pPr>
      <w:r w:rsidRPr="000D0134">
        <w:rPr>
          <w:rFonts w:ascii="Times New Roman" w:hAnsi="Times New Roman" w:cs="Times New Roman"/>
          <w:sz w:val="24"/>
          <w:szCs w:val="24"/>
        </w:rPr>
        <w:t>Each dispersal system consist</w:t>
      </w:r>
      <w:r w:rsidR="00E76EEA" w:rsidRPr="000D0134">
        <w:rPr>
          <w:rFonts w:ascii="Times New Roman" w:hAnsi="Times New Roman" w:cs="Times New Roman"/>
          <w:sz w:val="24"/>
          <w:szCs w:val="24"/>
        </w:rPr>
        <w:t>ed</w:t>
      </w:r>
      <w:r w:rsidRPr="000D0134">
        <w:rPr>
          <w:rFonts w:ascii="Times New Roman" w:hAnsi="Times New Roman" w:cs="Times New Roman"/>
          <w:sz w:val="24"/>
          <w:szCs w:val="24"/>
        </w:rPr>
        <w:t xml:space="preserve"> of</w:t>
      </w:r>
      <w:r w:rsidR="00D006CB" w:rsidRPr="000D0134">
        <w:rPr>
          <w:rFonts w:ascii="Times New Roman" w:hAnsi="Times New Roman" w:cs="Times New Roman"/>
          <w:sz w:val="24"/>
          <w:szCs w:val="24"/>
        </w:rPr>
        <w:t xml:space="preserve"> two standard 1.5 mL </w:t>
      </w:r>
      <w:proofErr w:type="spellStart"/>
      <w:r w:rsidR="00D006CB" w:rsidRPr="000D0134">
        <w:rPr>
          <w:rFonts w:ascii="Times New Roman" w:hAnsi="Times New Roman" w:cs="Times New Roman"/>
          <w:sz w:val="24"/>
          <w:szCs w:val="24"/>
        </w:rPr>
        <w:t>microtubes</w:t>
      </w:r>
      <w:proofErr w:type="spellEnd"/>
      <w:r w:rsidR="00D006CB" w:rsidRPr="000D0134">
        <w:rPr>
          <w:rFonts w:ascii="Times New Roman" w:hAnsi="Times New Roman" w:cs="Times New Roman"/>
          <w:sz w:val="24"/>
          <w:szCs w:val="24"/>
        </w:rPr>
        <w:t xml:space="preserve"> connected by a silicon pipe (</w:t>
      </w:r>
      <w:r w:rsidR="007C2D0C" w:rsidRPr="000D0134">
        <w:rPr>
          <w:rFonts w:ascii="Times New Roman" w:hAnsi="Times New Roman" w:cs="Times New Roman"/>
          <w:sz w:val="24"/>
          <w:szCs w:val="24"/>
        </w:rPr>
        <w:t xml:space="preserve">length: 17 mm; </w:t>
      </w:r>
      <w:r w:rsidR="00047A4A" w:rsidRPr="000D0134">
        <w:rPr>
          <w:rFonts w:ascii="Times New Roman" w:hAnsi="Times New Roman" w:cs="Times New Roman"/>
          <w:sz w:val="24"/>
          <w:szCs w:val="24"/>
        </w:rPr>
        <w:t xml:space="preserve">external diameter: 6 mm; Ref. 228-0709 from </w:t>
      </w:r>
      <w:r w:rsidR="00D006CB" w:rsidRPr="000D0134">
        <w:rPr>
          <w:rFonts w:ascii="Times New Roman" w:hAnsi="Times New Roman" w:cs="Times New Roman"/>
          <w:sz w:val="24"/>
          <w:szCs w:val="24"/>
        </w:rPr>
        <w:t xml:space="preserve">VWR, Belgium). The dispersal system </w:t>
      </w:r>
      <w:r w:rsidR="00E76EEA" w:rsidRPr="000D0134">
        <w:rPr>
          <w:rFonts w:ascii="Times New Roman" w:hAnsi="Times New Roman" w:cs="Times New Roman"/>
          <w:sz w:val="24"/>
          <w:szCs w:val="24"/>
        </w:rPr>
        <w:t>wa</w:t>
      </w:r>
      <w:r w:rsidR="00D006CB" w:rsidRPr="000D0134">
        <w:rPr>
          <w:rFonts w:ascii="Times New Roman" w:hAnsi="Times New Roman" w:cs="Times New Roman"/>
          <w:sz w:val="24"/>
          <w:szCs w:val="24"/>
        </w:rPr>
        <w:t xml:space="preserve">s filled prior to the experiments with 3 mL of the standard </w:t>
      </w:r>
      <w:r w:rsidR="00047A4A" w:rsidRPr="000D0134">
        <w:rPr>
          <w:rFonts w:ascii="Times New Roman" w:hAnsi="Times New Roman" w:cs="Times New Roman"/>
          <w:sz w:val="24"/>
          <w:szCs w:val="24"/>
        </w:rPr>
        <w:t xml:space="preserve">nutritive </w:t>
      </w:r>
      <w:r w:rsidR="00D006CB" w:rsidRPr="000D0134">
        <w:rPr>
          <w:rFonts w:ascii="Times New Roman" w:hAnsi="Times New Roman" w:cs="Times New Roman"/>
          <w:sz w:val="24"/>
          <w:szCs w:val="24"/>
        </w:rPr>
        <w:t>medium through one tube to ensure fluid transition between the tubes</w:t>
      </w:r>
      <w:r w:rsidR="009F122A" w:rsidRPr="000D0134">
        <w:rPr>
          <w:rFonts w:ascii="Times New Roman" w:hAnsi="Times New Roman" w:cs="Times New Roman"/>
          <w:sz w:val="24"/>
          <w:szCs w:val="24"/>
        </w:rPr>
        <w:t xml:space="preserve"> and a connecting pipe free of air bubbles</w:t>
      </w:r>
      <w:r w:rsidR="00D006CB" w:rsidRPr="000D0134">
        <w:rPr>
          <w:rFonts w:ascii="Times New Roman" w:hAnsi="Times New Roman" w:cs="Times New Roman"/>
          <w:sz w:val="24"/>
          <w:szCs w:val="24"/>
        </w:rPr>
        <w:t xml:space="preserve">. The system </w:t>
      </w:r>
      <w:r w:rsidR="00E76EEA" w:rsidRPr="000D0134">
        <w:rPr>
          <w:rFonts w:ascii="Times New Roman" w:hAnsi="Times New Roman" w:cs="Times New Roman"/>
          <w:sz w:val="24"/>
          <w:szCs w:val="24"/>
        </w:rPr>
        <w:t>wa</w:t>
      </w:r>
      <w:r w:rsidR="00D006CB" w:rsidRPr="000D0134">
        <w:rPr>
          <w:rFonts w:ascii="Times New Roman" w:hAnsi="Times New Roman" w:cs="Times New Roman"/>
          <w:sz w:val="24"/>
          <w:szCs w:val="24"/>
        </w:rPr>
        <w:t xml:space="preserve">s then closed by placing a clamp in the </w:t>
      </w:r>
      <w:r w:rsidR="00FF74F4" w:rsidRPr="000D0134">
        <w:rPr>
          <w:rFonts w:ascii="Times New Roman" w:hAnsi="Times New Roman" w:cs="Times New Roman"/>
          <w:sz w:val="24"/>
          <w:szCs w:val="24"/>
        </w:rPr>
        <w:t xml:space="preserve">middle of the connecting pipe. To start the experiment, cells were inoculated into the “start” tube of the system at a density of density of 300000 cells / mL (i.e. 450000 cells for a 1.5 mL volume) </w:t>
      </w:r>
      <w:r w:rsidR="00D006CB" w:rsidRPr="000D0134">
        <w:rPr>
          <w:rFonts w:ascii="Times New Roman" w:hAnsi="Times New Roman" w:cs="Times New Roman"/>
          <w:sz w:val="24"/>
          <w:szCs w:val="24"/>
        </w:rPr>
        <w:t xml:space="preserve">and the tube content </w:t>
      </w:r>
      <w:r w:rsidR="00E76EEA" w:rsidRPr="000D0134">
        <w:rPr>
          <w:rFonts w:ascii="Times New Roman" w:hAnsi="Times New Roman" w:cs="Times New Roman"/>
          <w:sz w:val="24"/>
          <w:szCs w:val="24"/>
        </w:rPr>
        <w:t>wa</w:t>
      </w:r>
      <w:r w:rsidR="00D006CB" w:rsidRPr="000D0134">
        <w:rPr>
          <w:rFonts w:ascii="Times New Roman" w:hAnsi="Times New Roman" w:cs="Times New Roman"/>
          <w:sz w:val="24"/>
          <w:szCs w:val="24"/>
        </w:rPr>
        <w:t xml:space="preserve">s homogenized to encourage the cells to move freely throughout the start tube. After 30 minutes of acclimation to the new medium, the clamp closing the </w:t>
      </w:r>
      <w:r w:rsidR="00D006CB" w:rsidRPr="000D0134">
        <w:rPr>
          <w:rFonts w:ascii="Times New Roman" w:hAnsi="Times New Roman" w:cs="Times New Roman"/>
          <w:sz w:val="24"/>
          <w:szCs w:val="24"/>
        </w:rPr>
        <w:lastRenderedPageBreak/>
        <w:t xml:space="preserve">connecting pipe </w:t>
      </w:r>
      <w:r w:rsidR="00E76EEA" w:rsidRPr="000D0134">
        <w:rPr>
          <w:rFonts w:ascii="Times New Roman" w:hAnsi="Times New Roman" w:cs="Times New Roman"/>
          <w:sz w:val="24"/>
          <w:szCs w:val="24"/>
        </w:rPr>
        <w:t>wa</w:t>
      </w:r>
      <w:r w:rsidR="00D006CB" w:rsidRPr="000D0134">
        <w:rPr>
          <w:rFonts w:ascii="Times New Roman" w:hAnsi="Times New Roman" w:cs="Times New Roman"/>
          <w:sz w:val="24"/>
          <w:szCs w:val="24"/>
        </w:rPr>
        <w:t>s removed and cells c</w:t>
      </w:r>
      <w:r w:rsidR="00E76EEA" w:rsidRPr="000D0134">
        <w:rPr>
          <w:rFonts w:ascii="Times New Roman" w:hAnsi="Times New Roman" w:cs="Times New Roman"/>
          <w:sz w:val="24"/>
          <w:szCs w:val="24"/>
        </w:rPr>
        <w:t>ould</w:t>
      </w:r>
      <w:r w:rsidR="00D006CB" w:rsidRPr="000D0134">
        <w:rPr>
          <w:rFonts w:ascii="Times New Roman" w:hAnsi="Times New Roman" w:cs="Times New Roman"/>
          <w:sz w:val="24"/>
          <w:szCs w:val="24"/>
        </w:rPr>
        <w:t xml:space="preserve"> freely disperse between the two tubes for 6 h. A</w:t>
      </w:r>
      <w:r w:rsidR="00E76EEA" w:rsidRPr="000D0134">
        <w:rPr>
          <w:rFonts w:ascii="Times New Roman" w:hAnsi="Times New Roman" w:cs="Times New Roman"/>
          <w:sz w:val="24"/>
          <w:szCs w:val="24"/>
        </w:rPr>
        <w:t>fter these 6 h</w:t>
      </w:r>
      <w:r w:rsidR="00D006CB" w:rsidRPr="000D0134">
        <w:rPr>
          <w:rFonts w:ascii="Times New Roman" w:hAnsi="Times New Roman" w:cs="Times New Roman"/>
          <w:sz w:val="24"/>
          <w:szCs w:val="24"/>
        </w:rPr>
        <w:t xml:space="preserve">, </w:t>
      </w:r>
      <w:r w:rsidR="00DE73D5" w:rsidRPr="000D0134">
        <w:rPr>
          <w:rFonts w:ascii="Times New Roman" w:hAnsi="Times New Roman" w:cs="Times New Roman"/>
          <w:sz w:val="24"/>
          <w:szCs w:val="24"/>
        </w:rPr>
        <w:t xml:space="preserve">the pipe </w:t>
      </w:r>
      <w:r w:rsidR="00E76EEA" w:rsidRPr="000D0134">
        <w:rPr>
          <w:rFonts w:ascii="Times New Roman" w:hAnsi="Times New Roman" w:cs="Times New Roman"/>
          <w:sz w:val="24"/>
          <w:szCs w:val="24"/>
        </w:rPr>
        <w:t>wa</w:t>
      </w:r>
      <w:r w:rsidR="00DE73D5" w:rsidRPr="000D0134">
        <w:rPr>
          <w:rFonts w:ascii="Times New Roman" w:hAnsi="Times New Roman" w:cs="Times New Roman"/>
          <w:sz w:val="24"/>
          <w:szCs w:val="24"/>
        </w:rPr>
        <w:t>s clamped</w:t>
      </w:r>
      <w:r w:rsidR="00D006CB" w:rsidRPr="000D0134">
        <w:rPr>
          <w:rFonts w:ascii="Times New Roman" w:hAnsi="Times New Roman" w:cs="Times New Roman"/>
          <w:sz w:val="24"/>
          <w:szCs w:val="24"/>
        </w:rPr>
        <w:t xml:space="preserve"> </w:t>
      </w:r>
      <w:r w:rsidR="00E76EEA" w:rsidRPr="000D0134">
        <w:rPr>
          <w:rFonts w:ascii="Times New Roman" w:hAnsi="Times New Roman" w:cs="Times New Roman"/>
          <w:sz w:val="24"/>
          <w:szCs w:val="24"/>
        </w:rPr>
        <w:t xml:space="preserve">again </w:t>
      </w:r>
      <w:r w:rsidR="00DE73D5" w:rsidRPr="000D0134">
        <w:rPr>
          <w:rFonts w:ascii="Times New Roman" w:hAnsi="Times New Roman" w:cs="Times New Roman"/>
          <w:sz w:val="24"/>
          <w:szCs w:val="24"/>
        </w:rPr>
        <w:t xml:space="preserve">and five independent samples taken from the “start” and “target” tubes after culture homogenization. Each sample </w:t>
      </w:r>
      <w:r w:rsidR="00E76EEA" w:rsidRPr="000D0134">
        <w:rPr>
          <w:rFonts w:ascii="Times New Roman" w:hAnsi="Times New Roman" w:cs="Times New Roman"/>
          <w:sz w:val="24"/>
          <w:szCs w:val="24"/>
        </w:rPr>
        <w:t>wa</w:t>
      </w:r>
      <w:r w:rsidR="00DE73D5" w:rsidRPr="000D0134">
        <w:rPr>
          <w:rFonts w:ascii="Times New Roman" w:hAnsi="Times New Roman" w:cs="Times New Roman"/>
          <w:sz w:val="24"/>
          <w:szCs w:val="24"/>
        </w:rPr>
        <w:t>s loaded into the chamber of a counting slide (</w:t>
      </w:r>
      <w:r w:rsidR="0059626A" w:rsidRPr="000D0134">
        <w:rPr>
          <w:rFonts w:ascii="Times New Roman" w:hAnsi="Times New Roman" w:cs="Times New Roman"/>
          <w:sz w:val="24"/>
          <w:szCs w:val="24"/>
        </w:rPr>
        <w:t xml:space="preserve">Precision cell 301890, </w:t>
      </w:r>
      <w:proofErr w:type="spellStart"/>
      <w:r w:rsidR="0059626A" w:rsidRPr="000D0134">
        <w:rPr>
          <w:rFonts w:ascii="Times New Roman" w:hAnsi="Times New Roman" w:cs="Times New Roman"/>
          <w:sz w:val="24"/>
          <w:szCs w:val="24"/>
        </w:rPr>
        <w:t>Vacutest</w:t>
      </w:r>
      <w:proofErr w:type="spellEnd"/>
      <w:r w:rsidR="0059626A" w:rsidRPr="000D0134">
        <w:rPr>
          <w:rFonts w:ascii="Times New Roman" w:hAnsi="Times New Roman" w:cs="Times New Roman"/>
          <w:sz w:val="24"/>
          <w:szCs w:val="24"/>
        </w:rPr>
        <w:t xml:space="preserve"> </w:t>
      </w:r>
      <w:proofErr w:type="spellStart"/>
      <w:r w:rsidR="00DE73D5" w:rsidRPr="000D0134">
        <w:rPr>
          <w:rFonts w:ascii="Times New Roman" w:hAnsi="Times New Roman" w:cs="Times New Roman"/>
          <w:sz w:val="24"/>
          <w:szCs w:val="24"/>
        </w:rPr>
        <w:t>Kima</w:t>
      </w:r>
      <w:proofErr w:type="spellEnd"/>
      <w:r w:rsidR="00DE73D5" w:rsidRPr="000D0134">
        <w:rPr>
          <w:rFonts w:ascii="Times New Roman" w:hAnsi="Times New Roman" w:cs="Times New Roman"/>
          <w:sz w:val="24"/>
          <w:szCs w:val="24"/>
        </w:rPr>
        <w:t xml:space="preserve">, Italy). Five dark field images (one for each chamber; resolution: 5616 x 3744 pixels) and one </w:t>
      </w:r>
      <w:r w:rsidR="00C449CE" w:rsidRPr="000D0134">
        <w:rPr>
          <w:rFonts w:ascii="Times New Roman" w:hAnsi="Times New Roman" w:cs="Times New Roman"/>
          <w:sz w:val="24"/>
          <w:szCs w:val="24"/>
        </w:rPr>
        <w:t>4</w:t>
      </w:r>
      <w:r w:rsidR="0039475C" w:rsidRPr="000D0134">
        <w:rPr>
          <w:rFonts w:ascii="Times New Roman" w:hAnsi="Times New Roman" w:cs="Times New Roman"/>
          <w:sz w:val="24"/>
          <w:szCs w:val="24"/>
        </w:rPr>
        <w:t xml:space="preserve">0 </w:t>
      </w:r>
      <w:r w:rsidR="00E76EEA" w:rsidRPr="000D0134">
        <w:rPr>
          <w:rFonts w:ascii="Times New Roman" w:hAnsi="Times New Roman" w:cs="Times New Roman"/>
          <w:sz w:val="24"/>
          <w:szCs w:val="24"/>
        </w:rPr>
        <w:t xml:space="preserve">s long </w:t>
      </w:r>
      <w:r w:rsidR="00DE73D5" w:rsidRPr="000D0134">
        <w:rPr>
          <w:rFonts w:ascii="Times New Roman" w:hAnsi="Times New Roman" w:cs="Times New Roman"/>
          <w:sz w:val="24"/>
          <w:szCs w:val="24"/>
        </w:rPr>
        <w:t xml:space="preserve">video (of a </w:t>
      </w:r>
      <w:bookmarkStart w:id="0" w:name="OLE_LINK4"/>
      <w:r w:rsidR="00DE73D5" w:rsidRPr="000D0134">
        <w:rPr>
          <w:rFonts w:ascii="Times New Roman" w:hAnsi="Times New Roman" w:cs="Times New Roman"/>
          <w:sz w:val="24"/>
          <w:szCs w:val="24"/>
        </w:rPr>
        <w:t xml:space="preserve">randomly chosen </w:t>
      </w:r>
      <w:bookmarkEnd w:id="0"/>
      <w:r w:rsidR="00DE73D5" w:rsidRPr="000D0134">
        <w:rPr>
          <w:rFonts w:ascii="Times New Roman" w:hAnsi="Times New Roman" w:cs="Times New Roman"/>
          <w:sz w:val="24"/>
          <w:szCs w:val="24"/>
        </w:rPr>
        <w:t xml:space="preserve">chamber; HD resolution: 1920 x 1080 pixels; 25 frames per second) </w:t>
      </w:r>
      <w:r w:rsidR="00E76EEA" w:rsidRPr="000D0134">
        <w:rPr>
          <w:rFonts w:ascii="Times New Roman" w:hAnsi="Times New Roman" w:cs="Times New Roman"/>
          <w:sz w:val="24"/>
          <w:szCs w:val="24"/>
        </w:rPr>
        <w:t>we</w:t>
      </w:r>
      <w:r w:rsidR="00DE73D5" w:rsidRPr="000D0134">
        <w:rPr>
          <w:rFonts w:ascii="Times New Roman" w:hAnsi="Times New Roman" w:cs="Times New Roman"/>
          <w:sz w:val="24"/>
          <w:szCs w:val="24"/>
        </w:rPr>
        <w:t xml:space="preserve">re then taken </w:t>
      </w:r>
      <w:bookmarkStart w:id="1" w:name="OLE_LINK2"/>
      <w:bookmarkStart w:id="2" w:name="OLE_LINK3"/>
      <w:r w:rsidR="00DE73D5" w:rsidRPr="000D0134">
        <w:rPr>
          <w:rFonts w:ascii="Times New Roman" w:hAnsi="Times New Roman" w:cs="Times New Roman"/>
          <w:sz w:val="24"/>
          <w:szCs w:val="24"/>
        </w:rPr>
        <w:t>using a Canon EOS 5D Mark II mounted on a Nikon Eclipse 50i microscope</w:t>
      </w:r>
      <w:r w:rsidR="00047A4A" w:rsidRPr="000D0134">
        <w:rPr>
          <w:rFonts w:ascii="Times New Roman" w:hAnsi="Times New Roman" w:cs="Times New Roman"/>
          <w:sz w:val="24"/>
          <w:szCs w:val="24"/>
        </w:rPr>
        <w:t xml:space="preserve"> with a 4x lens</w:t>
      </w:r>
      <w:r w:rsidR="00DE73D5" w:rsidRPr="000D0134">
        <w:rPr>
          <w:rFonts w:ascii="Times New Roman" w:hAnsi="Times New Roman" w:cs="Times New Roman"/>
          <w:sz w:val="24"/>
          <w:szCs w:val="24"/>
        </w:rPr>
        <w:t>; the real size of the imaged area is about 6.3 x 4.5 mm</w:t>
      </w:r>
      <w:bookmarkEnd w:id="1"/>
      <w:bookmarkEnd w:id="2"/>
      <w:r w:rsidR="00DE73D5" w:rsidRPr="000D0134">
        <w:rPr>
          <w:rFonts w:ascii="Times New Roman" w:hAnsi="Times New Roman" w:cs="Times New Roman"/>
          <w:sz w:val="24"/>
          <w:szCs w:val="24"/>
        </w:rPr>
        <w:t>.</w:t>
      </w:r>
      <w:r w:rsidR="00A44D91" w:rsidRPr="000D0134">
        <w:rPr>
          <w:rFonts w:ascii="Times New Roman" w:hAnsi="Times New Roman" w:cs="Times New Roman"/>
          <w:sz w:val="24"/>
          <w:szCs w:val="24"/>
        </w:rPr>
        <w:t xml:space="preserve"> </w:t>
      </w:r>
    </w:p>
    <w:p w14:paraId="4FC6E94D" w14:textId="566DD4B2" w:rsidR="00FF74F4" w:rsidRPr="000D0134" w:rsidRDefault="00D71AF6" w:rsidP="00157CF1">
      <w:pPr>
        <w:pStyle w:val="Heading2"/>
        <w:numPr>
          <w:ilvl w:val="0"/>
          <w:numId w:val="7"/>
        </w:numPr>
        <w:spacing w:line="480" w:lineRule="auto"/>
        <w:ind w:left="426"/>
        <w:jc w:val="both"/>
        <w:rPr>
          <w:rFonts w:ascii="Times New Roman" w:hAnsi="Times New Roman" w:cs="Times New Roman"/>
        </w:rPr>
      </w:pPr>
      <w:bookmarkStart w:id="3" w:name="_GoBack"/>
      <w:bookmarkEnd w:id="3"/>
      <w:r w:rsidRPr="000D0134">
        <w:rPr>
          <w:rFonts w:ascii="Times New Roman" w:hAnsi="Times New Roman" w:cs="Times New Roman"/>
        </w:rPr>
        <w:t>Reconstructing movement trajectories from videos</w:t>
      </w:r>
    </w:p>
    <w:p w14:paraId="1443E33C" w14:textId="7F61B575" w:rsidR="00D71AF6" w:rsidRPr="000D0134" w:rsidRDefault="00306304" w:rsidP="0074281A">
      <w:pPr>
        <w:spacing w:line="480" w:lineRule="auto"/>
        <w:jc w:val="both"/>
        <w:rPr>
          <w:rFonts w:ascii="Times New Roman" w:hAnsi="Times New Roman" w:cs="Times New Roman"/>
          <w:sz w:val="24"/>
          <w:szCs w:val="24"/>
        </w:rPr>
      </w:pPr>
      <w:r w:rsidRPr="000D0134">
        <w:rPr>
          <w:rFonts w:ascii="Times New Roman" w:hAnsi="Times New Roman" w:cs="Times New Roman"/>
          <w:sz w:val="24"/>
          <w:szCs w:val="24"/>
        </w:rPr>
        <w:t>W</w:t>
      </w:r>
      <w:r w:rsidR="000C5E07" w:rsidRPr="000D0134">
        <w:rPr>
          <w:rFonts w:ascii="Times New Roman" w:hAnsi="Times New Roman" w:cs="Times New Roman"/>
          <w:sz w:val="24"/>
          <w:szCs w:val="24"/>
        </w:rPr>
        <w:t xml:space="preserve">e developed </w:t>
      </w:r>
      <w:r w:rsidR="00DE73D5" w:rsidRPr="000D0134">
        <w:rPr>
          <w:rFonts w:ascii="Times New Roman" w:hAnsi="Times New Roman" w:cs="Times New Roman"/>
          <w:sz w:val="24"/>
          <w:szCs w:val="24"/>
        </w:rPr>
        <w:t xml:space="preserve">for this study </w:t>
      </w:r>
      <w:r w:rsidR="000C5E07" w:rsidRPr="000D0134">
        <w:rPr>
          <w:rFonts w:ascii="Times New Roman" w:hAnsi="Times New Roman" w:cs="Times New Roman"/>
          <w:sz w:val="24"/>
          <w:szCs w:val="24"/>
        </w:rPr>
        <w:t xml:space="preserve">a workflow </w:t>
      </w:r>
      <w:r w:rsidR="00F25AF2" w:rsidRPr="000D0134">
        <w:rPr>
          <w:rFonts w:ascii="Times New Roman" w:hAnsi="Times New Roman" w:cs="Times New Roman"/>
          <w:sz w:val="24"/>
          <w:szCs w:val="24"/>
        </w:rPr>
        <w:t xml:space="preserve">to </w:t>
      </w:r>
      <w:r w:rsidR="000C5E07" w:rsidRPr="000D0134">
        <w:rPr>
          <w:rFonts w:ascii="Times New Roman" w:hAnsi="Times New Roman" w:cs="Times New Roman"/>
          <w:sz w:val="24"/>
          <w:szCs w:val="24"/>
        </w:rPr>
        <w:t>extract movement trajectories from digital videos</w:t>
      </w:r>
      <w:r w:rsidR="00F25AF2" w:rsidRPr="000D0134">
        <w:rPr>
          <w:rFonts w:ascii="Times New Roman" w:hAnsi="Times New Roman" w:cs="Times New Roman"/>
          <w:sz w:val="24"/>
          <w:szCs w:val="24"/>
        </w:rPr>
        <w:t xml:space="preserve"> in a standardized and automated fashion</w:t>
      </w:r>
      <w:r w:rsidR="00F45150" w:rsidRPr="000D0134">
        <w:rPr>
          <w:rFonts w:ascii="Times New Roman" w:hAnsi="Times New Roman" w:cs="Times New Roman"/>
          <w:sz w:val="24"/>
          <w:szCs w:val="24"/>
        </w:rPr>
        <w:t xml:space="preserve">, which was later transformed into </w:t>
      </w:r>
      <w:r w:rsidR="00073E37" w:rsidRPr="000D0134">
        <w:rPr>
          <w:rFonts w:ascii="Times New Roman" w:hAnsi="Times New Roman" w:cs="Times New Roman"/>
          <w:sz w:val="24"/>
          <w:szCs w:val="24"/>
        </w:rPr>
        <w:t>the</w:t>
      </w:r>
      <w:r w:rsidR="00F45150" w:rsidRPr="000D0134">
        <w:rPr>
          <w:rFonts w:ascii="Times New Roman" w:hAnsi="Times New Roman" w:cs="Times New Roman"/>
          <w:sz w:val="24"/>
          <w:szCs w:val="24"/>
        </w:rPr>
        <w:t xml:space="preserve"> R package </w:t>
      </w:r>
      <w:r w:rsidR="00073E37" w:rsidRPr="000D0134">
        <w:rPr>
          <w:rFonts w:ascii="Times New Roman" w:hAnsi="Times New Roman" w:cs="Times New Roman"/>
          <w:sz w:val="24"/>
          <w:szCs w:val="24"/>
        </w:rPr>
        <w:t xml:space="preserve">BEMOVI </w:t>
      </w:r>
      <w:r w:rsidR="00F45150" w:rsidRPr="000D0134">
        <w:rPr>
          <w:rFonts w:ascii="Times New Roman" w:hAnsi="Times New Roman" w:cs="Times New Roman"/>
          <w:sz w:val="24"/>
          <w:szCs w:val="24"/>
        </w:rPr>
        <w:fldChar w:fldCharType="begin"/>
      </w:r>
      <w:r w:rsidR="00C25FA4" w:rsidRPr="000D0134">
        <w:rPr>
          <w:rFonts w:ascii="Times New Roman" w:hAnsi="Times New Roman" w:cs="Times New Roman"/>
          <w:sz w:val="24"/>
          <w:szCs w:val="24"/>
        </w:rPr>
        <w:instrText xml:space="preserve"> ADDIN ZOTERO_ITEM CSL_CITATION {"citationID":"2h4vvl2f9i","properties":{"formattedCitation":"(Pennekamp et al. 2015)","plainCitation":"(Pennekamp et al. 2015)"},"citationItems":[{"id":3087,"uris":["http://zotero.org/users/442858/items/UKHTI8IE"],"uri":["http://zotero.org/users/442858/items/UKHTI8IE"],"itemData":{"id":3087,"type":"article-journal","title":"BEMOVI, software for extracting behavior and morphology from videos, illustrated with analyses of microbes","container-title":"Ecology and Evolution","page":"2584-2595","volume":"5","issue":"13","source":"Wiley Online Library","abstract":"Microbes are critical components of ecosystems and provide vital services (e.g., photosynthesis, decomposition, nutrient recycling). From the diverse roles microbes play in natural ecosystems, high levels of functional diversity result. Quantifying this diversity is challenging, because it is weakly associated with morphological differentiation. In addition, the small size of microbes hinders morphological and behavioral measurements at the individual level, as well as interactions between individuals. Advances in microbial community genetics and genomics, flow cytometry and digital analysis of still images are promising approaches. They miss out, however, on a very important aspect of populations and communities: the behavior of individuals. Video analysis complements these methods by providing in addition to abundance and trait measurements, detailed behavioral information, capturing dynamic processes such as movement, and hence has the potential to describe the interactions between individuals. We introduce BEMOVI, a package using the R and ImageJ software, to extract abundance, morphology, and movement data for tens to thousands of individuals in a video. Through a set of functions BEMOVI identifies individuals present in a video, reconstructs their movement trajectories through space and time, and merges this information into a single database. BEMOVI is a modular set of functions, which can be customized to allow for peculiarities of the videos to be analyzed, in terms of organisms features (e.g., morphology or movement) and how they can be distinguished from the background. We illustrate the validity and accuracy of the method with an example on experimental multispecies communities of aquatic protists. We show high correspondence between manual and automatic counts and illustrate how simultaneous time series of abundance, morphology, and behavior are obtained from BEMOVI. We further demonstrate how the trait data can be used with machine learning to automatically classify individuals into species and that information on movement behavior improves the predictive ability.","DOI":"10.1002/ece3.1529","ISSN":"2045-7758","journalAbbreviation":"Ecol Evol","language":"en","author":[{"family":"Pennekamp","given":"Frank"},{"family":"Schtickzelle","given":"Nicolas"},{"family":"Petchey","given":"Owen L."}],"issued":{"date-parts":[["2015",7,1]]}}}],"schema":"https://github.com/citation-style-language/schema/raw/master/csl-citation.json"} </w:instrText>
      </w:r>
      <w:r w:rsidR="00F45150" w:rsidRPr="000D0134">
        <w:rPr>
          <w:rFonts w:ascii="Times New Roman" w:hAnsi="Times New Roman" w:cs="Times New Roman"/>
          <w:sz w:val="24"/>
          <w:szCs w:val="24"/>
        </w:rPr>
        <w:fldChar w:fldCharType="separate"/>
      </w:r>
      <w:r w:rsidR="00F27056" w:rsidRPr="000D0134">
        <w:rPr>
          <w:rFonts w:ascii="Times New Roman" w:hAnsi="Times New Roman" w:cs="Times New Roman"/>
          <w:noProof/>
          <w:sz w:val="24"/>
          <w:szCs w:val="24"/>
        </w:rPr>
        <w:t>(Pennekamp et al. 2015)</w:t>
      </w:r>
      <w:r w:rsidR="00F45150" w:rsidRPr="000D0134">
        <w:rPr>
          <w:rFonts w:ascii="Times New Roman" w:hAnsi="Times New Roman" w:cs="Times New Roman"/>
          <w:sz w:val="24"/>
          <w:szCs w:val="24"/>
        </w:rPr>
        <w:fldChar w:fldCharType="end"/>
      </w:r>
      <w:r w:rsidR="000C5E07" w:rsidRPr="000D0134">
        <w:rPr>
          <w:rFonts w:ascii="Times New Roman" w:hAnsi="Times New Roman" w:cs="Times New Roman"/>
          <w:sz w:val="24"/>
          <w:szCs w:val="24"/>
        </w:rPr>
        <w:t xml:space="preserve">. We </w:t>
      </w:r>
      <w:r w:rsidR="00F25AF2" w:rsidRPr="000D0134">
        <w:rPr>
          <w:rFonts w:ascii="Times New Roman" w:hAnsi="Times New Roman" w:cs="Times New Roman"/>
          <w:sz w:val="24"/>
          <w:szCs w:val="24"/>
        </w:rPr>
        <w:t xml:space="preserve">customized </w:t>
      </w:r>
      <w:r w:rsidR="005B548E" w:rsidRPr="000D0134">
        <w:rPr>
          <w:rFonts w:ascii="Times New Roman" w:hAnsi="Times New Roman" w:cs="Times New Roman"/>
          <w:sz w:val="24"/>
          <w:szCs w:val="24"/>
        </w:rPr>
        <w:t xml:space="preserve">the </w:t>
      </w:r>
      <w:proofErr w:type="spellStart"/>
      <w:r w:rsidR="005B548E" w:rsidRPr="000D0134">
        <w:rPr>
          <w:rFonts w:ascii="Times New Roman" w:hAnsi="Times New Roman" w:cs="Times New Roman"/>
          <w:sz w:val="24"/>
          <w:szCs w:val="24"/>
        </w:rPr>
        <w:t>ParticleTracker</w:t>
      </w:r>
      <w:proofErr w:type="spellEnd"/>
      <w:r w:rsidR="005B548E" w:rsidRPr="000D0134">
        <w:rPr>
          <w:rFonts w:ascii="Times New Roman" w:hAnsi="Times New Roman" w:cs="Times New Roman"/>
          <w:sz w:val="24"/>
          <w:szCs w:val="24"/>
        </w:rPr>
        <w:t xml:space="preserve"> </w:t>
      </w:r>
      <w:r w:rsidR="00F25AF2" w:rsidRPr="000D0134">
        <w:rPr>
          <w:rFonts w:ascii="Times New Roman" w:hAnsi="Times New Roman" w:cs="Times New Roman"/>
          <w:sz w:val="24"/>
          <w:szCs w:val="24"/>
        </w:rPr>
        <w:t xml:space="preserve">plug-in </w:t>
      </w:r>
      <w:r w:rsidR="005B548E" w:rsidRPr="000D0134">
        <w:rPr>
          <w:rFonts w:ascii="Times New Roman" w:hAnsi="Times New Roman" w:cs="Times New Roman"/>
          <w:sz w:val="24"/>
          <w:szCs w:val="24"/>
        </w:rPr>
        <w:t xml:space="preserve">for ImageJ software, </w:t>
      </w:r>
      <w:r w:rsidR="00F25AF2" w:rsidRPr="000D0134">
        <w:rPr>
          <w:rFonts w:ascii="Times New Roman" w:hAnsi="Times New Roman" w:cs="Times New Roman"/>
          <w:sz w:val="24"/>
          <w:szCs w:val="24"/>
        </w:rPr>
        <w:t xml:space="preserve">originally aimed at tracking intracellular movements of </w:t>
      </w:r>
      <w:r w:rsidR="00F37F8E" w:rsidRPr="000D0134">
        <w:rPr>
          <w:rFonts w:ascii="Times New Roman" w:hAnsi="Times New Roman" w:cs="Times New Roman"/>
          <w:sz w:val="24"/>
          <w:szCs w:val="24"/>
        </w:rPr>
        <w:t xml:space="preserve">cell structure </w:t>
      </w:r>
      <w:r w:rsidR="000C5E07" w:rsidRPr="000D0134">
        <w:rPr>
          <w:rFonts w:ascii="Times New Roman" w:hAnsi="Times New Roman" w:cs="Times New Roman"/>
          <w:sz w:val="24"/>
          <w:szCs w:val="24"/>
        </w:rPr>
        <w:t>(</w:t>
      </w:r>
      <w:hyperlink r:id="rId8" w:history="1">
        <w:r w:rsidR="000C5E07" w:rsidRPr="000D0134">
          <w:rPr>
            <w:rStyle w:val="Hyperlink"/>
            <w:rFonts w:ascii="Times New Roman" w:hAnsi="Times New Roman" w:cs="Times New Roman"/>
            <w:sz w:val="24"/>
            <w:szCs w:val="24"/>
          </w:rPr>
          <w:t>http://mosaic.mpi-cbg.de/ParticleTracker/</w:t>
        </w:r>
      </w:hyperlink>
      <w:r w:rsidR="000C5E07" w:rsidRPr="000D0134">
        <w:rPr>
          <w:rFonts w:ascii="Times New Roman" w:hAnsi="Times New Roman" w:cs="Times New Roman"/>
          <w:sz w:val="24"/>
          <w:szCs w:val="24"/>
        </w:rPr>
        <w:t>)</w:t>
      </w:r>
      <w:r w:rsidR="00F37F8E" w:rsidRPr="000D0134">
        <w:rPr>
          <w:rFonts w:ascii="Times New Roman" w:hAnsi="Times New Roman" w:cs="Times New Roman"/>
          <w:sz w:val="24"/>
          <w:szCs w:val="24"/>
        </w:rPr>
        <w:t xml:space="preserve">. </w:t>
      </w:r>
      <w:r w:rsidR="006E6521" w:rsidRPr="000D0134">
        <w:rPr>
          <w:rFonts w:ascii="Times New Roman" w:hAnsi="Times New Roman" w:cs="Times New Roman"/>
          <w:sz w:val="24"/>
          <w:szCs w:val="24"/>
        </w:rPr>
        <w:t xml:space="preserve">The </w:t>
      </w:r>
      <w:proofErr w:type="spellStart"/>
      <w:r w:rsidR="006E6521" w:rsidRPr="000D0134">
        <w:rPr>
          <w:rFonts w:ascii="Times New Roman" w:hAnsi="Times New Roman" w:cs="Times New Roman"/>
          <w:sz w:val="24"/>
          <w:szCs w:val="24"/>
        </w:rPr>
        <w:t>ParticleTracker</w:t>
      </w:r>
      <w:proofErr w:type="spellEnd"/>
      <w:r w:rsidR="006E6521" w:rsidRPr="000D0134">
        <w:rPr>
          <w:rFonts w:ascii="Times New Roman" w:hAnsi="Times New Roman" w:cs="Times New Roman"/>
          <w:sz w:val="24"/>
          <w:szCs w:val="24"/>
        </w:rPr>
        <w:t xml:space="preserve"> links each position of a given cell</w:t>
      </w:r>
      <w:r w:rsidR="00A96C7F" w:rsidRPr="000D0134">
        <w:rPr>
          <w:rFonts w:ascii="Times New Roman" w:hAnsi="Times New Roman" w:cs="Times New Roman"/>
          <w:sz w:val="24"/>
          <w:szCs w:val="24"/>
        </w:rPr>
        <w:t>, as recorded on every frame of the video,</w:t>
      </w:r>
      <w:r w:rsidR="006E6521" w:rsidRPr="000D0134">
        <w:rPr>
          <w:rFonts w:ascii="Times New Roman" w:hAnsi="Times New Roman" w:cs="Times New Roman"/>
          <w:sz w:val="24"/>
          <w:szCs w:val="24"/>
        </w:rPr>
        <w:t xml:space="preserve"> into a unique trajectory of time-stamped X and Y coordinates, which are output as text files.</w:t>
      </w:r>
      <w:r w:rsidR="00C61C34" w:rsidRPr="000D0134">
        <w:rPr>
          <w:rFonts w:ascii="Times New Roman" w:hAnsi="Times New Roman" w:cs="Times New Roman"/>
          <w:sz w:val="24"/>
          <w:szCs w:val="24"/>
        </w:rPr>
        <w:t xml:space="preserve"> </w:t>
      </w:r>
      <w:r w:rsidR="00932103" w:rsidRPr="000D0134">
        <w:rPr>
          <w:rFonts w:ascii="Times New Roman" w:hAnsi="Times New Roman" w:cs="Times New Roman"/>
          <w:sz w:val="24"/>
          <w:szCs w:val="24"/>
        </w:rPr>
        <w:t xml:space="preserve">The 25 frames per second acquisition speed </w:t>
      </w:r>
      <w:r w:rsidR="00A44D91" w:rsidRPr="000D0134">
        <w:rPr>
          <w:rFonts w:ascii="Times New Roman" w:hAnsi="Times New Roman" w:cs="Times New Roman"/>
          <w:sz w:val="24"/>
          <w:szCs w:val="24"/>
        </w:rPr>
        <w:t xml:space="preserve">for our videos </w:t>
      </w:r>
      <w:r w:rsidR="00932103" w:rsidRPr="000D0134">
        <w:rPr>
          <w:rFonts w:ascii="Times New Roman" w:hAnsi="Times New Roman" w:cs="Times New Roman"/>
          <w:sz w:val="24"/>
          <w:szCs w:val="24"/>
        </w:rPr>
        <w:t xml:space="preserve">guarantees correct assembly of positions into individual trajectories even when many cells are tracked simultaneously. </w:t>
      </w:r>
      <w:proofErr w:type="spellStart"/>
      <w:r w:rsidR="00932103" w:rsidRPr="000D0134">
        <w:rPr>
          <w:rFonts w:ascii="Times New Roman" w:hAnsi="Times New Roman" w:cs="Times New Roman"/>
          <w:sz w:val="24"/>
          <w:szCs w:val="24"/>
        </w:rPr>
        <w:t>ParticleTracker’s</w:t>
      </w:r>
      <w:proofErr w:type="spellEnd"/>
      <w:r w:rsidR="00C61C34" w:rsidRPr="000D0134">
        <w:rPr>
          <w:rFonts w:ascii="Times New Roman" w:hAnsi="Times New Roman" w:cs="Times New Roman"/>
          <w:sz w:val="24"/>
          <w:szCs w:val="24"/>
        </w:rPr>
        <w:t xml:space="preserve"> </w:t>
      </w:r>
      <w:r w:rsidR="00F37F8E" w:rsidRPr="000D0134">
        <w:rPr>
          <w:rFonts w:ascii="Times New Roman" w:hAnsi="Times New Roman" w:cs="Times New Roman"/>
          <w:sz w:val="24"/>
          <w:szCs w:val="24"/>
        </w:rPr>
        <w:t xml:space="preserve">feature point tracking algorithm is </w:t>
      </w:r>
      <w:r w:rsidR="00932103" w:rsidRPr="000D0134">
        <w:rPr>
          <w:rFonts w:ascii="Times New Roman" w:hAnsi="Times New Roman" w:cs="Times New Roman"/>
          <w:sz w:val="24"/>
          <w:szCs w:val="24"/>
        </w:rPr>
        <w:t xml:space="preserve">described </w:t>
      </w:r>
      <w:r w:rsidR="00F37F8E" w:rsidRPr="000D0134">
        <w:rPr>
          <w:rFonts w:ascii="Times New Roman" w:hAnsi="Times New Roman" w:cs="Times New Roman"/>
          <w:sz w:val="24"/>
          <w:szCs w:val="24"/>
        </w:rPr>
        <w:t xml:space="preserve">in detail in </w:t>
      </w:r>
      <w:proofErr w:type="spellStart"/>
      <w:r w:rsidR="00F37F8E" w:rsidRPr="000D0134">
        <w:rPr>
          <w:rFonts w:ascii="Times New Roman" w:hAnsi="Times New Roman" w:cs="Times New Roman"/>
          <w:sz w:val="24"/>
          <w:szCs w:val="24"/>
        </w:rPr>
        <w:t>Sbalzarini</w:t>
      </w:r>
      <w:proofErr w:type="spellEnd"/>
      <w:r w:rsidR="00F37F8E" w:rsidRPr="000D0134">
        <w:rPr>
          <w:rFonts w:ascii="Times New Roman" w:hAnsi="Times New Roman" w:cs="Times New Roman"/>
          <w:sz w:val="24"/>
          <w:szCs w:val="24"/>
        </w:rPr>
        <w:t xml:space="preserve"> &amp; </w:t>
      </w:r>
      <w:proofErr w:type="spellStart"/>
      <w:r w:rsidR="00F37F8E" w:rsidRPr="000D0134">
        <w:rPr>
          <w:rFonts w:ascii="Times New Roman" w:hAnsi="Times New Roman" w:cs="Times New Roman"/>
          <w:sz w:val="24"/>
          <w:szCs w:val="24"/>
        </w:rPr>
        <w:t>Koumoutsakos</w:t>
      </w:r>
      <w:proofErr w:type="spellEnd"/>
      <w:r w:rsidR="00F37F8E" w:rsidRPr="000D0134">
        <w:rPr>
          <w:rFonts w:ascii="Times New Roman" w:hAnsi="Times New Roman" w:cs="Times New Roman"/>
          <w:sz w:val="24"/>
          <w:szCs w:val="24"/>
        </w:rPr>
        <w:t xml:space="preserve"> </w:t>
      </w:r>
      <w:r w:rsidR="00F37F8E" w:rsidRPr="000D0134">
        <w:rPr>
          <w:rFonts w:ascii="Times New Roman" w:hAnsi="Times New Roman" w:cs="Times New Roman"/>
          <w:sz w:val="24"/>
          <w:szCs w:val="24"/>
        </w:rPr>
        <w:fldChar w:fldCharType="begin"/>
      </w:r>
      <w:r w:rsidR="00C25FA4" w:rsidRPr="000D0134">
        <w:rPr>
          <w:rFonts w:ascii="Times New Roman" w:hAnsi="Times New Roman" w:cs="Times New Roman"/>
          <w:sz w:val="24"/>
          <w:szCs w:val="24"/>
        </w:rPr>
        <w:instrText xml:space="preserve"> ADDIN ZOTERO_ITEM CSL_CITATION {"citationID":"iaFt4aaH","properties":{"formattedCitation":"(2005)","plainCitation":"(2005)"},"citationItems":[{"id":559,"uris":["http://zotero.org/users/442858/items/BQZ9FJQV"],"uri":["http://zotero.org/users/442858/items/BQZ9FJQV"],"itemData":{"id":559,"type":"article-journal","title":"Feature point tracking and trajectory analysis for video imaging in cell biology","container-title":"Journal of Structural Biology","page":"182-195","volume":"151","issue":"2","source":"ScienceDirect","abstract":"This paper presents a computationally efficient, two-dimensional, feature point tracking algorithm for the automated detection and quantitative analysis of particle trajectories as recorded by video imaging in cell biology. The tracking process requires no a priori mathematical modeling of the motion, it is self-initializing, it discriminates spurious detections, and it can handle temporary occlusion as well as particle appearance and disappearance from the image region. The efficiency of the algorithm is validated on synthetic video data where it is compared to existing methods and its accuracy and precision are assessed for a wide range of signal-to-noise ratios. The algorithm is well suited for video imaging in cell biology relying on low-intensity fluorescence microscopy. Its applicability is demonstrated in three case studies involving transport of low-density lipoproteins in endosomes, motion of fluorescently labeled Adenovirus-2 particles along microtubules, and tracking of quantum dots on the plasma membrane of live cells. The present automated tracking process enables the quantification of dispersive processes in cell biology using techniques such as moment scaling spectra.","DOI":"10.1016/j.jsb.2005.06.002","ISSN":"1047-8477","author":[{"family":"Sbalzarini","given":"I.F."},{"family":"Koumoutsakos","given":"P."}],"issued":{"date-parts":[["2005",8]]}},"suppress-author":true}],"schema":"https://github.com/citation-style-language/schema/raw/master/csl-citation.json"} </w:instrText>
      </w:r>
      <w:r w:rsidR="00F37F8E" w:rsidRPr="000D0134">
        <w:rPr>
          <w:rFonts w:ascii="Times New Roman" w:hAnsi="Times New Roman" w:cs="Times New Roman"/>
          <w:sz w:val="24"/>
          <w:szCs w:val="24"/>
        </w:rPr>
        <w:fldChar w:fldCharType="separate"/>
      </w:r>
      <w:r w:rsidR="00F27056" w:rsidRPr="000D0134">
        <w:rPr>
          <w:rFonts w:ascii="Times New Roman" w:hAnsi="Times New Roman" w:cs="Times New Roman"/>
          <w:sz w:val="24"/>
          <w:szCs w:val="24"/>
        </w:rPr>
        <w:t>(2005)</w:t>
      </w:r>
      <w:r w:rsidR="00F37F8E" w:rsidRPr="000D0134">
        <w:rPr>
          <w:rFonts w:ascii="Times New Roman" w:hAnsi="Times New Roman" w:cs="Times New Roman"/>
          <w:sz w:val="24"/>
          <w:szCs w:val="24"/>
        </w:rPr>
        <w:fldChar w:fldCharType="end"/>
      </w:r>
      <w:r w:rsidR="00F37F8E" w:rsidRPr="000D0134">
        <w:rPr>
          <w:rFonts w:ascii="Times New Roman" w:hAnsi="Times New Roman" w:cs="Times New Roman"/>
          <w:sz w:val="24"/>
          <w:szCs w:val="24"/>
        </w:rPr>
        <w:t xml:space="preserve"> and has several powerful features: 1) tracking of many individuals simultaneously is feasible and due to low </w:t>
      </w:r>
      <w:r w:rsidR="006E6521" w:rsidRPr="000D0134">
        <w:rPr>
          <w:rFonts w:ascii="Times New Roman" w:hAnsi="Times New Roman" w:cs="Times New Roman"/>
          <w:sz w:val="24"/>
          <w:szCs w:val="24"/>
        </w:rPr>
        <w:t>computational</w:t>
      </w:r>
      <w:r w:rsidR="00F37F8E" w:rsidRPr="000D0134">
        <w:rPr>
          <w:rFonts w:ascii="Times New Roman" w:hAnsi="Times New Roman" w:cs="Times New Roman"/>
          <w:sz w:val="24"/>
          <w:szCs w:val="24"/>
        </w:rPr>
        <w:t xml:space="preserve"> requirements longer video sequences may be </w:t>
      </w:r>
      <w:r w:rsidR="00A50199" w:rsidRPr="000D0134">
        <w:rPr>
          <w:rFonts w:ascii="Times New Roman" w:hAnsi="Times New Roman" w:cs="Times New Roman"/>
          <w:sz w:val="24"/>
          <w:szCs w:val="24"/>
        </w:rPr>
        <w:t>analysed</w:t>
      </w:r>
      <w:r w:rsidR="00F37F8E" w:rsidRPr="000D0134">
        <w:rPr>
          <w:rFonts w:ascii="Times New Roman" w:hAnsi="Times New Roman" w:cs="Times New Roman"/>
          <w:sz w:val="24"/>
          <w:szCs w:val="24"/>
        </w:rPr>
        <w:t>;</w:t>
      </w:r>
      <w:r w:rsidR="009C602D" w:rsidRPr="000D0134">
        <w:rPr>
          <w:rFonts w:ascii="Times New Roman" w:hAnsi="Times New Roman" w:cs="Times New Roman"/>
          <w:sz w:val="24"/>
          <w:szCs w:val="24"/>
        </w:rPr>
        <w:t xml:space="preserve"> </w:t>
      </w:r>
      <w:r w:rsidR="00F37F8E" w:rsidRPr="000D0134">
        <w:rPr>
          <w:rFonts w:ascii="Times New Roman" w:hAnsi="Times New Roman" w:cs="Times New Roman"/>
          <w:sz w:val="24"/>
          <w:szCs w:val="24"/>
        </w:rPr>
        <w:t>2) t</w:t>
      </w:r>
      <w:r w:rsidR="000C5E07" w:rsidRPr="000D0134">
        <w:rPr>
          <w:rFonts w:ascii="Times New Roman" w:hAnsi="Times New Roman" w:cs="Times New Roman"/>
          <w:sz w:val="24"/>
          <w:szCs w:val="24"/>
        </w:rPr>
        <w:t xml:space="preserve">he plug-in deals with unrestricted viewing fields, i.e. cells may leave and enter the video because the viewing </w:t>
      </w:r>
      <w:r w:rsidR="00F37F8E" w:rsidRPr="000D0134">
        <w:rPr>
          <w:rFonts w:ascii="Times New Roman" w:hAnsi="Times New Roman" w:cs="Times New Roman"/>
          <w:sz w:val="24"/>
          <w:szCs w:val="24"/>
        </w:rPr>
        <w:t>field is not physically bounded;</w:t>
      </w:r>
      <w:r w:rsidR="000C5E07" w:rsidRPr="000D0134">
        <w:rPr>
          <w:rFonts w:ascii="Times New Roman" w:hAnsi="Times New Roman" w:cs="Times New Roman"/>
          <w:sz w:val="24"/>
          <w:szCs w:val="24"/>
        </w:rPr>
        <w:t xml:space="preserve"> </w:t>
      </w:r>
      <w:r w:rsidR="00F37F8E" w:rsidRPr="000D0134">
        <w:rPr>
          <w:rFonts w:ascii="Times New Roman" w:hAnsi="Times New Roman" w:cs="Times New Roman"/>
          <w:sz w:val="24"/>
          <w:szCs w:val="24"/>
        </w:rPr>
        <w:t>3) i</w:t>
      </w:r>
      <w:r w:rsidR="000C5E07" w:rsidRPr="000D0134">
        <w:rPr>
          <w:rFonts w:ascii="Times New Roman" w:hAnsi="Times New Roman" w:cs="Times New Roman"/>
          <w:sz w:val="24"/>
          <w:szCs w:val="24"/>
        </w:rPr>
        <w:t xml:space="preserve">n case </w:t>
      </w:r>
      <w:r w:rsidR="005B548E" w:rsidRPr="000D0134">
        <w:rPr>
          <w:rFonts w:ascii="Times New Roman" w:hAnsi="Times New Roman" w:cs="Times New Roman"/>
          <w:sz w:val="24"/>
          <w:szCs w:val="24"/>
        </w:rPr>
        <w:t xml:space="preserve">the algorithm is unable to retain the identity of a given cell </w:t>
      </w:r>
      <w:r w:rsidR="0081209B" w:rsidRPr="000D0134">
        <w:rPr>
          <w:rFonts w:ascii="Times New Roman" w:hAnsi="Times New Roman" w:cs="Times New Roman"/>
          <w:sz w:val="24"/>
          <w:szCs w:val="24"/>
        </w:rPr>
        <w:t xml:space="preserve">because </w:t>
      </w:r>
      <w:r w:rsidR="000C5E07" w:rsidRPr="000D0134">
        <w:rPr>
          <w:rFonts w:ascii="Times New Roman" w:hAnsi="Times New Roman" w:cs="Times New Roman"/>
          <w:sz w:val="24"/>
          <w:szCs w:val="24"/>
        </w:rPr>
        <w:t xml:space="preserve">of collisions between tracked cells or with artefacts on the video such as </w:t>
      </w:r>
      <w:r w:rsidR="000C5E07" w:rsidRPr="000D0134">
        <w:rPr>
          <w:rFonts w:ascii="Times New Roman" w:hAnsi="Times New Roman" w:cs="Times New Roman"/>
          <w:sz w:val="24"/>
          <w:szCs w:val="24"/>
        </w:rPr>
        <w:lastRenderedPageBreak/>
        <w:t>dust, it acts conservative</w:t>
      </w:r>
      <w:r w:rsidR="00DD0618" w:rsidRPr="000D0134">
        <w:rPr>
          <w:rFonts w:ascii="Times New Roman" w:hAnsi="Times New Roman" w:cs="Times New Roman"/>
          <w:sz w:val="24"/>
          <w:szCs w:val="24"/>
        </w:rPr>
        <w:t>ly</w:t>
      </w:r>
      <w:r w:rsidR="000C5E07" w:rsidRPr="000D0134">
        <w:rPr>
          <w:rFonts w:ascii="Times New Roman" w:hAnsi="Times New Roman" w:cs="Times New Roman"/>
          <w:sz w:val="24"/>
          <w:szCs w:val="24"/>
        </w:rPr>
        <w:t xml:space="preserve"> by terminating the current trajectories and </w:t>
      </w:r>
      <w:r w:rsidR="00DD0618" w:rsidRPr="000D0134">
        <w:rPr>
          <w:rFonts w:ascii="Times New Roman" w:hAnsi="Times New Roman" w:cs="Times New Roman"/>
          <w:sz w:val="24"/>
          <w:szCs w:val="24"/>
        </w:rPr>
        <w:t xml:space="preserve">assigning </w:t>
      </w:r>
      <w:r w:rsidR="000C5E07" w:rsidRPr="000D0134">
        <w:rPr>
          <w:rFonts w:ascii="Times New Roman" w:hAnsi="Times New Roman" w:cs="Times New Roman"/>
          <w:sz w:val="24"/>
          <w:szCs w:val="24"/>
        </w:rPr>
        <w:t xml:space="preserve">new trajectory identities when cells are </w:t>
      </w:r>
      <w:r w:rsidR="00EE2B44" w:rsidRPr="000D0134">
        <w:rPr>
          <w:rFonts w:ascii="Times New Roman" w:hAnsi="Times New Roman" w:cs="Times New Roman"/>
          <w:sz w:val="24"/>
          <w:szCs w:val="24"/>
        </w:rPr>
        <w:t xml:space="preserve">again </w:t>
      </w:r>
      <w:r w:rsidR="00EE6871" w:rsidRPr="000D0134">
        <w:rPr>
          <w:rFonts w:ascii="Times New Roman" w:hAnsi="Times New Roman" w:cs="Times New Roman"/>
          <w:sz w:val="24"/>
          <w:szCs w:val="24"/>
        </w:rPr>
        <w:t>separated.</w:t>
      </w:r>
      <w:r w:rsidR="000A62E9" w:rsidRPr="000D0134">
        <w:rPr>
          <w:rFonts w:ascii="Times New Roman" w:hAnsi="Times New Roman" w:cs="Times New Roman"/>
          <w:sz w:val="24"/>
          <w:szCs w:val="24"/>
        </w:rPr>
        <w:t xml:space="preserve"> </w:t>
      </w:r>
    </w:p>
    <w:p w14:paraId="5457ABA1" w14:textId="33D9FC03" w:rsidR="0092319C" w:rsidRPr="000D0134" w:rsidRDefault="0026698F" w:rsidP="0074281A">
      <w:pPr>
        <w:spacing w:line="480" w:lineRule="auto"/>
        <w:jc w:val="both"/>
        <w:rPr>
          <w:rFonts w:ascii="Times New Roman" w:hAnsi="Times New Roman" w:cs="Times New Roman"/>
          <w:sz w:val="24"/>
          <w:szCs w:val="24"/>
        </w:rPr>
      </w:pPr>
      <w:r w:rsidRPr="000D0134">
        <w:rPr>
          <w:rFonts w:ascii="Times New Roman" w:hAnsi="Times New Roman" w:cs="Times New Roman"/>
          <w:sz w:val="24"/>
          <w:szCs w:val="24"/>
        </w:rPr>
        <w:t xml:space="preserve">Home-made SAS scripts (www.sas.com) were used to read the </w:t>
      </w:r>
      <w:r w:rsidR="00DD0618" w:rsidRPr="000D0134">
        <w:rPr>
          <w:rFonts w:ascii="Times New Roman" w:hAnsi="Times New Roman" w:cs="Times New Roman"/>
          <w:sz w:val="24"/>
          <w:szCs w:val="24"/>
        </w:rPr>
        <w:t xml:space="preserve">raw </w:t>
      </w:r>
      <w:r w:rsidRPr="000D0134">
        <w:rPr>
          <w:rFonts w:ascii="Times New Roman" w:hAnsi="Times New Roman" w:cs="Times New Roman"/>
          <w:sz w:val="24"/>
          <w:szCs w:val="24"/>
        </w:rPr>
        <w:t xml:space="preserve">trajectory data </w:t>
      </w:r>
      <w:r w:rsidR="008D5AFB" w:rsidRPr="000D0134">
        <w:rPr>
          <w:rFonts w:ascii="Times New Roman" w:hAnsi="Times New Roman" w:cs="Times New Roman"/>
          <w:sz w:val="24"/>
          <w:szCs w:val="24"/>
        </w:rPr>
        <w:t xml:space="preserve">extracted by </w:t>
      </w:r>
      <w:proofErr w:type="spellStart"/>
      <w:r w:rsidR="00BA6534" w:rsidRPr="000D0134">
        <w:rPr>
          <w:rFonts w:ascii="Times New Roman" w:hAnsi="Times New Roman" w:cs="Times New Roman"/>
          <w:sz w:val="24"/>
          <w:szCs w:val="24"/>
        </w:rPr>
        <w:t>ParticleTracker</w:t>
      </w:r>
      <w:proofErr w:type="spellEnd"/>
      <w:r w:rsidR="008D5AFB" w:rsidRPr="000D0134">
        <w:rPr>
          <w:rFonts w:ascii="Times New Roman" w:hAnsi="Times New Roman" w:cs="Times New Roman"/>
          <w:sz w:val="24"/>
          <w:szCs w:val="24"/>
        </w:rPr>
        <w:t xml:space="preserve">. </w:t>
      </w:r>
      <w:r w:rsidR="00F621F1" w:rsidRPr="000D0134">
        <w:rPr>
          <w:rFonts w:ascii="Times New Roman" w:hAnsi="Times New Roman" w:cs="Times New Roman"/>
          <w:sz w:val="24"/>
          <w:szCs w:val="24"/>
        </w:rPr>
        <w:t>49% of the recorded trajectories (258</w:t>
      </w:r>
      <w:r w:rsidR="007E68FA" w:rsidRPr="000D0134">
        <w:rPr>
          <w:rFonts w:ascii="Times New Roman" w:hAnsi="Times New Roman" w:cs="Times New Roman"/>
          <w:sz w:val="24"/>
          <w:szCs w:val="24"/>
        </w:rPr>
        <w:t>,</w:t>
      </w:r>
      <w:r w:rsidR="00F621F1" w:rsidRPr="000D0134">
        <w:rPr>
          <w:rFonts w:ascii="Times New Roman" w:hAnsi="Times New Roman" w:cs="Times New Roman"/>
          <w:sz w:val="24"/>
          <w:szCs w:val="24"/>
        </w:rPr>
        <w:t>592 out of 525</w:t>
      </w:r>
      <w:r w:rsidR="007E68FA" w:rsidRPr="000D0134">
        <w:rPr>
          <w:rFonts w:ascii="Times New Roman" w:hAnsi="Times New Roman" w:cs="Times New Roman"/>
          <w:sz w:val="24"/>
          <w:szCs w:val="24"/>
        </w:rPr>
        <w:t>,</w:t>
      </w:r>
      <w:r w:rsidR="00F621F1" w:rsidRPr="000D0134">
        <w:rPr>
          <w:rFonts w:ascii="Times New Roman" w:hAnsi="Times New Roman" w:cs="Times New Roman"/>
          <w:sz w:val="24"/>
          <w:szCs w:val="24"/>
        </w:rPr>
        <w:t>328) were discarded because they lasted less than 1 s or had a total net displacement</w:t>
      </w:r>
      <w:r w:rsidR="0092319C" w:rsidRPr="000D0134">
        <w:rPr>
          <w:rFonts w:ascii="Times New Roman" w:hAnsi="Times New Roman" w:cs="Times New Roman"/>
          <w:sz w:val="24"/>
          <w:szCs w:val="24"/>
        </w:rPr>
        <w:t xml:space="preserve"> (i.e. the bee line distance between the start and the end position of the trajectory)</w:t>
      </w:r>
      <w:r w:rsidR="00F621F1" w:rsidRPr="000D0134">
        <w:rPr>
          <w:rFonts w:ascii="Times New Roman" w:hAnsi="Times New Roman" w:cs="Times New Roman"/>
          <w:sz w:val="24"/>
          <w:szCs w:val="24"/>
        </w:rPr>
        <w:t xml:space="preserve"> less than 50 µm (corresponding to one body length of an average </w:t>
      </w:r>
      <w:proofErr w:type="spellStart"/>
      <w:r w:rsidR="00F621F1" w:rsidRPr="000D0134">
        <w:rPr>
          <w:rFonts w:ascii="Times New Roman" w:hAnsi="Times New Roman" w:cs="Times New Roman"/>
          <w:i/>
          <w:sz w:val="24"/>
          <w:szCs w:val="24"/>
        </w:rPr>
        <w:t>Tetrahymena</w:t>
      </w:r>
      <w:proofErr w:type="spellEnd"/>
      <w:r w:rsidR="00F621F1" w:rsidRPr="000D0134">
        <w:rPr>
          <w:rFonts w:ascii="Times New Roman" w:hAnsi="Times New Roman" w:cs="Times New Roman"/>
          <w:sz w:val="24"/>
          <w:szCs w:val="24"/>
        </w:rPr>
        <w:t xml:space="preserve"> cell)</w:t>
      </w:r>
      <w:r w:rsidR="0092319C" w:rsidRPr="000D0134">
        <w:rPr>
          <w:rFonts w:ascii="Times New Roman" w:hAnsi="Times New Roman" w:cs="Times New Roman"/>
          <w:sz w:val="24"/>
          <w:szCs w:val="24"/>
        </w:rPr>
        <w:t xml:space="preserve">; such trajectories correspond to </w:t>
      </w:r>
      <w:r w:rsidR="00B6020E" w:rsidRPr="000D0134">
        <w:rPr>
          <w:rFonts w:ascii="Times New Roman" w:hAnsi="Times New Roman" w:cs="Times New Roman"/>
          <w:sz w:val="24"/>
          <w:szCs w:val="24"/>
        </w:rPr>
        <w:t>non-moving cell</w:t>
      </w:r>
      <w:r w:rsidR="0092319C" w:rsidRPr="000D0134">
        <w:rPr>
          <w:rFonts w:ascii="Times New Roman" w:hAnsi="Times New Roman" w:cs="Times New Roman"/>
          <w:sz w:val="24"/>
          <w:szCs w:val="24"/>
        </w:rPr>
        <w:t>s</w:t>
      </w:r>
      <w:r w:rsidR="00F621F1" w:rsidRPr="000D0134">
        <w:rPr>
          <w:rFonts w:ascii="Times New Roman" w:hAnsi="Times New Roman" w:cs="Times New Roman"/>
          <w:sz w:val="24"/>
          <w:szCs w:val="24"/>
        </w:rPr>
        <w:t>. 266</w:t>
      </w:r>
      <w:r w:rsidR="007E68FA" w:rsidRPr="000D0134">
        <w:rPr>
          <w:rFonts w:ascii="Times New Roman" w:hAnsi="Times New Roman" w:cs="Times New Roman"/>
          <w:sz w:val="24"/>
          <w:szCs w:val="24"/>
        </w:rPr>
        <w:t>,</w:t>
      </w:r>
      <w:r w:rsidR="00F621F1" w:rsidRPr="000D0134">
        <w:rPr>
          <w:rFonts w:ascii="Times New Roman" w:hAnsi="Times New Roman" w:cs="Times New Roman"/>
          <w:sz w:val="24"/>
          <w:szCs w:val="24"/>
        </w:rPr>
        <w:t xml:space="preserve">736 </w:t>
      </w:r>
      <w:r w:rsidR="00B70A37" w:rsidRPr="000D0134">
        <w:rPr>
          <w:rFonts w:ascii="Times New Roman" w:hAnsi="Times New Roman" w:cs="Times New Roman"/>
          <w:sz w:val="24"/>
          <w:szCs w:val="24"/>
        </w:rPr>
        <w:t xml:space="preserve">“moving” </w:t>
      </w:r>
      <w:r w:rsidR="00F621F1" w:rsidRPr="000D0134">
        <w:rPr>
          <w:rFonts w:ascii="Times New Roman" w:hAnsi="Times New Roman" w:cs="Times New Roman"/>
          <w:sz w:val="24"/>
          <w:szCs w:val="24"/>
        </w:rPr>
        <w:t>trajectories were then available for analysis</w:t>
      </w:r>
      <w:r w:rsidR="00931DE9" w:rsidRPr="000D0134">
        <w:rPr>
          <w:rFonts w:ascii="Times New Roman" w:hAnsi="Times New Roman" w:cs="Times New Roman"/>
          <w:sz w:val="24"/>
          <w:szCs w:val="24"/>
        </w:rPr>
        <w:t xml:space="preserve"> (Figure </w:t>
      </w:r>
      <w:r w:rsidR="00B02FEB" w:rsidRPr="000D0134">
        <w:rPr>
          <w:rFonts w:ascii="Times New Roman" w:hAnsi="Times New Roman" w:cs="Times New Roman"/>
          <w:sz w:val="24"/>
          <w:szCs w:val="24"/>
        </w:rPr>
        <w:t>S2</w:t>
      </w:r>
      <w:r w:rsidR="00876AD5" w:rsidRPr="000D0134">
        <w:rPr>
          <w:rFonts w:ascii="Times New Roman" w:hAnsi="Times New Roman" w:cs="Times New Roman"/>
          <w:sz w:val="24"/>
          <w:szCs w:val="24"/>
        </w:rPr>
        <w:t>)</w:t>
      </w:r>
      <w:r w:rsidR="00F621F1" w:rsidRPr="000D0134">
        <w:rPr>
          <w:rFonts w:ascii="Times New Roman" w:hAnsi="Times New Roman" w:cs="Times New Roman"/>
          <w:sz w:val="24"/>
          <w:szCs w:val="24"/>
        </w:rPr>
        <w:t>.</w:t>
      </w:r>
    </w:p>
    <w:p w14:paraId="37B95302" w14:textId="77777777" w:rsidR="000F5F76" w:rsidRPr="000D0134" w:rsidRDefault="000F5F76">
      <w:pPr>
        <w:rPr>
          <w:rFonts w:ascii="Times New Roman" w:hAnsi="Times New Roman" w:cs="Times New Roman"/>
          <w:sz w:val="24"/>
          <w:szCs w:val="24"/>
        </w:rPr>
      </w:pPr>
      <w:r w:rsidRPr="000D0134">
        <w:rPr>
          <w:rFonts w:ascii="Times New Roman" w:hAnsi="Times New Roman" w:cs="Times New Roman"/>
          <w:sz w:val="24"/>
          <w:szCs w:val="24"/>
        </w:rPr>
        <w:br w:type="page"/>
      </w:r>
    </w:p>
    <w:p w14:paraId="60AF9FFF" w14:textId="4DA26722" w:rsidR="000F5F76" w:rsidRPr="000D0134" w:rsidRDefault="000F5F76" w:rsidP="000F5F76">
      <w:pPr>
        <w:spacing w:line="480" w:lineRule="auto"/>
        <w:jc w:val="both"/>
        <w:rPr>
          <w:rFonts w:ascii="Times New Roman" w:hAnsi="Times New Roman" w:cs="Times New Roman"/>
          <w:sz w:val="24"/>
          <w:szCs w:val="24"/>
        </w:rPr>
      </w:pPr>
      <w:r w:rsidRPr="000D0134">
        <w:rPr>
          <w:rFonts w:ascii="Times New Roman" w:hAnsi="Times New Roman" w:cs="Times New Roman"/>
          <w:sz w:val="24"/>
          <w:szCs w:val="24"/>
        </w:rPr>
        <w:lastRenderedPageBreak/>
        <w:t xml:space="preserve">Successive positions along the trajectory were linked as straight-line movements, a common procedure for approximating the continuous movement trajectory in animal tracking studies and basis of modelling correlated random walks </w:t>
      </w:r>
      <w:r w:rsidRPr="000D0134">
        <w:rPr>
          <w:rFonts w:ascii="Times New Roman" w:hAnsi="Times New Roman" w:cs="Times New Roman"/>
          <w:sz w:val="24"/>
          <w:szCs w:val="24"/>
        </w:rPr>
        <w:fldChar w:fldCharType="begin"/>
      </w:r>
      <w:r w:rsidR="00C25FA4" w:rsidRPr="000D0134">
        <w:rPr>
          <w:rFonts w:ascii="Times New Roman" w:hAnsi="Times New Roman" w:cs="Times New Roman"/>
          <w:sz w:val="24"/>
          <w:szCs w:val="24"/>
        </w:rPr>
        <w:instrText xml:space="preserve"> ADDIN ZOTERO_ITEM CSL_CITATION {"citationID":"1cevf1dl44","properties":{"formattedCitation":"(Turchin 1998)","plainCitation":"(Turchin 1998)"},"citationItems":[{"id":395,"uris":["http://zotero.org/users/442858/items/8QISC62I"],"uri":["http://zotero.org/users/442858/items/8QISC62I"],"itemData":{"id":395,"type":"book","title":"Quantitative Analysis of Movement: Measuring and Modeling Population Redistribution in Animals and Plants","publisher":"Sinauer Associates","publisher-place":"Sunderland","number-of-pages":"396","source":"Amazon.com","event-place":"Sunderland","ISBN":"0-87893-847-8","shortTitle":"Quantitative Analysis of Movement","author":[{"family":"Turchin","given":"Peter"}],"issued":{"date-parts":[["1998",3]]}}}],"schema":"https://github.com/citation-style-language/schema/raw/master/csl-citation.json"} </w:instrText>
      </w:r>
      <w:r w:rsidRPr="000D0134">
        <w:rPr>
          <w:rFonts w:ascii="Times New Roman" w:hAnsi="Times New Roman" w:cs="Times New Roman"/>
          <w:sz w:val="24"/>
          <w:szCs w:val="24"/>
        </w:rPr>
        <w:fldChar w:fldCharType="separate"/>
      </w:r>
      <w:r w:rsidRPr="000D0134">
        <w:rPr>
          <w:rFonts w:ascii="Times New Roman" w:hAnsi="Times New Roman" w:cs="Times New Roman"/>
          <w:sz w:val="24"/>
          <w:szCs w:val="24"/>
        </w:rPr>
        <w:t>(Turchin 1998)</w:t>
      </w:r>
      <w:r w:rsidRPr="000D0134">
        <w:rPr>
          <w:rFonts w:ascii="Times New Roman" w:hAnsi="Times New Roman" w:cs="Times New Roman"/>
          <w:sz w:val="24"/>
          <w:szCs w:val="24"/>
        </w:rPr>
        <w:fldChar w:fldCharType="end"/>
      </w:r>
      <w:r w:rsidRPr="000D0134">
        <w:rPr>
          <w:rFonts w:ascii="Times New Roman" w:hAnsi="Times New Roman" w:cs="Times New Roman"/>
          <w:sz w:val="24"/>
          <w:szCs w:val="24"/>
        </w:rPr>
        <w:t xml:space="preserve">. The distance between two positions is referred to as step length and its deviation from the direction of the previous step as turning angle </w:t>
      </w:r>
      <w:r w:rsidRPr="000D0134">
        <w:rPr>
          <w:rFonts w:ascii="Times New Roman" w:hAnsi="Times New Roman" w:cs="Times New Roman"/>
          <w:sz w:val="24"/>
          <w:szCs w:val="24"/>
        </w:rPr>
        <w:fldChar w:fldCharType="begin"/>
      </w:r>
      <w:r w:rsidR="00C25FA4" w:rsidRPr="000D0134">
        <w:rPr>
          <w:rFonts w:ascii="Times New Roman" w:hAnsi="Times New Roman" w:cs="Times New Roman"/>
          <w:sz w:val="24"/>
          <w:szCs w:val="24"/>
        </w:rPr>
        <w:instrText xml:space="preserve"> ADDIN ZOTERO_ITEM CSL_CITATION {"citationID":"22sndsnpij","properties":{"formattedCitation":"(Turchin 1998)","plainCitation":"(Turchin 1998)"},"citationItems":[{"id":395,"uris":["http://zotero.org/users/442858/items/8QISC62I"],"uri":["http://zotero.org/users/442858/items/8QISC62I"],"itemData":{"id":395,"type":"book","title":"Quantitative Analysis of Movement: Measuring and Modeling Population Redistribution in Animals and Plants","publisher":"Sinauer Associates","publisher-place":"Sunderland","number-of-pages":"396","source":"Amazon.com","event-place":"Sunderland","ISBN":"0-87893-847-8","shortTitle":"Quantitative Analysis of Movement","author":[{"family":"Turchin","given":"Peter"}],"issued":{"date-parts":[["1998",3]]}}}],"schema":"https://github.com/citation-style-language/schema/raw/master/csl-citation.json"} </w:instrText>
      </w:r>
      <w:r w:rsidRPr="000D0134">
        <w:rPr>
          <w:rFonts w:ascii="Times New Roman" w:hAnsi="Times New Roman" w:cs="Times New Roman"/>
          <w:sz w:val="24"/>
          <w:szCs w:val="24"/>
        </w:rPr>
        <w:fldChar w:fldCharType="separate"/>
      </w:r>
      <w:r w:rsidRPr="000D0134">
        <w:rPr>
          <w:rFonts w:ascii="Times New Roman" w:hAnsi="Times New Roman" w:cs="Times New Roman"/>
          <w:sz w:val="24"/>
          <w:szCs w:val="24"/>
        </w:rPr>
        <w:t>(Turchin 1998)</w:t>
      </w:r>
      <w:r w:rsidRPr="000D0134">
        <w:rPr>
          <w:rFonts w:ascii="Times New Roman" w:hAnsi="Times New Roman" w:cs="Times New Roman"/>
          <w:sz w:val="24"/>
          <w:szCs w:val="24"/>
        </w:rPr>
        <w:fldChar w:fldCharType="end"/>
      </w:r>
      <w:r w:rsidRPr="000D0134">
        <w:rPr>
          <w:rFonts w:ascii="Times New Roman" w:hAnsi="Times New Roman" w:cs="Times New Roman"/>
          <w:sz w:val="24"/>
          <w:szCs w:val="24"/>
        </w:rPr>
        <w:t>.</w:t>
      </w:r>
    </w:p>
    <w:p w14:paraId="4C99E89B" w14:textId="2E12C6D8" w:rsidR="00B747C6" w:rsidRPr="000D0134" w:rsidRDefault="000F5F76" w:rsidP="000F5F76">
      <w:pPr>
        <w:spacing w:line="480" w:lineRule="auto"/>
        <w:jc w:val="both"/>
        <w:rPr>
          <w:rFonts w:ascii="Times New Roman" w:hAnsi="Times New Roman" w:cs="Times New Roman"/>
          <w:sz w:val="24"/>
          <w:szCs w:val="24"/>
        </w:rPr>
      </w:pPr>
      <w:r w:rsidRPr="000D0134">
        <w:rPr>
          <w:rFonts w:ascii="Times New Roman" w:hAnsi="Times New Roman" w:cs="Times New Roman"/>
          <w:sz w:val="24"/>
          <w:szCs w:val="24"/>
        </w:rPr>
        <w:t xml:space="preserve">When trajectories are discretized from regularly sampled positions (as opposed to positions corresponding to specific behavioural decisions made by the individual), some autocorrelation in the step lengths or turning angles is likely to result if oversampling is performed; e.g. if a straight line is artificially split into several small steps because of a too frequent position recording, step lengths will all be small and quite identical, and turning angles will be near zero, creating a positive autocorrelation between successive steps </w:t>
      </w:r>
      <w:r w:rsidRPr="000D0134">
        <w:rPr>
          <w:rFonts w:ascii="Times New Roman" w:hAnsi="Times New Roman" w:cs="Times New Roman"/>
          <w:sz w:val="24"/>
          <w:szCs w:val="24"/>
        </w:rPr>
        <w:fldChar w:fldCharType="begin"/>
      </w:r>
      <w:r w:rsidR="00C25FA4" w:rsidRPr="000D0134">
        <w:rPr>
          <w:rFonts w:ascii="Times New Roman" w:hAnsi="Times New Roman" w:cs="Times New Roman"/>
          <w:sz w:val="24"/>
          <w:szCs w:val="24"/>
        </w:rPr>
        <w:instrText xml:space="preserve"> ADDIN ZOTERO_ITEM CSL_CITATION {"citationID":"Ji72Oiev","properties":{"formattedCitation":"(Turchin 1998, Hawkes 2009, Dray et al. 2010)","plainCitation":"(Turchin 1998, Hawkes 2009, Dray et al. 2010)"},"citationItems":[{"id":395,"uris":["http://zotero.org/users/442858/items/8QISC62I"],"uri":["http://zotero.org/users/442858/items/8QISC62I"],"itemData":{"id":395,"type":"book","title":"Quantitative Analysis of Movement: Measuring and Modeling Population Redistribution in Animals and Plants","publisher":"Sinauer Associates","publisher-place":"Sunderland","number-of-pages":"396","source":"Amazon.com","event-place":"Sunderland","ISBN":"0-87893-847-8","shortTitle":"Quantitative Analysis of Movement","author":[{"family":"Turchin","given":"Peter"}],"issued":{"date-parts":[["1998",3]]}}},{"id":306,"uris":["http://zotero.org/users/442858/items/78QU98G3"],"uri":["http://zotero.org/users/442858/items/78QU98G3"],"itemData":{"id":306,"type":"article-journal","title":"Linking movement behaviour, dispersal and population processes: is individual variation a key?","container-title":"Journal of Animal Ecology","page":"894-906","volume":"78","issue":"5","abstract":"P&gt;Movement behaviour has become increasingly important in dispersal ecology and dispersal is central to the development of spatially explicit population ecology. The ways in which the elements have been brought together are reviewed with particular emphasis on dispersal distance distributions and the value of mechanistic models. There is a continuous range of movement behaviours and in some species, dispersal is a clearly delineated event but not in others. The biological complexities restrict conclusions to high-level generalizations but there may be principles that are common to dispersal and other movements. Random walk and diffusion models when appropriately elaborated can provide an understanding of dispersal distance relationships on spatial and temporal scales relevant to dispersal. Leptokurtosis in the relationships may be the result of a combination of factors including population heterogeneity, correlation, landscape features, time integration and density dependence. The inclusion in diffusion models of individual variation appears to be a useful elaboration. The limitations of the negative exponential and other phenomenological models are discussed. The dynamics of metapopulation models are sensitive to what appears to be small differences in the assumptions about dispersal. In order to represent dispersal realistically in population models, it is suggested that phenomenological models should be replaced by those based on movement behaviour incorporating individual variation. The conclusions are presented as a set of candidate principles for evaluation. The main features of the principles are that uncorrelated or correlated random walk, not linear movement, is expected where the directions of habitat patches are unpredictable and more complex behaviour when organisms have the ability to orientate or navigate. Individuals within populations vary in their movement behaviour and dispersal; part of this variation is a product of random elements in movement behaviour and some of it is heritable. Local and metapopulation dynamics are influenced by population heterogeneity in dispersal characteristics and heritable changes in dispersal propensity occur on time-scales short enough to impact population dynamics","author":[{"family":"Hawkes","given":"C."}],"issued":{"date-parts":[["2009"]]}}},{"id":403,"uris":["http://zotero.org/users/442858/items/8TFBQCT6"],"uri":["http://zotero.org/users/442858/items/8TFBQCT6"],"itemData":{"id":403,"type":"article-journal","title":"The exploratory analysis of autocorrelation in animal-movement studies","container-title":"Ecological Research","page":"673-681","volume":"25","issue":"3","source":"SpringerLink","abstract":"Studies of animal movements have been popularized for many large and shy species by the increasing use of radio telemetry methods (VHF and GPS technologies). Data are collected with high sampling frequency, and consist of successive observations of the position of an individual animal. The statistical analysis of such data poses several problems due to the lack of independence of successive observations. However, the statistical description of the temporal autocorrelation between successive steps is rarely performed by ecologists studying the patterns of animals movements. The aim of this paper is to warn ecologists against the consequences of failing to consider this aspect. We discuss the various issues related to analyzing autocorrelated data, and show how the exploratory analysis of autocorrelation can both reveal important biological insights and help to improve the accuracy of movement models. We suggest some tools that can be used to measure, test, and adjust for temporal autocorrelation. A short ecological illustration is presented.","DOI":"10.1007/s11284-010-0701-7","ISSN":"0912-3814","author":[{"family":"Dray","given":"Stéphane"},{"family":"Royer-Carenzi","given":"Manuela"},{"family":"Calenge","given":"Clément"}],"issued":{"date-parts":[["2010"]]}}}],"schema":"https://github.com/citation-style-language/schema/raw/master/csl-citation.json"} </w:instrText>
      </w:r>
      <w:r w:rsidRPr="000D0134">
        <w:rPr>
          <w:rFonts w:ascii="Times New Roman" w:hAnsi="Times New Roman" w:cs="Times New Roman"/>
          <w:sz w:val="24"/>
          <w:szCs w:val="24"/>
        </w:rPr>
        <w:fldChar w:fldCharType="separate"/>
      </w:r>
      <w:r w:rsidRPr="000D0134">
        <w:rPr>
          <w:rFonts w:ascii="Times New Roman" w:hAnsi="Times New Roman" w:cs="Times New Roman"/>
          <w:sz w:val="24"/>
          <w:szCs w:val="24"/>
        </w:rPr>
        <w:t>(Turchin 1998, Hawkes 2009, Dray et al. 2010)</w:t>
      </w:r>
      <w:r w:rsidRPr="000D0134">
        <w:rPr>
          <w:rFonts w:ascii="Times New Roman" w:hAnsi="Times New Roman" w:cs="Times New Roman"/>
          <w:sz w:val="24"/>
          <w:szCs w:val="24"/>
        </w:rPr>
        <w:fldChar w:fldCharType="end"/>
      </w:r>
      <w:r w:rsidRPr="000D0134">
        <w:rPr>
          <w:rFonts w:ascii="Times New Roman" w:hAnsi="Times New Roman" w:cs="Times New Roman"/>
          <w:sz w:val="24"/>
          <w:szCs w:val="24"/>
        </w:rPr>
        <w:t xml:space="preserve">. Such artificial autocorrelation, due to sampling rate, should be disentangled from the biological autocorrelation, arising from specific aspects of the movement behaviour (e.g. looping movements performed to explore the adjacent environment </w:t>
      </w:r>
      <w:r w:rsidRPr="000D0134">
        <w:rPr>
          <w:rFonts w:ascii="Times New Roman" w:hAnsi="Times New Roman" w:cs="Times New Roman"/>
          <w:sz w:val="24"/>
          <w:szCs w:val="24"/>
        </w:rPr>
        <w:fldChar w:fldCharType="begin"/>
      </w:r>
      <w:r w:rsidR="00C25FA4" w:rsidRPr="000D0134">
        <w:rPr>
          <w:rFonts w:ascii="Times New Roman" w:hAnsi="Times New Roman" w:cs="Times New Roman"/>
          <w:sz w:val="24"/>
          <w:szCs w:val="24"/>
        </w:rPr>
        <w:instrText xml:space="preserve"> ADDIN ZOTERO_ITEM CSL_CITATION {"citationID":"C0dnleXR","properties":{"formattedCitation":"(e.g. Conradt et al. 2000)","plainCitation":"(e.g. Conradt et al. 2000)"},"citationItems":[{"id":1277,"uris":["http://zotero.org/users/442858/items/PQGFVFJN"],"uri":["http://zotero.org/users/442858/items/PQGFVFJN"],"itemData":{"id":1277,"type":"article-journal","title":"Non-random dispersal in the butterfly Maniola jurtina: implications for metapopulation models","container-title":"Proceedings of the Royal Society B: Biological Sciences","page":"1505-1510","volume":"267","journalAbbreviation":"Proc R Soc Lond B","author":[{"family":"Conradt","given":"L."},{"family":"Bodsworth","given":"E.J."},{"family":"Roper","given":"T.J."},{"family":"Thomas","given":"C.D."}],"issued":{"date-parts":[["2000"]]}},"prefix":"e.g. "}],"schema":"https://github.com/citation-style-language/schema/raw/master/csl-citation.json"} </w:instrText>
      </w:r>
      <w:r w:rsidRPr="000D0134">
        <w:rPr>
          <w:rFonts w:ascii="Times New Roman" w:hAnsi="Times New Roman" w:cs="Times New Roman"/>
          <w:sz w:val="24"/>
          <w:szCs w:val="24"/>
        </w:rPr>
        <w:fldChar w:fldCharType="separate"/>
      </w:r>
      <w:r w:rsidRPr="000D0134">
        <w:rPr>
          <w:rFonts w:ascii="Times New Roman" w:eastAsia="Times New Roman" w:hAnsi="Times New Roman" w:cs="Times New Roman"/>
          <w:sz w:val="24"/>
          <w:szCs w:val="24"/>
        </w:rPr>
        <w:t>(e.g. Conradt et al. 2000)</w:t>
      </w:r>
      <w:r w:rsidRPr="000D0134">
        <w:rPr>
          <w:rFonts w:ascii="Times New Roman" w:hAnsi="Times New Roman" w:cs="Times New Roman"/>
          <w:sz w:val="24"/>
          <w:szCs w:val="24"/>
        </w:rPr>
        <w:fldChar w:fldCharType="end"/>
      </w:r>
      <w:r w:rsidRPr="000D0134">
        <w:rPr>
          <w:rFonts w:ascii="Times New Roman" w:hAnsi="Times New Roman" w:cs="Times New Roman"/>
          <w:sz w:val="24"/>
          <w:szCs w:val="24"/>
        </w:rPr>
        <w:t xml:space="preserve">). </w:t>
      </w:r>
      <w:proofErr w:type="spellStart"/>
      <w:r w:rsidRPr="000D0134">
        <w:rPr>
          <w:rFonts w:ascii="Times New Roman" w:hAnsi="Times New Roman" w:cs="Times New Roman"/>
          <w:sz w:val="24"/>
          <w:szCs w:val="24"/>
        </w:rPr>
        <w:t>Turchin</w:t>
      </w:r>
      <w:proofErr w:type="spellEnd"/>
      <w:r w:rsidRPr="000D0134">
        <w:rPr>
          <w:rFonts w:ascii="Times New Roman" w:hAnsi="Times New Roman" w:cs="Times New Roman"/>
          <w:sz w:val="24"/>
          <w:szCs w:val="24"/>
        </w:rPr>
        <w:t xml:space="preserve"> </w:t>
      </w:r>
      <w:r w:rsidRPr="000D0134">
        <w:rPr>
          <w:rFonts w:ascii="Times New Roman" w:hAnsi="Times New Roman" w:cs="Times New Roman"/>
          <w:sz w:val="24"/>
          <w:szCs w:val="24"/>
        </w:rPr>
        <w:fldChar w:fldCharType="begin"/>
      </w:r>
      <w:r w:rsidR="00C25FA4" w:rsidRPr="000D0134">
        <w:rPr>
          <w:rFonts w:ascii="Times New Roman" w:hAnsi="Times New Roman" w:cs="Times New Roman"/>
          <w:sz w:val="24"/>
          <w:szCs w:val="24"/>
        </w:rPr>
        <w:instrText xml:space="preserve"> ADDIN ZOTERO_ITEM CSL_CITATION {"citationID":"wBnCrmgm","properties":{"formattedCitation":"(1998)","plainCitation":"(1998)"},"citationItems":[{"id":395,"uris":["http://zotero.org/users/442858/items/8QISC62I"],"uri":["http://zotero.org/users/442858/items/8QISC62I"],"itemData":{"id":395,"type":"book","title":"Quantitative Analysis of Movement: Measuring and Modeling Population Redistribution in Animals and Plants","publisher":"Sinauer Associates","publisher-place":"Sunderland","number-of-pages":"396","source":"Amazon.com","event-place":"Sunderland","ISBN":"0-87893-847-8","shortTitle":"Quantitative Analysis of Movement","author":[{"family":"Turchin","given":"Peter"}],"issued":{"date-parts":[["1998",3]]}},"suppress-author":true}],"schema":"https://github.com/citation-style-language/schema/raw/master/csl-citation.json"} </w:instrText>
      </w:r>
      <w:r w:rsidRPr="000D0134">
        <w:rPr>
          <w:rFonts w:ascii="Times New Roman" w:hAnsi="Times New Roman" w:cs="Times New Roman"/>
          <w:sz w:val="24"/>
          <w:szCs w:val="24"/>
        </w:rPr>
        <w:fldChar w:fldCharType="separate"/>
      </w:r>
      <w:r w:rsidRPr="000D0134">
        <w:rPr>
          <w:rFonts w:ascii="Times New Roman" w:hAnsi="Times New Roman" w:cs="Times New Roman"/>
          <w:sz w:val="24"/>
          <w:szCs w:val="24"/>
        </w:rPr>
        <w:t>(1998)</w:t>
      </w:r>
      <w:r w:rsidRPr="000D0134">
        <w:rPr>
          <w:rFonts w:ascii="Times New Roman" w:hAnsi="Times New Roman" w:cs="Times New Roman"/>
          <w:sz w:val="24"/>
          <w:szCs w:val="24"/>
        </w:rPr>
        <w:fldChar w:fldCharType="end"/>
      </w:r>
      <w:r w:rsidRPr="000D0134">
        <w:rPr>
          <w:rFonts w:ascii="Times New Roman" w:hAnsi="Times New Roman" w:cs="Times New Roman"/>
          <w:sz w:val="24"/>
          <w:szCs w:val="24"/>
        </w:rPr>
        <w:t xml:space="preserve"> proposed a method to simplify trajectories in order to eliminate artificial autocorrelation due to oversampling: a position in the trajectory is kept if it is farther away than a distance value (called tolerance) from the line connecting the two positions around it. This corresponds to the Douglas-</w:t>
      </w:r>
      <w:proofErr w:type="spellStart"/>
      <w:r w:rsidRPr="000D0134">
        <w:rPr>
          <w:rFonts w:ascii="Times New Roman" w:hAnsi="Times New Roman" w:cs="Times New Roman"/>
          <w:sz w:val="24"/>
          <w:szCs w:val="24"/>
        </w:rPr>
        <w:t>Peucker</w:t>
      </w:r>
      <w:proofErr w:type="spellEnd"/>
      <w:r w:rsidRPr="000D0134">
        <w:rPr>
          <w:rFonts w:ascii="Times New Roman" w:hAnsi="Times New Roman" w:cs="Times New Roman"/>
          <w:sz w:val="24"/>
          <w:szCs w:val="24"/>
        </w:rPr>
        <w:t xml:space="preserve"> algorithm that was originally developed to simplify complex line shapes in cartography </w:t>
      </w:r>
      <w:r w:rsidRPr="000D0134">
        <w:rPr>
          <w:rFonts w:ascii="Times New Roman" w:hAnsi="Times New Roman" w:cs="Times New Roman"/>
          <w:sz w:val="24"/>
          <w:szCs w:val="24"/>
        </w:rPr>
        <w:fldChar w:fldCharType="begin"/>
      </w:r>
      <w:r w:rsidR="00C25FA4" w:rsidRPr="000D0134">
        <w:rPr>
          <w:rFonts w:ascii="Times New Roman" w:hAnsi="Times New Roman" w:cs="Times New Roman"/>
          <w:sz w:val="24"/>
          <w:szCs w:val="24"/>
        </w:rPr>
        <w:instrText xml:space="preserve"> ADDIN ZOTERO_ITEM CSL_CITATION {"citationID":"dj53726j3","properties":{"formattedCitation":"(Douglas and Peucker 1973)","plainCitation":"(Douglas and Peucker 1973)"},"citationItems":[{"id":1074,"uris":["http://zotero.org/users/442858/items/KHM2GZSB"],"uri":["http://zotero.org/users/442858/items/KHM2GZSB"],"itemData":{"id":1074,"type":"article-journal","title":"Algorithms for the reduction of the number of points required to represent a digitized line or its caricature","container-title":"Cartographica: The International Journal for Geographic Information and Geovisualization","page":"112-122","volume":"10","issue":"2","source":"MetaPress","abstract":"All digitizing methods, as a general rule, record lines with far more data than is necessary for accurate graphic reproduction or for computer analysis. Two algorithms to reduce the number of points required to represent the line and, if desired, produce caricatures, are presented and compared with the most promising methods so far suggested. Line reduction will form a major part of automated generalization. Règle générale, les méthodes numériques enregistrent des lignes avec beaucoup plus de données qu'il n'est nécessaire à la reproduction graphique précise ou à la recherche par ordinateur. L'auteur présente deux algorithmes pour réduire le nombre de points nécessaires pour représenter la ligne et produire des caricatures si désiré, et les compare aux méthodes les plus prometteuses suggérées jusqu'ici. La réduction de la ligne constituera une partie importante de la généralisation automatique.","DOI":"10.3138/FM57-6770-U75U-7727","author":[{"family":"Douglas","given":"David H."},{"family":"Peucker","given":"Thomas K."}],"issued":{"date-parts":[["1973",10,1]]}}}],"schema":"https://github.com/citation-style-language/schema/raw/master/csl-citation.json"} </w:instrText>
      </w:r>
      <w:r w:rsidRPr="000D0134">
        <w:rPr>
          <w:rFonts w:ascii="Times New Roman" w:hAnsi="Times New Roman" w:cs="Times New Roman"/>
          <w:sz w:val="24"/>
          <w:szCs w:val="24"/>
        </w:rPr>
        <w:fldChar w:fldCharType="separate"/>
      </w:r>
      <w:r w:rsidRPr="000D0134">
        <w:rPr>
          <w:rFonts w:ascii="Times New Roman" w:hAnsi="Times New Roman" w:cs="Times New Roman"/>
          <w:sz w:val="24"/>
          <w:szCs w:val="24"/>
        </w:rPr>
        <w:t>(Douglas and Peucker 1973)</w:t>
      </w:r>
      <w:r w:rsidRPr="000D0134">
        <w:rPr>
          <w:rFonts w:ascii="Times New Roman" w:hAnsi="Times New Roman" w:cs="Times New Roman"/>
          <w:sz w:val="24"/>
          <w:szCs w:val="24"/>
        </w:rPr>
        <w:fldChar w:fldCharType="end"/>
      </w:r>
      <w:r w:rsidRPr="000D0134">
        <w:rPr>
          <w:rFonts w:ascii="Times New Roman" w:hAnsi="Times New Roman" w:cs="Times New Roman"/>
          <w:sz w:val="24"/>
          <w:szCs w:val="24"/>
        </w:rPr>
        <w:t xml:space="preserve">. We performed a sensitivity analysis on the tolerance value (0, 5, 10, 25, 50 µm), searching for the value at which the overall (i.e. over 44 genotypes x 2 tubes x 3 replicates) autocorrelation in turning angles and step lengths became negligible; the tolerance value of 25 µm (half the average </w:t>
      </w:r>
      <w:r w:rsidRPr="000D0134">
        <w:rPr>
          <w:rFonts w:ascii="Times New Roman" w:hAnsi="Times New Roman" w:cs="Times New Roman"/>
          <w:i/>
          <w:sz w:val="24"/>
          <w:szCs w:val="24"/>
        </w:rPr>
        <w:t>T. thermophila</w:t>
      </w:r>
      <w:r w:rsidRPr="000D0134">
        <w:rPr>
          <w:rFonts w:ascii="Times New Roman" w:hAnsi="Times New Roman" w:cs="Times New Roman"/>
          <w:sz w:val="24"/>
          <w:szCs w:val="24"/>
        </w:rPr>
        <w:t xml:space="preserve"> cell length) was retained and used to simplify all trajectories for later analysis. By simplifying all trajectories with this similar tolerance value, we </w:t>
      </w:r>
      <w:proofErr w:type="gramStart"/>
      <w:r w:rsidRPr="000D0134">
        <w:rPr>
          <w:rFonts w:ascii="Times New Roman" w:hAnsi="Times New Roman" w:cs="Times New Roman"/>
          <w:sz w:val="24"/>
          <w:szCs w:val="24"/>
        </w:rPr>
        <w:t>were able to</w:t>
      </w:r>
      <w:proofErr w:type="gramEnd"/>
      <w:r w:rsidRPr="000D0134">
        <w:rPr>
          <w:rFonts w:ascii="Times New Roman" w:hAnsi="Times New Roman" w:cs="Times New Roman"/>
          <w:sz w:val="24"/>
          <w:szCs w:val="24"/>
        </w:rPr>
        <w:t xml:space="preserve"> remove the artificial autocorrelation due to </w:t>
      </w:r>
      <w:r w:rsidRPr="000D0134">
        <w:rPr>
          <w:rFonts w:ascii="Times New Roman" w:hAnsi="Times New Roman" w:cs="Times New Roman"/>
          <w:sz w:val="24"/>
          <w:szCs w:val="24"/>
        </w:rPr>
        <w:lastRenderedPageBreak/>
        <w:t xml:space="preserve">oversampling (assumed to be identical whatever experimental conditions were), while keeping the variation among genotypes and tubes in the intensity of biological autocorrelation. To simplify trajectories, we used the </w:t>
      </w:r>
      <w:proofErr w:type="spellStart"/>
      <w:r w:rsidRPr="000D0134">
        <w:rPr>
          <w:rFonts w:ascii="Times New Roman" w:hAnsi="Times New Roman" w:cs="Times New Roman"/>
          <w:sz w:val="24"/>
          <w:szCs w:val="24"/>
        </w:rPr>
        <w:t>simplifyTrajectory</w:t>
      </w:r>
      <w:proofErr w:type="spellEnd"/>
      <w:r w:rsidRPr="000D0134">
        <w:rPr>
          <w:rFonts w:ascii="Times New Roman" w:hAnsi="Times New Roman" w:cs="Times New Roman"/>
          <w:sz w:val="24"/>
          <w:szCs w:val="24"/>
        </w:rPr>
        <w:t xml:space="preserve"> function in </w:t>
      </w:r>
      <w:proofErr w:type="spellStart"/>
      <w:r w:rsidRPr="000D0134">
        <w:rPr>
          <w:rFonts w:ascii="Times New Roman" w:hAnsi="Times New Roman" w:cs="Times New Roman"/>
          <w:sz w:val="24"/>
          <w:szCs w:val="24"/>
        </w:rPr>
        <w:t>randomWalker</w:t>
      </w:r>
      <w:proofErr w:type="spellEnd"/>
      <w:r w:rsidRPr="000D0134">
        <w:rPr>
          <w:rFonts w:ascii="Times New Roman" w:hAnsi="Times New Roman" w:cs="Times New Roman"/>
          <w:sz w:val="24"/>
          <w:szCs w:val="24"/>
        </w:rPr>
        <w:t xml:space="preserve"> package (</w:t>
      </w:r>
      <w:proofErr w:type="spellStart"/>
      <w:r w:rsidRPr="000D0134">
        <w:rPr>
          <w:rFonts w:ascii="Times New Roman" w:hAnsi="Times New Roman" w:cs="Times New Roman"/>
          <w:sz w:val="24"/>
          <w:szCs w:val="24"/>
        </w:rPr>
        <w:t>Kamil</w:t>
      </w:r>
      <w:proofErr w:type="spellEnd"/>
      <w:r w:rsidRPr="000D0134">
        <w:rPr>
          <w:rFonts w:ascii="Times New Roman" w:hAnsi="Times New Roman" w:cs="Times New Roman"/>
          <w:sz w:val="24"/>
          <w:szCs w:val="24"/>
        </w:rPr>
        <w:t xml:space="preserve"> </w:t>
      </w:r>
      <w:proofErr w:type="spellStart"/>
      <w:r w:rsidRPr="000D0134">
        <w:rPr>
          <w:rFonts w:ascii="Times New Roman" w:hAnsi="Times New Roman" w:cs="Times New Roman"/>
          <w:sz w:val="24"/>
          <w:szCs w:val="24"/>
        </w:rPr>
        <w:t>Bartón</w:t>
      </w:r>
      <w:proofErr w:type="spellEnd"/>
      <w:r w:rsidRPr="000D0134">
        <w:rPr>
          <w:rFonts w:ascii="Times New Roman" w:hAnsi="Times New Roman" w:cs="Times New Roman"/>
          <w:sz w:val="24"/>
          <w:szCs w:val="24"/>
        </w:rPr>
        <w:t>, University of Aberdeen, unpublished), which implements the Douglas-</w:t>
      </w:r>
      <w:proofErr w:type="spellStart"/>
      <w:r w:rsidRPr="000D0134">
        <w:rPr>
          <w:rFonts w:ascii="Times New Roman" w:hAnsi="Times New Roman" w:cs="Times New Roman"/>
          <w:sz w:val="24"/>
          <w:szCs w:val="24"/>
        </w:rPr>
        <w:t>Peucker</w:t>
      </w:r>
      <w:proofErr w:type="spellEnd"/>
      <w:r w:rsidRPr="000D0134">
        <w:rPr>
          <w:rFonts w:ascii="Times New Roman" w:hAnsi="Times New Roman" w:cs="Times New Roman"/>
          <w:sz w:val="24"/>
          <w:szCs w:val="24"/>
        </w:rPr>
        <w:t xml:space="preserve"> algorithm in R - the statistical computing environment [version 2.15.3] </w:t>
      </w:r>
      <w:r w:rsidRPr="000D0134">
        <w:rPr>
          <w:rFonts w:ascii="Times New Roman" w:hAnsi="Times New Roman" w:cs="Times New Roman"/>
          <w:sz w:val="24"/>
          <w:szCs w:val="24"/>
        </w:rPr>
        <w:fldChar w:fldCharType="begin"/>
      </w:r>
      <w:r w:rsidR="00C25FA4" w:rsidRPr="000D0134">
        <w:rPr>
          <w:rFonts w:ascii="Times New Roman" w:hAnsi="Times New Roman" w:cs="Times New Roman"/>
          <w:sz w:val="24"/>
          <w:szCs w:val="24"/>
        </w:rPr>
        <w:instrText xml:space="preserve"> ADDIN ZOTERO_ITEM CSL_CITATION {"citationID":"e36s0ttkh","properties":{"formattedCitation":"(R Development Core Team 2016)","plainCitation":"(R Development Core Team 2016)"},"citationItems":[{"id":1052,"uris":["http://zotero.org/users/442858/items/K4QT2T8W"],"uri":["http://zotero.org/users/442858/items/K4QT2T8W"],"itemData":{"id":1052,"type":"book","title":"R: A language and environment for statistical computing","publisher":"R Foundation for Statistical Computing","publisher-place":"Vienna, Austria","event-place":"Vienna, Austria","URL":"http://www.R-project.org","author":[{"literal":"R Development Core Team"}],"issued":{"date-parts":[["2016"]]}}}],"schema":"https://github.com/citation-style-language/schema/raw/master/csl-citation.json"} </w:instrText>
      </w:r>
      <w:r w:rsidRPr="000D0134">
        <w:rPr>
          <w:rFonts w:ascii="Times New Roman" w:hAnsi="Times New Roman" w:cs="Times New Roman"/>
          <w:sz w:val="24"/>
          <w:szCs w:val="24"/>
        </w:rPr>
        <w:fldChar w:fldCharType="separate"/>
      </w:r>
      <w:r w:rsidR="00C25FA4" w:rsidRPr="000D0134">
        <w:rPr>
          <w:rFonts w:ascii="Times New Roman" w:hAnsi="Times New Roman" w:cs="Times New Roman"/>
          <w:sz w:val="24"/>
          <w:szCs w:val="24"/>
        </w:rPr>
        <w:t>(R Development Core Team 2016)</w:t>
      </w:r>
      <w:r w:rsidRPr="000D0134">
        <w:rPr>
          <w:rFonts w:ascii="Times New Roman" w:hAnsi="Times New Roman" w:cs="Times New Roman"/>
          <w:sz w:val="24"/>
          <w:szCs w:val="24"/>
        </w:rPr>
        <w:fldChar w:fldCharType="end"/>
      </w:r>
      <w:r w:rsidRPr="000D0134">
        <w:rPr>
          <w:rFonts w:ascii="Times New Roman" w:hAnsi="Times New Roman" w:cs="Times New Roman"/>
          <w:sz w:val="24"/>
          <w:szCs w:val="24"/>
        </w:rPr>
        <w:t xml:space="preserve">. </w:t>
      </w:r>
    </w:p>
    <w:p w14:paraId="140E5ADD" w14:textId="26D16C79" w:rsidR="006A4B6E" w:rsidRPr="005649F9" w:rsidRDefault="00B747C6" w:rsidP="005649F9">
      <w:pPr>
        <w:rPr>
          <w:rFonts w:ascii="Times New Roman" w:hAnsi="Times New Roman" w:cs="Times New Roman"/>
          <w:sz w:val="24"/>
          <w:szCs w:val="24"/>
        </w:rPr>
      </w:pPr>
      <w:r w:rsidRPr="000D0134">
        <w:rPr>
          <w:rFonts w:ascii="Times New Roman" w:hAnsi="Times New Roman" w:cs="Times New Roman"/>
          <w:sz w:val="24"/>
          <w:szCs w:val="24"/>
        </w:rPr>
        <w:br w:type="page"/>
      </w:r>
    </w:p>
    <w:p w14:paraId="7E0CCF1B" w14:textId="77777777" w:rsidR="00895B3D" w:rsidRPr="000D0134" w:rsidRDefault="00895B3D" w:rsidP="00DC2649">
      <w:pPr>
        <w:pStyle w:val="Heading2"/>
        <w:spacing w:line="480" w:lineRule="auto"/>
        <w:rPr>
          <w:rFonts w:ascii="Times New Roman" w:hAnsi="Times New Roman" w:cs="Times New Roman"/>
        </w:rPr>
      </w:pPr>
      <w:r w:rsidRPr="000D0134">
        <w:rPr>
          <w:rFonts w:ascii="Times New Roman" w:hAnsi="Times New Roman" w:cs="Times New Roman"/>
        </w:rPr>
        <w:lastRenderedPageBreak/>
        <w:t>References</w:t>
      </w:r>
    </w:p>
    <w:p w14:paraId="404B44A6" w14:textId="77777777" w:rsidR="00C25FA4" w:rsidRPr="000D0134" w:rsidRDefault="00895B3D" w:rsidP="00C25FA4">
      <w:pPr>
        <w:pStyle w:val="Bibliography"/>
        <w:rPr>
          <w:rFonts w:ascii="Times New Roman" w:hAnsi="Times New Roman" w:cs="Times New Roman"/>
        </w:rPr>
      </w:pPr>
      <w:r w:rsidRPr="000D0134">
        <w:rPr>
          <w:rFonts w:ascii="Times New Roman" w:hAnsi="Times New Roman" w:cs="Times New Roman"/>
        </w:rPr>
        <w:fldChar w:fldCharType="begin"/>
      </w:r>
      <w:r w:rsidR="00C25FA4" w:rsidRPr="000D0134">
        <w:rPr>
          <w:rFonts w:ascii="Times New Roman" w:hAnsi="Times New Roman" w:cs="Times New Roman"/>
        </w:rPr>
        <w:instrText xml:space="preserve"> ADDIN ZOTERO_BIBL {"custom":[]} CSL_BIBLIOGRAPHY </w:instrText>
      </w:r>
      <w:r w:rsidRPr="000D0134">
        <w:rPr>
          <w:rFonts w:ascii="Times New Roman" w:hAnsi="Times New Roman" w:cs="Times New Roman"/>
        </w:rPr>
        <w:fldChar w:fldCharType="separate"/>
      </w:r>
      <w:r w:rsidR="00C25FA4" w:rsidRPr="000D0134">
        <w:rPr>
          <w:rFonts w:ascii="Times New Roman" w:hAnsi="Times New Roman" w:cs="Times New Roman"/>
        </w:rPr>
        <w:t>Altermatt, F. et al. 2015. Big answers from small worlds: a user’s guide for protist microcosms as a model system in ecology and evolution. - Methods Ecol. Evol. 6: 218–231.</w:t>
      </w:r>
    </w:p>
    <w:p w14:paraId="2295690D" w14:textId="77777777" w:rsidR="00C25FA4" w:rsidRPr="000D0134" w:rsidRDefault="00C25FA4" w:rsidP="00C25FA4">
      <w:pPr>
        <w:pStyle w:val="Bibliography"/>
        <w:rPr>
          <w:rFonts w:ascii="Times New Roman" w:hAnsi="Times New Roman" w:cs="Times New Roman"/>
        </w:rPr>
      </w:pPr>
      <w:r w:rsidRPr="000D0134">
        <w:rPr>
          <w:rFonts w:ascii="Times New Roman" w:hAnsi="Times New Roman" w:cs="Times New Roman"/>
        </w:rPr>
        <w:t>Chaine, A. S. et al. 2010. Kin-based recognition and social aggregation in a ciliate. - Evolution 64: 1290–1300.</w:t>
      </w:r>
    </w:p>
    <w:p w14:paraId="58EBDBE8" w14:textId="77777777" w:rsidR="00C25FA4" w:rsidRPr="000D0134" w:rsidRDefault="00C25FA4" w:rsidP="00C25FA4">
      <w:pPr>
        <w:pStyle w:val="Bibliography"/>
        <w:rPr>
          <w:rFonts w:ascii="Times New Roman" w:hAnsi="Times New Roman" w:cs="Times New Roman"/>
        </w:rPr>
      </w:pPr>
      <w:r w:rsidRPr="000D0134">
        <w:rPr>
          <w:rFonts w:ascii="Times New Roman" w:hAnsi="Times New Roman" w:cs="Times New Roman"/>
        </w:rPr>
        <w:t xml:space="preserve"> 2012. Tetrahymena thermophila (K Collins, Ed.). - Academic Press.</w:t>
      </w:r>
    </w:p>
    <w:p w14:paraId="6B60385B" w14:textId="77777777" w:rsidR="00C25FA4" w:rsidRPr="000D0134" w:rsidRDefault="00C25FA4" w:rsidP="00C25FA4">
      <w:pPr>
        <w:pStyle w:val="Bibliography"/>
        <w:rPr>
          <w:rFonts w:ascii="Times New Roman" w:hAnsi="Times New Roman" w:cs="Times New Roman"/>
        </w:rPr>
      </w:pPr>
      <w:r w:rsidRPr="000D0134">
        <w:rPr>
          <w:rFonts w:ascii="Times New Roman" w:hAnsi="Times New Roman" w:cs="Times New Roman"/>
        </w:rPr>
        <w:t>Conradt, L. et al. 2000. Non-random dispersal in the butterfly Maniola jurtina: implications for metapopulation models. - Proc. R. Soc. B Biol. Sci. 267: 1505–1510.</w:t>
      </w:r>
    </w:p>
    <w:p w14:paraId="655EFC88" w14:textId="77777777" w:rsidR="00C25FA4" w:rsidRPr="000D0134" w:rsidRDefault="00C25FA4" w:rsidP="00C25FA4">
      <w:pPr>
        <w:pStyle w:val="Bibliography"/>
        <w:rPr>
          <w:rFonts w:ascii="Times New Roman" w:hAnsi="Times New Roman" w:cs="Times New Roman"/>
        </w:rPr>
      </w:pPr>
      <w:r w:rsidRPr="000D0134">
        <w:rPr>
          <w:rFonts w:ascii="Times New Roman" w:hAnsi="Times New Roman" w:cs="Times New Roman"/>
        </w:rPr>
        <w:t>Douglas, D. H. and Peucker, T. K. 1973. Algorithms for the reduction of the number of points required to represent a digitized line or its caricature. - Cartogr. Int. J. Geogr. Inf. Geovisualization 10: 112–122.</w:t>
      </w:r>
    </w:p>
    <w:p w14:paraId="080AE8D1" w14:textId="77777777" w:rsidR="00C25FA4" w:rsidRPr="000D0134" w:rsidRDefault="00C25FA4" w:rsidP="00C25FA4">
      <w:pPr>
        <w:pStyle w:val="Bibliography"/>
        <w:rPr>
          <w:rFonts w:ascii="Times New Roman" w:hAnsi="Times New Roman" w:cs="Times New Roman"/>
        </w:rPr>
      </w:pPr>
      <w:r w:rsidRPr="000D0134">
        <w:rPr>
          <w:rFonts w:ascii="Times New Roman" w:hAnsi="Times New Roman" w:cs="Times New Roman"/>
        </w:rPr>
        <w:t>Dray, S. et al. 2010. The exploratory analysis of autocorrelation in animal-movement studies. - Ecol. Res. 25: 673–681.</w:t>
      </w:r>
    </w:p>
    <w:p w14:paraId="2592539F" w14:textId="77777777" w:rsidR="00C25FA4" w:rsidRPr="000D0134" w:rsidRDefault="00C25FA4" w:rsidP="00C25FA4">
      <w:pPr>
        <w:pStyle w:val="Bibliography"/>
        <w:rPr>
          <w:rFonts w:ascii="Times New Roman" w:hAnsi="Times New Roman" w:cs="Times New Roman"/>
        </w:rPr>
      </w:pPr>
      <w:r w:rsidRPr="000D0134">
        <w:rPr>
          <w:rFonts w:ascii="Times New Roman" w:hAnsi="Times New Roman" w:cs="Times New Roman"/>
          <w:lang w:val="en-US"/>
        </w:rPr>
        <w:t xml:space="preserve">Fjerdingstad, E. J. et al. 2007. </w:t>
      </w:r>
      <w:r w:rsidRPr="000D0134">
        <w:rPr>
          <w:rFonts w:ascii="Times New Roman" w:hAnsi="Times New Roman" w:cs="Times New Roman"/>
        </w:rPr>
        <w:t>Evolution of dispersal and life history strategies – Tetrahymena ciliates. - BMC Evol. Biol. 7: 133.</w:t>
      </w:r>
    </w:p>
    <w:p w14:paraId="799ECF5A" w14:textId="77777777" w:rsidR="00C25FA4" w:rsidRPr="000D0134" w:rsidRDefault="00C25FA4" w:rsidP="00C25FA4">
      <w:pPr>
        <w:pStyle w:val="Bibliography"/>
        <w:rPr>
          <w:rFonts w:ascii="Times New Roman" w:hAnsi="Times New Roman" w:cs="Times New Roman"/>
        </w:rPr>
      </w:pPr>
      <w:r w:rsidRPr="000D0134">
        <w:rPr>
          <w:rFonts w:ascii="Times New Roman" w:hAnsi="Times New Roman" w:cs="Times New Roman"/>
        </w:rPr>
        <w:t>Hawkes, C. 2009. Linking movement behaviour, dispersal and population processes: is individual variation a key? - J. Anim. Ecol. 78: 894–906.</w:t>
      </w:r>
    </w:p>
    <w:p w14:paraId="5C85B2AB" w14:textId="77777777" w:rsidR="00C25FA4" w:rsidRPr="000D0134" w:rsidRDefault="00C25FA4" w:rsidP="00C25FA4">
      <w:pPr>
        <w:pStyle w:val="Bibliography"/>
        <w:rPr>
          <w:rFonts w:ascii="Times New Roman" w:hAnsi="Times New Roman" w:cs="Times New Roman"/>
        </w:rPr>
      </w:pPr>
      <w:r w:rsidRPr="000D0134">
        <w:rPr>
          <w:rFonts w:ascii="Times New Roman" w:hAnsi="Times New Roman" w:cs="Times New Roman"/>
        </w:rPr>
        <w:t>Pennekamp, F. 2014. Swimming with ciliates: dispersal and movement ecology of Tetrahymena thermophila, PhD thesis.</w:t>
      </w:r>
    </w:p>
    <w:p w14:paraId="10243772" w14:textId="77777777" w:rsidR="00C25FA4" w:rsidRPr="000D0134" w:rsidRDefault="00C25FA4" w:rsidP="00C25FA4">
      <w:pPr>
        <w:pStyle w:val="Bibliography"/>
        <w:rPr>
          <w:rFonts w:ascii="Times New Roman" w:hAnsi="Times New Roman" w:cs="Times New Roman"/>
        </w:rPr>
      </w:pPr>
      <w:r w:rsidRPr="000D0134">
        <w:rPr>
          <w:rFonts w:ascii="Times New Roman" w:hAnsi="Times New Roman" w:cs="Times New Roman"/>
        </w:rPr>
        <w:t>Pennekamp, F. et al. 2014. Dispersal Propensity in Tetrahymena Thermophila Ciliates—a Reaction Norm Perspective. - Evolution 68: 2319–2330.</w:t>
      </w:r>
    </w:p>
    <w:p w14:paraId="586FC46A" w14:textId="77777777" w:rsidR="00C25FA4" w:rsidRPr="000D0134" w:rsidRDefault="00C25FA4" w:rsidP="00C25FA4">
      <w:pPr>
        <w:pStyle w:val="Bibliography"/>
        <w:rPr>
          <w:rFonts w:ascii="Times New Roman" w:hAnsi="Times New Roman" w:cs="Times New Roman"/>
        </w:rPr>
      </w:pPr>
      <w:r w:rsidRPr="000D0134">
        <w:rPr>
          <w:rFonts w:ascii="Times New Roman" w:hAnsi="Times New Roman" w:cs="Times New Roman"/>
        </w:rPr>
        <w:t>Pennekamp, F. et al. 2015. BEMOVI, software for extracting behavior and morphology from videos, illustrated with analyses of microbes. - Ecol. Evol. 5: 2584–2595.</w:t>
      </w:r>
    </w:p>
    <w:p w14:paraId="52CEF298" w14:textId="77777777" w:rsidR="00C25FA4" w:rsidRPr="000D0134" w:rsidRDefault="00C25FA4" w:rsidP="00C25FA4">
      <w:pPr>
        <w:pStyle w:val="Bibliography"/>
        <w:rPr>
          <w:rFonts w:ascii="Times New Roman" w:hAnsi="Times New Roman" w:cs="Times New Roman"/>
        </w:rPr>
      </w:pPr>
      <w:r w:rsidRPr="000D0134">
        <w:rPr>
          <w:rFonts w:ascii="Times New Roman" w:hAnsi="Times New Roman" w:cs="Times New Roman"/>
        </w:rPr>
        <w:t>R Development Core Team 2016. R: A language and environment for statistical computing. - R Foundation for Statistical Computing.</w:t>
      </w:r>
    </w:p>
    <w:p w14:paraId="683D941F" w14:textId="77777777" w:rsidR="00C25FA4" w:rsidRPr="000D0134" w:rsidRDefault="00C25FA4" w:rsidP="00C25FA4">
      <w:pPr>
        <w:pStyle w:val="Bibliography"/>
        <w:rPr>
          <w:rFonts w:ascii="Times New Roman" w:hAnsi="Times New Roman" w:cs="Times New Roman"/>
        </w:rPr>
      </w:pPr>
      <w:r w:rsidRPr="000D0134">
        <w:rPr>
          <w:rFonts w:ascii="Times New Roman" w:hAnsi="Times New Roman" w:cs="Times New Roman"/>
        </w:rPr>
        <w:t>Sbalzarini, I. F. and Koumoutsakos, P. 2005. Feature point tracking and trajectory analysis for video imaging in cell biology. - J. Struct. Biol. 151: 182–195.</w:t>
      </w:r>
    </w:p>
    <w:p w14:paraId="1D68607A" w14:textId="77777777" w:rsidR="00C25FA4" w:rsidRPr="000D0134" w:rsidRDefault="00C25FA4" w:rsidP="00C25FA4">
      <w:pPr>
        <w:pStyle w:val="Bibliography"/>
        <w:rPr>
          <w:rFonts w:ascii="Times New Roman" w:hAnsi="Times New Roman" w:cs="Times New Roman"/>
        </w:rPr>
      </w:pPr>
      <w:r w:rsidRPr="000D0134">
        <w:rPr>
          <w:rFonts w:ascii="Times New Roman" w:hAnsi="Times New Roman" w:cs="Times New Roman"/>
        </w:rPr>
        <w:t>Schtickzelle, N. et al. 2009. Cooperative social clusters are not destroyed by dispersal in a ciliate. - BMC Evol. Biol. 9: 251.</w:t>
      </w:r>
    </w:p>
    <w:p w14:paraId="4849DB6C" w14:textId="77777777" w:rsidR="00C25FA4" w:rsidRPr="000D0134" w:rsidRDefault="00C25FA4" w:rsidP="00C25FA4">
      <w:pPr>
        <w:pStyle w:val="Bibliography"/>
        <w:rPr>
          <w:rFonts w:ascii="Times New Roman" w:hAnsi="Times New Roman" w:cs="Times New Roman"/>
        </w:rPr>
      </w:pPr>
      <w:r w:rsidRPr="000D0134">
        <w:rPr>
          <w:rFonts w:ascii="Times New Roman" w:hAnsi="Times New Roman" w:cs="Times New Roman"/>
        </w:rPr>
        <w:t>Turchin, P. 1998. Quantitative Analysis of Movement: Measuring and Modeling Population Redistribution in Animals and Plants. - Sinauer Associates.</w:t>
      </w:r>
    </w:p>
    <w:p w14:paraId="531EA9EE" w14:textId="2DAB3891" w:rsidR="00DC2649" w:rsidRPr="000D0134" w:rsidRDefault="00895B3D" w:rsidP="00C25FA4">
      <w:pPr>
        <w:rPr>
          <w:rFonts w:ascii="Times New Roman" w:hAnsi="Times New Roman" w:cs="Times New Roman"/>
        </w:rPr>
      </w:pPr>
      <w:r w:rsidRPr="000D0134">
        <w:rPr>
          <w:rFonts w:ascii="Times New Roman" w:hAnsi="Times New Roman" w:cs="Times New Roman"/>
        </w:rPr>
        <w:fldChar w:fldCharType="end"/>
      </w:r>
    </w:p>
    <w:sectPr w:rsidR="00DC2649" w:rsidRPr="000D0134" w:rsidSect="00B66C61">
      <w:pgSz w:w="11906" w:h="16838"/>
      <w:pgMar w:top="1276"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E4022F" w14:textId="77777777" w:rsidR="00803DF8" w:rsidRDefault="00803DF8" w:rsidP="005E0BB4">
      <w:pPr>
        <w:spacing w:after="0" w:line="240" w:lineRule="auto"/>
      </w:pPr>
      <w:r>
        <w:separator/>
      </w:r>
    </w:p>
  </w:endnote>
  <w:endnote w:type="continuationSeparator" w:id="0">
    <w:p w14:paraId="7465A3D6" w14:textId="77777777" w:rsidR="00803DF8" w:rsidRDefault="00803DF8" w:rsidP="005E0B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ゴシック">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Courier">
    <w:panose1 w:val="02000500000000000000"/>
    <w:charset w:val="00"/>
    <w:family w:val="auto"/>
    <w:pitch w:val="variable"/>
    <w:sig w:usb0="00000003" w:usb1="00000000" w:usb2="00000000" w:usb3="00000000" w:csb0="00000001" w:csb1="00000000"/>
  </w:font>
  <w:font w:name="MS ????">
    <w:altName w:val="Times New Roman Uni"/>
    <w:panose1 w:val="00000000000000000000"/>
    <w:charset w:val="80"/>
    <w:family w:val="auto"/>
    <w:notTrueType/>
    <w:pitch w:val="variable"/>
    <w:sig w:usb0="00000000"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CF5FCF" w14:textId="77777777" w:rsidR="00803DF8" w:rsidRDefault="00803DF8" w:rsidP="005E0BB4">
      <w:pPr>
        <w:spacing w:after="0" w:line="240" w:lineRule="auto"/>
      </w:pPr>
      <w:r>
        <w:separator/>
      </w:r>
    </w:p>
  </w:footnote>
  <w:footnote w:type="continuationSeparator" w:id="0">
    <w:p w14:paraId="4B15E1F0" w14:textId="77777777" w:rsidR="00803DF8" w:rsidRDefault="00803DF8" w:rsidP="005E0BB4">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82977"/>
    <w:multiLevelType w:val="hybridMultilevel"/>
    <w:tmpl w:val="E3C6E852"/>
    <w:lvl w:ilvl="0" w:tplc="C2C2216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02415A"/>
    <w:multiLevelType w:val="hybridMultilevel"/>
    <w:tmpl w:val="C0725E82"/>
    <w:lvl w:ilvl="0" w:tplc="B1827478">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
    <w:nsid w:val="1A1E1D91"/>
    <w:multiLevelType w:val="hybridMultilevel"/>
    <w:tmpl w:val="4522782C"/>
    <w:lvl w:ilvl="0" w:tplc="B182747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F7F208C"/>
    <w:multiLevelType w:val="hybridMultilevel"/>
    <w:tmpl w:val="528E9F62"/>
    <w:lvl w:ilvl="0" w:tplc="B1827478">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FB12738"/>
    <w:multiLevelType w:val="hybridMultilevel"/>
    <w:tmpl w:val="A68A866E"/>
    <w:lvl w:ilvl="0" w:tplc="B182747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1B14A04"/>
    <w:multiLevelType w:val="hybridMultilevel"/>
    <w:tmpl w:val="BE844AE8"/>
    <w:lvl w:ilvl="0" w:tplc="1B8291B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3591BA7"/>
    <w:multiLevelType w:val="hybridMultilevel"/>
    <w:tmpl w:val="4E905CB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0FC3952"/>
    <w:multiLevelType w:val="hybridMultilevel"/>
    <w:tmpl w:val="711CA6CE"/>
    <w:lvl w:ilvl="0" w:tplc="B182747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1077BC6"/>
    <w:multiLevelType w:val="hybridMultilevel"/>
    <w:tmpl w:val="CC8470EC"/>
    <w:lvl w:ilvl="0" w:tplc="B1827478">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2EE74B4"/>
    <w:multiLevelType w:val="hybridMultilevel"/>
    <w:tmpl w:val="CBEE03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73A95D77"/>
    <w:multiLevelType w:val="hybridMultilevel"/>
    <w:tmpl w:val="DB1E8C0A"/>
    <w:lvl w:ilvl="0" w:tplc="0809000F">
      <w:start w:val="1"/>
      <w:numFmt w:val="decimal"/>
      <w:lvlText w:val="%1."/>
      <w:lvlJc w:val="left"/>
      <w:pPr>
        <w:ind w:left="785" w:hanging="360"/>
      </w:p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11">
    <w:nsid w:val="7BC216D9"/>
    <w:multiLevelType w:val="hybridMultilevel"/>
    <w:tmpl w:val="788AB694"/>
    <w:lvl w:ilvl="0" w:tplc="08090001">
      <w:start w:val="1"/>
      <w:numFmt w:val="bullet"/>
      <w:lvlText w:val=""/>
      <w:lvlJc w:val="left"/>
      <w:pPr>
        <w:ind w:left="767" w:hanging="360"/>
      </w:pPr>
      <w:rPr>
        <w:rFonts w:ascii="Symbol" w:hAnsi="Symbol" w:hint="default"/>
      </w:rPr>
    </w:lvl>
    <w:lvl w:ilvl="1" w:tplc="08090003" w:tentative="1">
      <w:start w:val="1"/>
      <w:numFmt w:val="bullet"/>
      <w:lvlText w:val="o"/>
      <w:lvlJc w:val="left"/>
      <w:pPr>
        <w:ind w:left="1487" w:hanging="360"/>
      </w:pPr>
      <w:rPr>
        <w:rFonts w:ascii="Courier New" w:hAnsi="Courier New" w:cs="Courier New" w:hint="default"/>
      </w:rPr>
    </w:lvl>
    <w:lvl w:ilvl="2" w:tplc="08090005" w:tentative="1">
      <w:start w:val="1"/>
      <w:numFmt w:val="bullet"/>
      <w:lvlText w:val=""/>
      <w:lvlJc w:val="left"/>
      <w:pPr>
        <w:ind w:left="2207" w:hanging="360"/>
      </w:pPr>
      <w:rPr>
        <w:rFonts w:ascii="Wingdings" w:hAnsi="Wingdings" w:hint="default"/>
      </w:rPr>
    </w:lvl>
    <w:lvl w:ilvl="3" w:tplc="08090001" w:tentative="1">
      <w:start w:val="1"/>
      <w:numFmt w:val="bullet"/>
      <w:lvlText w:val=""/>
      <w:lvlJc w:val="left"/>
      <w:pPr>
        <w:ind w:left="2927" w:hanging="360"/>
      </w:pPr>
      <w:rPr>
        <w:rFonts w:ascii="Symbol" w:hAnsi="Symbol" w:hint="default"/>
      </w:rPr>
    </w:lvl>
    <w:lvl w:ilvl="4" w:tplc="08090003" w:tentative="1">
      <w:start w:val="1"/>
      <w:numFmt w:val="bullet"/>
      <w:lvlText w:val="o"/>
      <w:lvlJc w:val="left"/>
      <w:pPr>
        <w:ind w:left="3647" w:hanging="360"/>
      </w:pPr>
      <w:rPr>
        <w:rFonts w:ascii="Courier New" w:hAnsi="Courier New" w:cs="Courier New" w:hint="default"/>
      </w:rPr>
    </w:lvl>
    <w:lvl w:ilvl="5" w:tplc="08090005" w:tentative="1">
      <w:start w:val="1"/>
      <w:numFmt w:val="bullet"/>
      <w:lvlText w:val=""/>
      <w:lvlJc w:val="left"/>
      <w:pPr>
        <w:ind w:left="4367" w:hanging="360"/>
      </w:pPr>
      <w:rPr>
        <w:rFonts w:ascii="Wingdings" w:hAnsi="Wingdings" w:hint="default"/>
      </w:rPr>
    </w:lvl>
    <w:lvl w:ilvl="6" w:tplc="08090001" w:tentative="1">
      <w:start w:val="1"/>
      <w:numFmt w:val="bullet"/>
      <w:lvlText w:val=""/>
      <w:lvlJc w:val="left"/>
      <w:pPr>
        <w:ind w:left="5087" w:hanging="360"/>
      </w:pPr>
      <w:rPr>
        <w:rFonts w:ascii="Symbol" w:hAnsi="Symbol" w:hint="default"/>
      </w:rPr>
    </w:lvl>
    <w:lvl w:ilvl="7" w:tplc="08090003" w:tentative="1">
      <w:start w:val="1"/>
      <w:numFmt w:val="bullet"/>
      <w:lvlText w:val="o"/>
      <w:lvlJc w:val="left"/>
      <w:pPr>
        <w:ind w:left="5807" w:hanging="360"/>
      </w:pPr>
      <w:rPr>
        <w:rFonts w:ascii="Courier New" w:hAnsi="Courier New" w:cs="Courier New" w:hint="default"/>
      </w:rPr>
    </w:lvl>
    <w:lvl w:ilvl="8" w:tplc="08090005" w:tentative="1">
      <w:start w:val="1"/>
      <w:numFmt w:val="bullet"/>
      <w:lvlText w:val=""/>
      <w:lvlJc w:val="left"/>
      <w:pPr>
        <w:ind w:left="6527" w:hanging="360"/>
      </w:pPr>
      <w:rPr>
        <w:rFonts w:ascii="Wingdings" w:hAnsi="Wingdings" w:hint="default"/>
      </w:rPr>
    </w:lvl>
  </w:abstractNum>
  <w:num w:numId="1">
    <w:abstractNumId w:val="6"/>
  </w:num>
  <w:num w:numId="2">
    <w:abstractNumId w:val="11"/>
  </w:num>
  <w:num w:numId="3">
    <w:abstractNumId w:val="10"/>
  </w:num>
  <w:num w:numId="4">
    <w:abstractNumId w:val="0"/>
  </w:num>
  <w:num w:numId="5">
    <w:abstractNumId w:val="9"/>
  </w:num>
  <w:num w:numId="6">
    <w:abstractNumId w:val="4"/>
  </w:num>
  <w:num w:numId="7">
    <w:abstractNumId w:val="3"/>
  </w:num>
  <w:num w:numId="8">
    <w:abstractNumId w:val="2"/>
  </w:num>
  <w:num w:numId="9">
    <w:abstractNumId w:val="7"/>
  </w:num>
  <w:num w:numId="10">
    <w:abstractNumId w:val="1"/>
  </w:num>
  <w:num w:numId="11">
    <w:abstractNumId w:va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8EB"/>
    <w:rsid w:val="00002710"/>
    <w:rsid w:val="00003212"/>
    <w:rsid w:val="00003DF4"/>
    <w:rsid w:val="000050A3"/>
    <w:rsid w:val="000059AD"/>
    <w:rsid w:val="0000626E"/>
    <w:rsid w:val="0000684A"/>
    <w:rsid w:val="00006F4B"/>
    <w:rsid w:val="00007015"/>
    <w:rsid w:val="0001096F"/>
    <w:rsid w:val="00010997"/>
    <w:rsid w:val="00012C29"/>
    <w:rsid w:val="00014421"/>
    <w:rsid w:val="00014E8A"/>
    <w:rsid w:val="0001739D"/>
    <w:rsid w:val="00020043"/>
    <w:rsid w:val="00020100"/>
    <w:rsid w:val="00020A97"/>
    <w:rsid w:val="00020E24"/>
    <w:rsid w:val="00023560"/>
    <w:rsid w:val="000253B0"/>
    <w:rsid w:val="000253BA"/>
    <w:rsid w:val="00027974"/>
    <w:rsid w:val="00027DA6"/>
    <w:rsid w:val="00031AF3"/>
    <w:rsid w:val="00032EE1"/>
    <w:rsid w:val="0003459F"/>
    <w:rsid w:val="0003591A"/>
    <w:rsid w:val="00035E46"/>
    <w:rsid w:val="000377A6"/>
    <w:rsid w:val="00037AE6"/>
    <w:rsid w:val="0004256A"/>
    <w:rsid w:val="00045423"/>
    <w:rsid w:val="00046D5D"/>
    <w:rsid w:val="00047A4A"/>
    <w:rsid w:val="000502C6"/>
    <w:rsid w:val="00054666"/>
    <w:rsid w:val="00061E74"/>
    <w:rsid w:val="000626B5"/>
    <w:rsid w:val="00063464"/>
    <w:rsid w:val="00063F8F"/>
    <w:rsid w:val="00065FBB"/>
    <w:rsid w:val="000661D8"/>
    <w:rsid w:val="00071D28"/>
    <w:rsid w:val="00072B75"/>
    <w:rsid w:val="00073852"/>
    <w:rsid w:val="00073E37"/>
    <w:rsid w:val="0007620C"/>
    <w:rsid w:val="000773EA"/>
    <w:rsid w:val="000806BC"/>
    <w:rsid w:val="00080733"/>
    <w:rsid w:val="00081065"/>
    <w:rsid w:val="00082EE9"/>
    <w:rsid w:val="00084743"/>
    <w:rsid w:val="000862AC"/>
    <w:rsid w:val="00090337"/>
    <w:rsid w:val="00091772"/>
    <w:rsid w:val="00095FDF"/>
    <w:rsid w:val="00097727"/>
    <w:rsid w:val="000977F6"/>
    <w:rsid w:val="000A432E"/>
    <w:rsid w:val="000A44D1"/>
    <w:rsid w:val="000A55F2"/>
    <w:rsid w:val="000A62E9"/>
    <w:rsid w:val="000B0180"/>
    <w:rsid w:val="000B0921"/>
    <w:rsid w:val="000B15E7"/>
    <w:rsid w:val="000B1734"/>
    <w:rsid w:val="000B4053"/>
    <w:rsid w:val="000B5671"/>
    <w:rsid w:val="000B5882"/>
    <w:rsid w:val="000C323D"/>
    <w:rsid w:val="000C49E2"/>
    <w:rsid w:val="000C5560"/>
    <w:rsid w:val="000C5E07"/>
    <w:rsid w:val="000C693F"/>
    <w:rsid w:val="000C6A8E"/>
    <w:rsid w:val="000C6D93"/>
    <w:rsid w:val="000D010C"/>
    <w:rsid w:val="000D0134"/>
    <w:rsid w:val="000D1774"/>
    <w:rsid w:val="000D2847"/>
    <w:rsid w:val="000D2F6C"/>
    <w:rsid w:val="000D3C55"/>
    <w:rsid w:val="000D407A"/>
    <w:rsid w:val="000E7191"/>
    <w:rsid w:val="000F169D"/>
    <w:rsid w:val="000F2419"/>
    <w:rsid w:val="000F24EB"/>
    <w:rsid w:val="000F42A5"/>
    <w:rsid w:val="000F4D4B"/>
    <w:rsid w:val="000F543C"/>
    <w:rsid w:val="000F5F76"/>
    <w:rsid w:val="000F68A0"/>
    <w:rsid w:val="001000F1"/>
    <w:rsid w:val="00103337"/>
    <w:rsid w:val="001034E8"/>
    <w:rsid w:val="00103D47"/>
    <w:rsid w:val="00104BA7"/>
    <w:rsid w:val="0010632B"/>
    <w:rsid w:val="0010757A"/>
    <w:rsid w:val="00110306"/>
    <w:rsid w:val="0011268D"/>
    <w:rsid w:val="00112BD0"/>
    <w:rsid w:val="0011528C"/>
    <w:rsid w:val="00122B8A"/>
    <w:rsid w:val="00127BB6"/>
    <w:rsid w:val="001301DD"/>
    <w:rsid w:val="001303F0"/>
    <w:rsid w:val="00130A88"/>
    <w:rsid w:val="001314C6"/>
    <w:rsid w:val="00131716"/>
    <w:rsid w:val="00134661"/>
    <w:rsid w:val="001347E7"/>
    <w:rsid w:val="0013729D"/>
    <w:rsid w:val="001379FE"/>
    <w:rsid w:val="001415D1"/>
    <w:rsid w:val="001439C7"/>
    <w:rsid w:val="00143B7C"/>
    <w:rsid w:val="0014441A"/>
    <w:rsid w:val="001449B7"/>
    <w:rsid w:val="00144E6E"/>
    <w:rsid w:val="00150040"/>
    <w:rsid w:val="001551F5"/>
    <w:rsid w:val="00155BD5"/>
    <w:rsid w:val="00157CF1"/>
    <w:rsid w:val="00161E1A"/>
    <w:rsid w:val="00161E98"/>
    <w:rsid w:val="00162060"/>
    <w:rsid w:val="0016315F"/>
    <w:rsid w:val="00164CDA"/>
    <w:rsid w:val="00165EBD"/>
    <w:rsid w:val="00167B4B"/>
    <w:rsid w:val="00167BF9"/>
    <w:rsid w:val="00171639"/>
    <w:rsid w:val="001727DA"/>
    <w:rsid w:val="001741C5"/>
    <w:rsid w:val="00174BE4"/>
    <w:rsid w:val="00175F7F"/>
    <w:rsid w:val="00176657"/>
    <w:rsid w:val="001773DB"/>
    <w:rsid w:val="00181ADC"/>
    <w:rsid w:val="00182C53"/>
    <w:rsid w:val="001834E5"/>
    <w:rsid w:val="00190E30"/>
    <w:rsid w:val="001920E5"/>
    <w:rsid w:val="00194D44"/>
    <w:rsid w:val="001A192D"/>
    <w:rsid w:val="001A2BD8"/>
    <w:rsid w:val="001A411E"/>
    <w:rsid w:val="001A5E6F"/>
    <w:rsid w:val="001A6D13"/>
    <w:rsid w:val="001A7C9C"/>
    <w:rsid w:val="001B418E"/>
    <w:rsid w:val="001B4F46"/>
    <w:rsid w:val="001C16E7"/>
    <w:rsid w:val="001C20B4"/>
    <w:rsid w:val="001C3751"/>
    <w:rsid w:val="001C382F"/>
    <w:rsid w:val="001C672E"/>
    <w:rsid w:val="001C6CBD"/>
    <w:rsid w:val="001C71AD"/>
    <w:rsid w:val="001D0C86"/>
    <w:rsid w:val="001D1BDE"/>
    <w:rsid w:val="001D1D93"/>
    <w:rsid w:val="001D2200"/>
    <w:rsid w:val="001D341F"/>
    <w:rsid w:val="001D47DA"/>
    <w:rsid w:val="001D50DE"/>
    <w:rsid w:val="001D5BF6"/>
    <w:rsid w:val="001E31D6"/>
    <w:rsid w:val="001E57CB"/>
    <w:rsid w:val="001E63ED"/>
    <w:rsid w:val="001E715A"/>
    <w:rsid w:val="001F2454"/>
    <w:rsid w:val="001F258D"/>
    <w:rsid w:val="001F32E7"/>
    <w:rsid w:val="001F5ACD"/>
    <w:rsid w:val="001F6CA0"/>
    <w:rsid w:val="001F7B7E"/>
    <w:rsid w:val="00202471"/>
    <w:rsid w:val="00203A83"/>
    <w:rsid w:val="00203C67"/>
    <w:rsid w:val="002051D8"/>
    <w:rsid w:val="0021124D"/>
    <w:rsid w:val="002130F5"/>
    <w:rsid w:val="00214CFB"/>
    <w:rsid w:val="00217582"/>
    <w:rsid w:val="00220B51"/>
    <w:rsid w:val="0022521D"/>
    <w:rsid w:val="00226845"/>
    <w:rsid w:val="00227905"/>
    <w:rsid w:val="00231042"/>
    <w:rsid w:val="002319E0"/>
    <w:rsid w:val="00231BDB"/>
    <w:rsid w:val="00234DCB"/>
    <w:rsid w:val="00234E97"/>
    <w:rsid w:val="00236A8B"/>
    <w:rsid w:val="002411F6"/>
    <w:rsid w:val="00241A6D"/>
    <w:rsid w:val="00242261"/>
    <w:rsid w:val="00245FF8"/>
    <w:rsid w:val="00250986"/>
    <w:rsid w:val="00254604"/>
    <w:rsid w:val="002551D0"/>
    <w:rsid w:val="0025647D"/>
    <w:rsid w:val="00257C9E"/>
    <w:rsid w:val="00261F96"/>
    <w:rsid w:val="00262103"/>
    <w:rsid w:val="0026317F"/>
    <w:rsid w:val="00263286"/>
    <w:rsid w:val="0026337A"/>
    <w:rsid w:val="00263C0E"/>
    <w:rsid w:val="0026698F"/>
    <w:rsid w:val="00267295"/>
    <w:rsid w:val="0027014B"/>
    <w:rsid w:val="002701CB"/>
    <w:rsid w:val="00277DFB"/>
    <w:rsid w:val="002804B3"/>
    <w:rsid w:val="00280572"/>
    <w:rsid w:val="00284FD6"/>
    <w:rsid w:val="002862DC"/>
    <w:rsid w:val="00287D93"/>
    <w:rsid w:val="00290265"/>
    <w:rsid w:val="0029120A"/>
    <w:rsid w:val="00295B22"/>
    <w:rsid w:val="002A077C"/>
    <w:rsid w:val="002A0D14"/>
    <w:rsid w:val="002A0F41"/>
    <w:rsid w:val="002A2EFA"/>
    <w:rsid w:val="002A3305"/>
    <w:rsid w:val="002A3AE5"/>
    <w:rsid w:val="002A77AF"/>
    <w:rsid w:val="002B2B36"/>
    <w:rsid w:val="002C06F5"/>
    <w:rsid w:val="002C3143"/>
    <w:rsid w:val="002C75BC"/>
    <w:rsid w:val="002D2C36"/>
    <w:rsid w:val="002D3105"/>
    <w:rsid w:val="002D51D7"/>
    <w:rsid w:val="002E111F"/>
    <w:rsid w:val="002E1AB4"/>
    <w:rsid w:val="002E3F7F"/>
    <w:rsid w:val="002E446E"/>
    <w:rsid w:val="002F055C"/>
    <w:rsid w:val="002F0985"/>
    <w:rsid w:val="002F0B25"/>
    <w:rsid w:val="002F270C"/>
    <w:rsid w:val="002F2F3B"/>
    <w:rsid w:val="002F3C61"/>
    <w:rsid w:val="002F51DD"/>
    <w:rsid w:val="002F5CD1"/>
    <w:rsid w:val="002F6C88"/>
    <w:rsid w:val="002F7913"/>
    <w:rsid w:val="00303124"/>
    <w:rsid w:val="00306304"/>
    <w:rsid w:val="0030632B"/>
    <w:rsid w:val="00310486"/>
    <w:rsid w:val="0031164D"/>
    <w:rsid w:val="00314D05"/>
    <w:rsid w:val="00315903"/>
    <w:rsid w:val="003165A4"/>
    <w:rsid w:val="00316F09"/>
    <w:rsid w:val="003206FC"/>
    <w:rsid w:val="00322913"/>
    <w:rsid w:val="00324DFE"/>
    <w:rsid w:val="003261BA"/>
    <w:rsid w:val="0032621A"/>
    <w:rsid w:val="00327881"/>
    <w:rsid w:val="003279BB"/>
    <w:rsid w:val="0033003E"/>
    <w:rsid w:val="0033187B"/>
    <w:rsid w:val="00334A90"/>
    <w:rsid w:val="0033657E"/>
    <w:rsid w:val="00336A1B"/>
    <w:rsid w:val="00340DA6"/>
    <w:rsid w:val="00341DBD"/>
    <w:rsid w:val="00343003"/>
    <w:rsid w:val="00343D50"/>
    <w:rsid w:val="00344AD5"/>
    <w:rsid w:val="00346616"/>
    <w:rsid w:val="00346C1E"/>
    <w:rsid w:val="00347FFC"/>
    <w:rsid w:val="00350AB6"/>
    <w:rsid w:val="0035191F"/>
    <w:rsid w:val="003566C3"/>
    <w:rsid w:val="00357AEF"/>
    <w:rsid w:val="00357C40"/>
    <w:rsid w:val="00362F96"/>
    <w:rsid w:val="00367728"/>
    <w:rsid w:val="003733D7"/>
    <w:rsid w:val="0037497B"/>
    <w:rsid w:val="00374D61"/>
    <w:rsid w:val="00375C8C"/>
    <w:rsid w:val="003851D3"/>
    <w:rsid w:val="00386393"/>
    <w:rsid w:val="00386778"/>
    <w:rsid w:val="00387189"/>
    <w:rsid w:val="00387772"/>
    <w:rsid w:val="00390C7F"/>
    <w:rsid w:val="003921E9"/>
    <w:rsid w:val="0039349C"/>
    <w:rsid w:val="0039475C"/>
    <w:rsid w:val="003A25D0"/>
    <w:rsid w:val="003A2E68"/>
    <w:rsid w:val="003A488E"/>
    <w:rsid w:val="003A5A20"/>
    <w:rsid w:val="003A5E8A"/>
    <w:rsid w:val="003A66C1"/>
    <w:rsid w:val="003A7FF3"/>
    <w:rsid w:val="003B0269"/>
    <w:rsid w:val="003B23F9"/>
    <w:rsid w:val="003B3160"/>
    <w:rsid w:val="003B43B5"/>
    <w:rsid w:val="003B5571"/>
    <w:rsid w:val="003B67D6"/>
    <w:rsid w:val="003B6FC0"/>
    <w:rsid w:val="003C05F4"/>
    <w:rsid w:val="003C1EE5"/>
    <w:rsid w:val="003C24AB"/>
    <w:rsid w:val="003C6FAC"/>
    <w:rsid w:val="003C788E"/>
    <w:rsid w:val="003D3851"/>
    <w:rsid w:val="003D5BA1"/>
    <w:rsid w:val="003D5DBD"/>
    <w:rsid w:val="003D606C"/>
    <w:rsid w:val="003D7730"/>
    <w:rsid w:val="003E0048"/>
    <w:rsid w:val="003E2455"/>
    <w:rsid w:val="003E27CD"/>
    <w:rsid w:val="003E3FC0"/>
    <w:rsid w:val="003E6FDD"/>
    <w:rsid w:val="003E78BD"/>
    <w:rsid w:val="003F2DBE"/>
    <w:rsid w:val="003F560F"/>
    <w:rsid w:val="003F6929"/>
    <w:rsid w:val="0040111C"/>
    <w:rsid w:val="004020C2"/>
    <w:rsid w:val="004030C4"/>
    <w:rsid w:val="004042C7"/>
    <w:rsid w:val="00405BA3"/>
    <w:rsid w:val="00415037"/>
    <w:rsid w:val="004170D4"/>
    <w:rsid w:val="004200FC"/>
    <w:rsid w:val="00421CB7"/>
    <w:rsid w:val="00421DE7"/>
    <w:rsid w:val="004240E7"/>
    <w:rsid w:val="00425D4B"/>
    <w:rsid w:val="0042603E"/>
    <w:rsid w:val="004274AF"/>
    <w:rsid w:val="00427620"/>
    <w:rsid w:val="0043003D"/>
    <w:rsid w:val="004311F0"/>
    <w:rsid w:val="0043183A"/>
    <w:rsid w:val="004356C3"/>
    <w:rsid w:val="00435891"/>
    <w:rsid w:val="0044102D"/>
    <w:rsid w:val="00441AF4"/>
    <w:rsid w:val="00441CE7"/>
    <w:rsid w:val="00442714"/>
    <w:rsid w:val="004439AA"/>
    <w:rsid w:val="00444DC0"/>
    <w:rsid w:val="004458AB"/>
    <w:rsid w:val="00445D87"/>
    <w:rsid w:val="00446BFC"/>
    <w:rsid w:val="0045095F"/>
    <w:rsid w:val="004529AD"/>
    <w:rsid w:val="0045558A"/>
    <w:rsid w:val="00455B36"/>
    <w:rsid w:val="00455E67"/>
    <w:rsid w:val="004575F6"/>
    <w:rsid w:val="00457BC2"/>
    <w:rsid w:val="004602EA"/>
    <w:rsid w:val="00461C86"/>
    <w:rsid w:val="0046371A"/>
    <w:rsid w:val="0046678F"/>
    <w:rsid w:val="00470138"/>
    <w:rsid w:val="00470570"/>
    <w:rsid w:val="00472A34"/>
    <w:rsid w:val="00475711"/>
    <w:rsid w:val="00480CED"/>
    <w:rsid w:val="004874A9"/>
    <w:rsid w:val="00491857"/>
    <w:rsid w:val="004924C1"/>
    <w:rsid w:val="00493629"/>
    <w:rsid w:val="00493BAB"/>
    <w:rsid w:val="00493DB2"/>
    <w:rsid w:val="00495831"/>
    <w:rsid w:val="004A6F87"/>
    <w:rsid w:val="004A7EF0"/>
    <w:rsid w:val="004B1B2F"/>
    <w:rsid w:val="004B1BBE"/>
    <w:rsid w:val="004B1BE0"/>
    <w:rsid w:val="004B2C6F"/>
    <w:rsid w:val="004B375B"/>
    <w:rsid w:val="004B38C1"/>
    <w:rsid w:val="004B4D00"/>
    <w:rsid w:val="004B7906"/>
    <w:rsid w:val="004C0CB0"/>
    <w:rsid w:val="004C0F08"/>
    <w:rsid w:val="004C2928"/>
    <w:rsid w:val="004C66BE"/>
    <w:rsid w:val="004C7336"/>
    <w:rsid w:val="004C7972"/>
    <w:rsid w:val="004D1601"/>
    <w:rsid w:val="004D2166"/>
    <w:rsid w:val="004D33E9"/>
    <w:rsid w:val="004E0D0D"/>
    <w:rsid w:val="004E1784"/>
    <w:rsid w:val="004E1B21"/>
    <w:rsid w:val="004E23A4"/>
    <w:rsid w:val="004E24E6"/>
    <w:rsid w:val="004E2602"/>
    <w:rsid w:val="004E2E27"/>
    <w:rsid w:val="004E3C8F"/>
    <w:rsid w:val="004E7309"/>
    <w:rsid w:val="004E7930"/>
    <w:rsid w:val="004F0A73"/>
    <w:rsid w:val="004F10EE"/>
    <w:rsid w:val="004F2707"/>
    <w:rsid w:val="00503A65"/>
    <w:rsid w:val="00506294"/>
    <w:rsid w:val="00507382"/>
    <w:rsid w:val="0050796F"/>
    <w:rsid w:val="00510EB1"/>
    <w:rsid w:val="00513D2A"/>
    <w:rsid w:val="00513F04"/>
    <w:rsid w:val="00514851"/>
    <w:rsid w:val="0051736E"/>
    <w:rsid w:val="00523C48"/>
    <w:rsid w:val="005244D9"/>
    <w:rsid w:val="00526231"/>
    <w:rsid w:val="0052733F"/>
    <w:rsid w:val="00532801"/>
    <w:rsid w:val="00532F5F"/>
    <w:rsid w:val="00536ABA"/>
    <w:rsid w:val="0053732B"/>
    <w:rsid w:val="00537BE5"/>
    <w:rsid w:val="00540243"/>
    <w:rsid w:val="00540F32"/>
    <w:rsid w:val="00541219"/>
    <w:rsid w:val="00541A62"/>
    <w:rsid w:val="00541D63"/>
    <w:rsid w:val="00542A11"/>
    <w:rsid w:val="00542A87"/>
    <w:rsid w:val="005436CA"/>
    <w:rsid w:val="005447DB"/>
    <w:rsid w:val="00546352"/>
    <w:rsid w:val="00550F0F"/>
    <w:rsid w:val="005521B8"/>
    <w:rsid w:val="0055314A"/>
    <w:rsid w:val="00553787"/>
    <w:rsid w:val="005566E3"/>
    <w:rsid w:val="00556D42"/>
    <w:rsid w:val="00556E6F"/>
    <w:rsid w:val="00557A81"/>
    <w:rsid w:val="00557D4B"/>
    <w:rsid w:val="00557FFC"/>
    <w:rsid w:val="00561B5B"/>
    <w:rsid w:val="00563C60"/>
    <w:rsid w:val="00563FB2"/>
    <w:rsid w:val="005649F9"/>
    <w:rsid w:val="00565780"/>
    <w:rsid w:val="005664C6"/>
    <w:rsid w:val="00567ACF"/>
    <w:rsid w:val="0057210F"/>
    <w:rsid w:val="00573DF6"/>
    <w:rsid w:val="00577E5A"/>
    <w:rsid w:val="00580469"/>
    <w:rsid w:val="00581D39"/>
    <w:rsid w:val="005823EA"/>
    <w:rsid w:val="00582F3B"/>
    <w:rsid w:val="005849B8"/>
    <w:rsid w:val="00585C49"/>
    <w:rsid w:val="00587507"/>
    <w:rsid w:val="00587B57"/>
    <w:rsid w:val="0059626A"/>
    <w:rsid w:val="005A26F6"/>
    <w:rsid w:val="005A2E1A"/>
    <w:rsid w:val="005A3125"/>
    <w:rsid w:val="005A4093"/>
    <w:rsid w:val="005A40D9"/>
    <w:rsid w:val="005A5823"/>
    <w:rsid w:val="005A6653"/>
    <w:rsid w:val="005B0FC6"/>
    <w:rsid w:val="005B22F2"/>
    <w:rsid w:val="005B2B2E"/>
    <w:rsid w:val="005B4266"/>
    <w:rsid w:val="005B4943"/>
    <w:rsid w:val="005B516F"/>
    <w:rsid w:val="005B548E"/>
    <w:rsid w:val="005C4D61"/>
    <w:rsid w:val="005C4F55"/>
    <w:rsid w:val="005C573B"/>
    <w:rsid w:val="005D2940"/>
    <w:rsid w:val="005D3B41"/>
    <w:rsid w:val="005E0BB4"/>
    <w:rsid w:val="005E110B"/>
    <w:rsid w:val="005E231B"/>
    <w:rsid w:val="005E2B76"/>
    <w:rsid w:val="005E4BEE"/>
    <w:rsid w:val="005E63FB"/>
    <w:rsid w:val="005F0DC6"/>
    <w:rsid w:val="005F123D"/>
    <w:rsid w:val="005F4607"/>
    <w:rsid w:val="005F56EA"/>
    <w:rsid w:val="005F7D9D"/>
    <w:rsid w:val="006024C3"/>
    <w:rsid w:val="006050C6"/>
    <w:rsid w:val="00605A44"/>
    <w:rsid w:val="006066D9"/>
    <w:rsid w:val="006108F3"/>
    <w:rsid w:val="006150B4"/>
    <w:rsid w:val="00617041"/>
    <w:rsid w:val="00617C9F"/>
    <w:rsid w:val="00617E7E"/>
    <w:rsid w:val="0062230C"/>
    <w:rsid w:val="00623718"/>
    <w:rsid w:val="0062455E"/>
    <w:rsid w:val="00624FD1"/>
    <w:rsid w:val="0063134B"/>
    <w:rsid w:val="00633E65"/>
    <w:rsid w:val="00635F65"/>
    <w:rsid w:val="00640D1A"/>
    <w:rsid w:val="00641A9A"/>
    <w:rsid w:val="006451B3"/>
    <w:rsid w:val="00647440"/>
    <w:rsid w:val="00653FCA"/>
    <w:rsid w:val="00655FC0"/>
    <w:rsid w:val="00657E9A"/>
    <w:rsid w:val="0066561E"/>
    <w:rsid w:val="00665ECC"/>
    <w:rsid w:val="006711C8"/>
    <w:rsid w:val="00671FFE"/>
    <w:rsid w:val="00675BAD"/>
    <w:rsid w:val="00675D00"/>
    <w:rsid w:val="00681AD6"/>
    <w:rsid w:val="006859B5"/>
    <w:rsid w:val="00686546"/>
    <w:rsid w:val="00686A6F"/>
    <w:rsid w:val="00687136"/>
    <w:rsid w:val="00690B31"/>
    <w:rsid w:val="0069445A"/>
    <w:rsid w:val="00694C1B"/>
    <w:rsid w:val="006952A2"/>
    <w:rsid w:val="00695D20"/>
    <w:rsid w:val="00696630"/>
    <w:rsid w:val="006A08A5"/>
    <w:rsid w:val="006A1F97"/>
    <w:rsid w:val="006A3EB2"/>
    <w:rsid w:val="006A47F6"/>
    <w:rsid w:val="006A4B6E"/>
    <w:rsid w:val="006A6C6F"/>
    <w:rsid w:val="006B1E0B"/>
    <w:rsid w:val="006B1E55"/>
    <w:rsid w:val="006B3FE0"/>
    <w:rsid w:val="006B42B7"/>
    <w:rsid w:val="006B43F7"/>
    <w:rsid w:val="006B641C"/>
    <w:rsid w:val="006B7072"/>
    <w:rsid w:val="006B719F"/>
    <w:rsid w:val="006C2211"/>
    <w:rsid w:val="006C261E"/>
    <w:rsid w:val="006C2D46"/>
    <w:rsid w:val="006C3DE0"/>
    <w:rsid w:val="006C3ECB"/>
    <w:rsid w:val="006C58E7"/>
    <w:rsid w:val="006C5B25"/>
    <w:rsid w:val="006C6193"/>
    <w:rsid w:val="006D00D0"/>
    <w:rsid w:val="006D151A"/>
    <w:rsid w:val="006D163F"/>
    <w:rsid w:val="006D2E70"/>
    <w:rsid w:val="006D3CC7"/>
    <w:rsid w:val="006D6B02"/>
    <w:rsid w:val="006D772F"/>
    <w:rsid w:val="006E06A8"/>
    <w:rsid w:val="006E25D6"/>
    <w:rsid w:val="006E3FAF"/>
    <w:rsid w:val="006E4459"/>
    <w:rsid w:val="006E6521"/>
    <w:rsid w:val="006E6B06"/>
    <w:rsid w:val="006E72D6"/>
    <w:rsid w:val="006F13BA"/>
    <w:rsid w:val="006F2611"/>
    <w:rsid w:val="006F43C6"/>
    <w:rsid w:val="006F52E3"/>
    <w:rsid w:val="006F557A"/>
    <w:rsid w:val="006F705B"/>
    <w:rsid w:val="0070354A"/>
    <w:rsid w:val="00703AFC"/>
    <w:rsid w:val="00706242"/>
    <w:rsid w:val="00706705"/>
    <w:rsid w:val="00706A02"/>
    <w:rsid w:val="00707AF9"/>
    <w:rsid w:val="00710924"/>
    <w:rsid w:val="00711C28"/>
    <w:rsid w:val="007129CB"/>
    <w:rsid w:val="00713D7B"/>
    <w:rsid w:val="007151B7"/>
    <w:rsid w:val="0071764A"/>
    <w:rsid w:val="00721722"/>
    <w:rsid w:val="00722754"/>
    <w:rsid w:val="00722C42"/>
    <w:rsid w:val="00725547"/>
    <w:rsid w:val="00733F12"/>
    <w:rsid w:val="00734A1E"/>
    <w:rsid w:val="00734AD3"/>
    <w:rsid w:val="0074281A"/>
    <w:rsid w:val="00742EF8"/>
    <w:rsid w:val="00743C57"/>
    <w:rsid w:val="007470F2"/>
    <w:rsid w:val="007600E4"/>
    <w:rsid w:val="00760399"/>
    <w:rsid w:val="00762FD3"/>
    <w:rsid w:val="00763C0D"/>
    <w:rsid w:val="0076417C"/>
    <w:rsid w:val="00767273"/>
    <w:rsid w:val="00767671"/>
    <w:rsid w:val="0076790B"/>
    <w:rsid w:val="007764DF"/>
    <w:rsid w:val="00776D05"/>
    <w:rsid w:val="00782E57"/>
    <w:rsid w:val="007849EB"/>
    <w:rsid w:val="00784B87"/>
    <w:rsid w:val="007868B1"/>
    <w:rsid w:val="00786F4B"/>
    <w:rsid w:val="00791364"/>
    <w:rsid w:val="00791573"/>
    <w:rsid w:val="00794630"/>
    <w:rsid w:val="007946F4"/>
    <w:rsid w:val="007958C4"/>
    <w:rsid w:val="00797770"/>
    <w:rsid w:val="007A5473"/>
    <w:rsid w:val="007A5E30"/>
    <w:rsid w:val="007A759A"/>
    <w:rsid w:val="007B0A09"/>
    <w:rsid w:val="007B6583"/>
    <w:rsid w:val="007C0C4E"/>
    <w:rsid w:val="007C286B"/>
    <w:rsid w:val="007C2D0C"/>
    <w:rsid w:val="007C34D3"/>
    <w:rsid w:val="007C4BE8"/>
    <w:rsid w:val="007C6A88"/>
    <w:rsid w:val="007D0F16"/>
    <w:rsid w:val="007D23C2"/>
    <w:rsid w:val="007D2676"/>
    <w:rsid w:val="007D46F3"/>
    <w:rsid w:val="007D53B6"/>
    <w:rsid w:val="007D6033"/>
    <w:rsid w:val="007D6F7C"/>
    <w:rsid w:val="007E0261"/>
    <w:rsid w:val="007E60AD"/>
    <w:rsid w:val="007E68FA"/>
    <w:rsid w:val="007F2771"/>
    <w:rsid w:val="007F4B06"/>
    <w:rsid w:val="007F7720"/>
    <w:rsid w:val="0080146E"/>
    <w:rsid w:val="0080195D"/>
    <w:rsid w:val="00803DF8"/>
    <w:rsid w:val="008044E0"/>
    <w:rsid w:val="00805F0A"/>
    <w:rsid w:val="00806F5A"/>
    <w:rsid w:val="008101A8"/>
    <w:rsid w:val="00810D02"/>
    <w:rsid w:val="0081209B"/>
    <w:rsid w:val="00813A8D"/>
    <w:rsid w:val="00815B1F"/>
    <w:rsid w:val="008160BF"/>
    <w:rsid w:val="00821940"/>
    <w:rsid w:val="00821DB4"/>
    <w:rsid w:val="00822759"/>
    <w:rsid w:val="00822926"/>
    <w:rsid w:val="00823101"/>
    <w:rsid w:val="008249DA"/>
    <w:rsid w:val="008254FA"/>
    <w:rsid w:val="00825BB9"/>
    <w:rsid w:val="00831B0D"/>
    <w:rsid w:val="008330F4"/>
    <w:rsid w:val="008332C8"/>
    <w:rsid w:val="00834F87"/>
    <w:rsid w:val="008369F2"/>
    <w:rsid w:val="0083761B"/>
    <w:rsid w:val="00837874"/>
    <w:rsid w:val="00837D36"/>
    <w:rsid w:val="0084136A"/>
    <w:rsid w:val="00841AEF"/>
    <w:rsid w:val="00841AF8"/>
    <w:rsid w:val="00841E46"/>
    <w:rsid w:val="0084204D"/>
    <w:rsid w:val="00843634"/>
    <w:rsid w:val="00846A3E"/>
    <w:rsid w:val="00851A03"/>
    <w:rsid w:val="00852F36"/>
    <w:rsid w:val="00853896"/>
    <w:rsid w:val="008547DE"/>
    <w:rsid w:val="00855D09"/>
    <w:rsid w:val="00860ACE"/>
    <w:rsid w:val="00860BB2"/>
    <w:rsid w:val="008626AF"/>
    <w:rsid w:val="00862A9A"/>
    <w:rsid w:val="00864236"/>
    <w:rsid w:val="008659B2"/>
    <w:rsid w:val="00865C12"/>
    <w:rsid w:val="00867582"/>
    <w:rsid w:val="00870468"/>
    <w:rsid w:val="00870D00"/>
    <w:rsid w:val="00871072"/>
    <w:rsid w:val="00872ABA"/>
    <w:rsid w:val="00872B1D"/>
    <w:rsid w:val="008730CF"/>
    <w:rsid w:val="00875723"/>
    <w:rsid w:val="00876AD5"/>
    <w:rsid w:val="0088294F"/>
    <w:rsid w:val="00886002"/>
    <w:rsid w:val="00886BDF"/>
    <w:rsid w:val="008873C3"/>
    <w:rsid w:val="0089004B"/>
    <w:rsid w:val="0089271B"/>
    <w:rsid w:val="00894837"/>
    <w:rsid w:val="00895B3D"/>
    <w:rsid w:val="00895BD7"/>
    <w:rsid w:val="00896ADF"/>
    <w:rsid w:val="008A0037"/>
    <w:rsid w:val="008A04D6"/>
    <w:rsid w:val="008A05A3"/>
    <w:rsid w:val="008A516D"/>
    <w:rsid w:val="008A598F"/>
    <w:rsid w:val="008A5F83"/>
    <w:rsid w:val="008B1B9C"/>
    <w:rsid w:val="008B3D45"/>
    <w:rsid w:val="008B55EF"/>
    <w:rsid w:val="008B5CB6"/>
    <w:rsid w:val="008C20D7"/>
    <w:rsid w:val="008C2E61"/>
    <w:rsid w:val="008C3AA1"/>
    <w:rsid w:val="008C472F"/>
    <w:rsid w:val="008C4FCE"/>
    <w:rsid w:val="008C7DB5"/>
    <w:rsid w:val="008C7DF7"/>
    <w:rsid w:val="008D267B"/>
    <w:rsid w:val="008D45AE"/>
    <w:rsid w:val="008D5AFB"/>
    <w:rsid w:val="008D5D11"/>
    <w:rsid w:val="008D72ED"/>
    <w:rsid w:val="008D7BC3"/>
    <w:rsid w:val="008F3AD6"/>
    <w:rsid w:val="008F5765"/>
    <w:rsid w:val="008F625F"/>
    <w:rsid w:val="008F68F7"/>
    <w:rsid w:val="008F78EB"/>
    <w:rsid w:val="009042B9"/>
    <w:rsid w:val="009043EB"/>
    <w:rsid w:val="00906137"/>
    <w:rsid w:val="00906E33"/>
    <w:rsid w:val="00910F66"/>
    <w:rsid w:val="00911AD9"/>
    <w:rsid w:val="00911B8D"/>
    <w:rsid w:val="009139F3"/>
    <w:rsid w:val="00914106"/>
    <w:rsid w:val="00921C79"/>
    <w:rsid w:val="00921EB4"/>
    <w:rsid w:val="0092319C"/>
    <w:rsid w:val="00925410"/>
    <w:rsid w:val="009257DA"/>
    <w:rsid w:val="009300BE"/>
    <w:rsid w:val="00931DE9"/>
    <w:rsid w:val="00932103"/>
    <w:rsid w:val="009322D0"/>
    <w:rsid w:val="0093271D"/>
    <w:rsid w:val="00933AAD"/>
    <w:rsid w:val="009341A9"/>
    <w:rsid w:val="00934409"/>
    <w:rsid w:val="00935743"/>
    <w:rsid w:val="00935F24"/>
    <w:rsid w:val="0093758E"/>
    <w:rsid w:val="0093796B"/>
    <w:rsid w:val="009400C8"/>
    <w:rsid w:val="00940776"/>
    <w:rsid w:val="00940CEF"/>
    <w:rsid w:val="00946014"/>
    <w:rsid w:val="009468CA"/>
    <w:rsid w:val="00947442"/>
    <w:rsid w:val="0095109B"/>
    <w:rsid w:val="009533A6"/>
    <w:rsid w:val="00957FC2"/>
    <w:rsid w:val="009609E9"/>
    <w:rsid w:val="00962EEE"/>
    <w:rsid w:val="00964154"/>
    <w:rsid w:val="0096427A"/>
    <w:rsid w:val="00964593"/>
    <w:rsid w:val="009746B1"/>
    <w:rsid w:val="0097569A"/>
    <w:rsid w:val="00975850"/>
    <w:rsid w:val="00977AFA"/>
    <w:rsid w:val="00983087"/>
    <w:rsid w:val="00983D73"/>
    <w:rsid w:val="00984679"/>
    <w:rsid w:val="009849AA"/>
    <w:rsid w:val="00986D7F"/>
    <w:rsid w:val="00986F64"/>
    <w:rsid w:val="0098785F"/>
    <w:rsid w:val="00987D74"/>
    <w:rsid w:val="00987DCF"/>
    <w:rsid w:val="009908E1"/>
    <w:rsid w:val="009933FD"/>
    <w:rsid w:val="00993A7A"/>
    <w:rsid w:val="00995C17"/>
    <w:rsid w:val="009969B9"/>
    <w:rsid w:val="00997744"/>
    <w:rsid w:val="009A0E7B"/>
    <w:rsid w:val="009A53D1"/>
    <w:rsid w:val="009A57E9"/>
    <w:rsid w:val="009A58E2"/>
    <w:rsid w:val="009A6941"/>
    <w:rsid w:val="009B3CE2"/>
    <w:rsid w:val="009B5125"/>
    <w:rsid w:val="009B6F7E"/>
    <w:rsid w:val="009B7A28"/>
    <w:rsid w:val="009B7D63"/>
    <w:rsid w:val="009C22FD"/>
    <w:rsid w:val="009C2DBD"/>
    <w:rsid w:val="009C3D6C"/>
    <w:rsid w:val="009C4DBF"/>
    <w:rsid w:val="009C5AD2"/>
    <w:rsid w:val="009C602D"/>
    <w:rsid w:val="009D0E87"/>
    <w:rsid w:val="009D20CA"/>
    <w:rsid w:val="009D60C0"/>
    <w:rsid w:val="009D7795"/>
    <w:rsid w:val="009E113F"/>
    <w:rsid w:val="009E1543"/>
    <w:rsid w:val="009E28AE"/>
    <w:rsid w:val="009E3FAA"/>
    <w:rsid w:val="009E4CFA"/>
    <w:rsid w:val="009E6EA6"/>
    <w:rsid w:val="009F122A"/>
    <w:rsid w:val="009F2491"/>
    <w:rsid w:val="009F3D2C"/>
    <w:rsid w:val="009F6CA6"/>
    <w:rsid w:val="009F7286"/>
    <w:rsid w:val="00A003DF"/>
    <w:rsid w:val="00A02AB0"/>
    <w:rsid w:val="00A11C5F"/>
    <w:rsid w:val="00A12877"/>
    <w:rsid w:val="00A12919"/>
    <w:rsid w:val="00A132D3"/>
    <w:rsid w:val="00A217D9"/>
    <w:rsid w:val="00A25DB6"/>
    <w:rsid w:val="00A27345"/>
    <w:rsid w:val="00A3488B"/>
    <w:rsid w:val="00A350C8"/>
    <w:rsid w:val="00A42F17"/>
    <w:rsid w:val="00A4320C"/>
    <w:rsid w:val="00A43530"/>
    <w:rsid w:val="00A43653"/>
    <w:rsid w:val="00A44D91"/>
    <w:rsid w:val="00A4589E"/>
    <w:rsid w:val="00A46F62"/>
    <w:rsid w:val="00A47474"/>
    <w:rsid w:val="00A47F1C"/>
    <w:rsid w:val="00A50199"/>
    <w:rsid w:val="00A5158E"/>
    <w:rsid w:val="00A539F8"/>
    <w:rsid w:val="00A564F3"/>
    <w:rsid w:val="00A62DCA"/>
    <w:rsid w:val="00A63DBC"/>
    <w:rsid w:val="00A65FC3"/>
    <w:rsid w:val="00A66DAF"/>
    <w:rsid w:val="00A66FBD"/>
    <w:rsid w:val="00A674C6"/>
    <w:rsid w:val="00A677F2"/>
    <w:rsid w:val="00A7014E"/>
    <w:rsid w:val="00A707E5"/>
    <w:rsid w:val="00A70DA4"/>
    <w:rsid w:val="00A759DC"/>
    <w:rsid w:val="00A7712A"/>
    <w:rsid w:val="00A772F4"/>
    <w:rsid w:val="00A77919"/>
    <w:rsid w:val="00A8031C"/>
    <w:rsid w:val="00A80E30"/>
    <w:rsid w:val="00A81ACC"/>
    <w:rsid w:val="00A82D5E"/>
    <w:rsid w:val="00A8305B"/>
    <w:rsid w:val="00A83FFE"/>
    <w:rsid w:val="00A84CD0"/>
    <w:rsid w:val="00A84E51"/>
    <w:rsid w:val="00A87A50"/>
    <w:rsid w:val="00A9270A"/>
    <w:rsid w:val="00A92750"/>
    <w:rsid w:val="00A96910"/>
    <w:rsid w:val="00A96BDB"/>
    <w:rsid w:val="00A96C7F"/>
    <w:rsid w:val="00A97701"/>
    <w:rsid w:val="00AA304B"/>
    <w:rsid w:val="00AA475C"/>
    <w:rsid w:val="00AA4944"/>
    <w:rsid w:val="00AB0BFD"/>
    <w:rsid w:val="00AB12E1"/>
    <w:rsid w:val="00AB17C6"/>
    <w:rsid w:val="00AB1C44"/>
    <w:rsid w:val="00AB2460"/>
    <w:rsid w:val="00AB4E4B"/>
    <w:rsid w:val="00AB64DB"/>
    <w:rsid w:val="00AB738F"/>
    <w:rsid w:val="00AB77FC"/>
    <w:rsid w:val="00AC3008"/>
    <w:rsid w:val="00AC301F"/>
    <w:rsid w:val="00AC3A8F"/>
    <w:rsid w:val="00AC53D7"/>
    <w:rsid w:val="00AC639E"/>
    <w:rsid w:val="00AC6828"/>
    <w:rsid w:val="00AC6AFD"/>
    <w:rsid w:val="00AC6C84"/>
    <w:rsid w:val="00AD3355"/>
    <w:rsid w:val="00AD3F7D"/>
    <w:rsid w:val="00AD58D9"/>
    <w:rsid w:val="00AE085A"/>
    <w:rsid w:val="00AE486F"/>
    <w:rsid w:val="00AE4B08"/>
    <w:rsid w:val="00AE5775"/>
    <w:rsid w:val="00AE7279"/>
    <w:rsid w:val="00AF1DB1"/>
    <w:rsid w:val="00AF237D"/>
    <w:rsid w:val="00AF2B15"/>
    <w:rsid w:val="00AF3BB1"/>
    <w:rsid w:val="00B0137C"/>
    <w:rsid w:val="00B01F98"/>
    <w:rsid w:val="00B02FEB"/>
    <w:rsid w:val="00B039A0"/>
    <w:rsid w:val="00B03FAC"/>
    <w:rsid w:val="00B04B04"/>
    <w:rsid w:val="00B04E9B"/>
    <w:rsid w:val="00B068EF"/>
    <w:rsid w:val="00B07AC1"/>
    <w:rsid w:val="00B119BA"/>
    <w:rsid w:val="00B1539E"/>
    <w:rsid w:val="00B15751"/>
    <w:rsid w:val="00B16820"/>
    <w:rsid w:val="00B204A0"/>
    <w:rsid w:val="00B21A91"/>
    <w:rsid w:val="00B22CCB"/>
    <w:rsid w:val="00B23C39"/>
    <w:rsid w:val="00B23EEF"/>
    <w:rsid w:val="00B25364"/>
    <w:rsid w:val="00B30EFA"/>
    <w:rsid w:val="00B32FBA"/>
    <w:rsid w:val="00B339FD"/>
    <w:rsid w:val="00B34EAE"/>
    <w:rsid w:val="00B353BF"/>
    <w:rsid w:val="00B353ED"/>
    <w:rsid w:val="00B35976"/>
    <w:rsid w:val="00B40C4E"/>
    <w:rsid w:val="00B4257A"/>
    <w:rsid w:val="00B43085"/>
    <w:rsid w:val="00B43EA9"/>
    <w:rsid w:val="00B46540"/>
    <w:rsid w:val="00B46BFE"/>
    <w:rsid w:val="00B50B0A"/>
    <w:rsid w:val="00B52C23"/>
    <w:rsid w:val="00B5395B"/>
    <w:rsid w:val="00B53B09"/>
    <w:rsid w:val="00B53C80"/>
    <w:rsid w:val="00B54D85"/>
    <w:rsid w:val="00B55092"/>
    <w:rsid w:val="00B55362"/>
    <w:rsid w:val="00B60113"/>
    <w:rsid w:val="00B6020E"/>
    <w:rsid w:val="00B6538D"/>
    <w:rsid w:val="00B66C61"/>
    <w:rsid w:val="00B66E42"/>
    <w:rsid w:val="00B67526"/>
    <w:rsid w:val="00B707CD"/>
    <w:rsid w:val="00B70A37"/>
    <w:rsid w:val="00B72B6B"/>
    <w:rsid w:val="00B73EE0"/>
    <w:rsid w:val="00B747C6"/>
    <w:rsid w:val="00B7531C"/>
    <w:rsid w:val="00B76598"/>
    <w:rsid w:val="00B77251"/>
    <w:rsid w:val="00B8012F"/>
    <w:rsid w:val="00B806E9"/>
    <w:rsid w:val="00B8236E"/>
    <w:rsid w:val="00B83CF0"/>
    <w:rsid w:val="00B905FC"/>
    <w:rsid w:val="00B92555"/>
    <w:rsid w:val="00B92633"/>
    <w:rsid w:val="00B92A52"/>
    <w:rsid w:val="00B94691"/>
    <w:rsid w:val="00B9518B"/>
    <w:rsid w:val="00B953F5"/>
    <w:rsid w:val="00BA031A"/>
    <w:rsid w:val="00BA054E"/>
    <w:rsid w:val="00BA0A75"/>
    <w:rsid w:val="00BA10FC"/>
    <w:rsid w:val="00BA1D5A"/>
    <w:rsid w:val="00BA2E53"/>
    <w:rsid w:val="00BA378C"/>
    <w:rsid w:val="00BA3C87"/>
    <w:rsid w:val="00BA5AAF"/>
    <w:rsid w:val="00BA6534"/>
    <w:rsid w:val="00BA6C71"/>
    <w:rsid w:val="00BB0C70"/>
    <w:rsid w:val="00BB19FF"/>
    <w:rsid w:val="00BB396C"/>
    <w:rsid w:val="00BB45A3"/>
    <w:rsid w:val="00BB65C4"/>
    <w:rsid w:val="00BB6A73"/>
    <w:rsid w:val="00BC1212"/>
    <w:rsid w:val="00BC41D2"/>
    <w:rsid w:val="00BC4D1C"/>
    <w:rsid w:val="00BC51E2"/>
    <w:rsid w:val="00BD1180"/>
    <w:rsid w:val="00BD439A"/>
    <w:rsid w:val="00BE231C"/>
    <w:rsid w:val="00BE2BEE"/>
    <w:rsid w:val="00BE2C63"/>
    <w:rsid w:val="00BE3756"/>
    <w:rsid w:val="00BE431A"/>
    <w:rsid w:val="00BE49A2"/>
    <w:rsid w:val="00BE4A95"/>
    <w:rsid w:val="00BE4EF3"/>
    <w:rsid w:val="00BE7E66"/>
    <w:rsid w:val="00BF09C8"/>
    <w:rsid w:val="00BF17AF"/>
    <w:rsid w:val="00BF1969"/>
    <w:rsid w:val="00BF2D58"/>
    <w:rsid w:val="00BF5209"/>
    <w:rsid w:val="00BF580E"/>
    <w:rsid w:val="00C008A9"/>
    <w:rsid w:val="00C045D6"/>
    <w:rsid w:val="00C07A61"/>
    <w:rsid w:val="00C11C27"/>
    <w:rsid w:val="00C1282E"/>
    <w:rsid w:val="00C12B95"/>
    <w:rsid w:val="00C12F9C"/>
    <w:rsid w:val="00C13F39"/>
    <w:rsid w:val="00C15047"/>
    <w:rsid w:val="00C15629"/>
    <w:rsid w:val="00C15F7E"/>
    <w:rsid w:val="00C17875"/>
    <w:rsid w:val="00C17BC7"/>
    <w:rsid w:val="00C20319"/>
    <w:rsid w:val="00C20916"/>
    <w:rsid w:val="00C230C4"/>
    <w:rsid w:val="00C2312C"/>
    <w:rsid w:val="00C25F3D"/>
    <w:rsid w:val="00C25FA4"/>
    <w:rsid w:val="00C3149E"/>
    <w:rsid w:val="00C32EB7"/>
    <w:rsid w:val="00C33B7F"/>
    <w:rsid w:val="00C33CB1"/>
    <w:rsid w:val="00C351E4"/>
    <w:rsid w:val="00C40088"/>
    <w:rsid w:val="00C43516"/>
    <w:rsid w:val="00C43F3D"/>
    <w:rsid w:val="00C449CE"/>
    <w:rsid w:val="00C450EE"/>
    <w:rsid w:val="00C45CD9"/>
    <w:rsid w:val="00C463AC"/>
    <w:rsid w:val="00C46C12"/>
    <w:rsid w:val="00C50D58"/>
    <w:rsid w:val="00C51453"/>
    <w:rsid w:val="00C52F1C"/>
    <w:rsid w:val="00C53136"/>
    <w:rsid w:val="00C55AC8"/>
    <w:rsid w:val="00C56B68"/>
    <w:rsid w:val="00C60487"/>
    <w:rsid w:val="00C61BF8"/>
    <w:rsid w:val="00C61C34"/>
    <w:rsid w:val="00C62414"/>
    <w:rsid w:val="00C65874"/>
    <w:rsid w:val="00C67DB1"/>
    <w:rsid w:val="00C729F4"/>
    <w:rsid w:val="00C74541"/>
    <w:rsid w:val="00C75F30"/>
    <w:rsid w:val="00C82DCB"/>
    <w:rsid w:val="00C83352"/>
    <w:rsid w:val="00C839BA"/>
    <w:rsid w:val="00C856CE"/>
    <w:rsid w:val="00C85A49"/>
    <w:rsid w:val="00C874EC"/>
    <w:rsid w:val="00C90038"/>
    <w:rsid w:val="00C90F8D"/>
    <w:rsid w:val="00C91AA8"/>
    <w:rsid w:val="00C9398A"/>
    <w:rsid w:val="00C94916"/>
    <w:rsid w:val="00C94ABF"/>
    <w:rsid w:val="00C970AB"/>
    <w:rsid w:val="00C971A6"/>
    <w:rsid w:val="00C97BB7"/>
    <w:rsid w:val="00CA0BDD"/>
    <w:rsid w:val="00CA6033"/>
    <w:rsid w:val="00CB2E3E"/>
    <w:rsid w:val="00CB3C26"/>
    <w:rsid w:val="00CB47BA"/>
    <w:rsid w:val="00CB4B8D"/>
    <w:rsid w:val="00CB5D6C"/>
    <w:rsid w:val="00CC22C6"/>
    <w:rsid w:val="00CC2364"/>
    <w:rsid w:val="00CC363D"/>
    <w:rsid w:val="00CC4B14"/>
    <w:rsid w:val="00CD09BE"/>
    <w:rsid w:val="00CD2615"/>
    <w:rsid w:val="00CD35FC"/>
    <w:rsid w:val="00CD4757"/>
    <w:rsid w:val="00CD4896"/>
    <w:rsid w:val="00CD58A8"/>
    <w:rsid w:val="00CE47FE"/>
    <w:rsid w:val="00CE4E45"/>
    <w:rsid w:val="00CE549F"/>
    <w:rsid w:val="00CE5BFD"/>
    <w:rsid w:val="00CE63A1"/>
    <w:rsid w:val="00CE6CA1"/>
    <w:rsid w:val="00CE7BEE"/>
    <w:rsid w:val="00CF125B"/>
    <w:rsid w:val="00CF1357"/>
    <w:rsid w:val="00CF1F81"/>
    <w:rsid w:val="00CF33EB"/>
    <w:rsid w:val="00CF4B71"/>
    <w:rsid w:val="00CF4D24"/>
    <w:rsid w:val="00CF54C2"/>
    <w:rsid w:val="00CF55BF"/>
    <w:rsid w:val="00CF6E1B"/>
    <w:rsid w:val="00D00024"/>
    <w:rsid w:val="00D006CB"/>
    <w:rsid w:val="00D03253"/>
    <w:rsid w:val="00D14BC1"/>
    <w:rsid w:val="00D15F1C"/>
    <w:rsid w:val="00D16B48"/>
    <w:rsid w:val="00D17219"/>
    <w:rsid w:val="00D17948"/>
    <w:rsid w:val="00D215B5"/>
    <w:rsid w:val="00D22ED5"/>
    <w:rsid w:val="00D247A5"/>
    <w:rsid w:val="00D24CC3"/>
    <w:rsid w:val="00D25D26"/>
    <w:rsid w:val="00D27D78"/>
    <w:rsid w:val="00D30F9A"/>
    <w:rsid w:val="00D335A4"/>
    <w:rsid w:val="00D35FE7"/>
    <w:rsid w:val="00D40952"/>
    <w:rsid w:val="00D41207"/>
    <w:rsid w:val="00D42841"/>
    <w:rsid w:val="00D43801"/>
    <w:rsid w:val="00D443E8"/>
    <w:rsid w:val="00D4510B"/>
    <w:rsid w:val="00D4562E"/>
    <w:rsid w:val="00D46B35"/>
    <w:rsid w:val="00D47275"/>
    <w:rsid w:val="00D47AB8"/>
    <w:rsid w:val="00D52475"/>
    <w:rsid w:val="00D6289E"/>
    <w:rsid w:val="00D63C9A"/>
    <w:rsid w:val="00D63D8C"/>
    <w:rsid w:val="00D6407A"/>
    <w:rsid w:val="00D66567"/>
    <w:rsid w:val="00D66D53"/>
    <w:rsid w:val="00D703EE"/>
    <w:rsid w:val="00D70458"/>
    <w:rsid w:val="00D70AEE"/>
    <w:rsid w:val="00D7128E"/>
    <w:rsid w:val="00D71AF6"/>
    <w:rsid w:val="00D725D6"/>
    <w:rsid w:val="00D73A2D"/>
    <w:rsid w:val="00D76942"/>
    <w:rsid w:val="00D76BE0"/>
    <w:rsid w:val="00D773A5"/>
    <w:rsid w:val="00D77BD5"/>
    <w:rsid w:val="00D80F4D"/>
    <w:rsid w:val="00D820D3"/>
    <w:rsid w:val="00D82376"/>
    <w:rsid w:val="00D91CCA"/>
    <w:rsid w:val="00D92571"/>
    <w:rsid w:val="00D930B1"/>
    <w:rsid w:val="00D942AB"/>
    <w:rsid w:val="00D94520"/>
    <w:rsid w:val="00D94524"/>
    <w:rsid w:val="00D94EE2"/>
    <w:rsid w:val="00D95FAA"/>
    <w:rsid w:val="00DA1803"/>
    <w:rsid w:val="00DA3EBC"/>
    <w:rsid w:val="00DA4A87"/>
    <w:rsid w:val="00DA52AF"/>
    <w:rsid w:val="00DB02B9"/>
    <w:rsid w:val="00DB2554"/>
    <w:rsid w:val="00DB2D55"/>
    <w:rsid w:val="00DB36F8"/>
    <w:rsid w:val="00DB48FB"/>
    <w:rsid w:val="00DB4E02"/>
    <w:rsid w:val="00DB4F35"/>
    <w:rsid w:val="00DB656C"/>
    <w:rsid w:val="00DB6A47"/>
    <w:rsid w:val="00DB759E"/>
    <w:rsid w:val="00DB7CD0"/>
    <w:rsid w:val="00DC04CF"/>
    <w:rsid w:val="00DC257F"/>
    <w:rsid w:val="00DC2649"/>
    <w:rsid w:val="00DC44FA"/>
    <w:rsid w:val="00DC488C"/>
    <w:rsid w:val="00DC52EF"/>
    <w:rsid w:val="00DC61AC"/>
    <w:rsid w:val="00DD0541"/>
    <w:rsid w:val="00DD0618"/>
    <w:rsid w:val="00DD3450"/>
    <w:rsid w:val="00DD3691"/>
    <w:rsid w:val="00DD5BC3"/>
    <w:rsid w:val="00DD6B56"/>
    <w:rsid w:val="00DD7365"/>
    <w:rsid w:val="00DE0B21"/>
    <w:rsid w:val="00DE1D98"/>
    <w:rsid w:val="00DE22C4"/>
    <w:rsid w:val="00DE2B0C"/>
    <w:rsid w:val="00DE3B98"/>
    <w:rsid w:val="00DE4B63"/>
    <w:rsid w:val="00DE5BB9"/>
    <w:rsid w:val="00DE5E95"/>
    <w:rsid w:val="00DE73D5"/>
    <w:rsid w:val="00DF090B"/>
    <w:rsid w:val="00DF34C0"/>
    <w:rsid w:val="00DF5259"/>
    <w:rsid w:val="00DF5F1A"/>
    <w:rsid w:val="00DF606D"/>
    <w:rsid w:val="00E0132A"/>
    <w:rsid w:val="00E036AE"/>
    <w:rsid w:val="00E04191"/>
    <w:rsid w:val="00E06A05"/>
    <w:rsid w:val="00E06DB3"/>
    <w:rsid w:val="00E06FBF"/>
    <w:rsid w:val="00E07250"/>
    <w:rsid w:val="00E077BB"/>
    <w:rsid w:val="00E10684"/>
    <w:rsid w:val="00E12DFE"/>
    <w:rsid w:val="00E14531"/>
    <w:rsid w:val="00E17AFD"/>
    <w:rsid w:val="00E20481"/>
    <w:rsid w:val="00E237DB"/>
    <w:rsid w:val="00E242F4"/>
    <w:rsid w:val="00E26F27"/>
    <w:rsid w:val="00E270EF"/>
    <w:rsid w:val="00E3174D"/>
    <w:rsid w:val="00E31ADD"/>
    <w:rsid w:val="00E32F51"/>
    <w:rsid w:val="00E33566"/>
    <w:rsid w:val="00E35F08"/>
    <w:rsid w:val="00E42FF9"/>
    <w:rsid w:val="00E43BBE"/>
    <w:rsid w:val="00E4715A"/>
    <w:rsid w:val="00E51714"/>
    <w:rsid w:val="00E524BB"/>
    <w:rsid w:val="00E52B7F"/>
    <w:rsid w:val="00E54ABA"/>
    <w:rsid w:val="00E54AC7"/>
    <w:rsid w:val="00E562AC"/>
    <w:rsid w:val="00E573EC"/>
    <w:rsid w:val="00E6202B"/>
    <w:rsid w:val="00E62EBB"/>
    <w:rsid w:val="00E634C0"/>
    <w:rsid w:val="00E650B3"/>
    <w:rsid w:val="00E7155A"/>
    <w:rsid w:val="00E71F5F"/>
    <w:rsid w:val="00E72FC8"/>
    <w:rsid w:val="00E7453B"/>
    <w:rsid w:val="00E745EE"/>
    <w:rsid w:val="00E76EEA"/>
    <w:rsid w:val="00E7734E"/>
    <w:rsid w:val="00E8199F"/>
    <w:rsid w:val="00E82D19"/>
    <w:rsid w:val="00E83216"/>
    <w:rsid w:val="00E86906"/>
    <w:rsid w:val="00E873BE"/>
    <w:rsid w:val="00E950F4"/>
    <w:rsid w:val="00E96237"/>
    <w:rsid w:val="00E97330"/>
    <w:rsid w:val="00EA1DF7"/>
    <w:rsid w:val="00EA20AE"/>
    <w:rsid w:val="00EA47E3"/>
    <w:rsid w:val="00EA5E7E"/>
    <w:rsid w:val="00EA6E0C"/>
    <w:rsid w:val="00EB099F"/>
    <w:rsid w:val="00EB3A0B"/>
    <w:rsid w:val="00EB4251"/>
    <w:rsid w:val="00EB5C3A"/>
    <w:rsid w:val="00EB6854"/>
    <w:rsid w:val="00EB6DBE"/>
    <w:rsid w:val="00EC1661"/>
    <w:rsid w:val="00EC2C8E"/>
    <w:rsid w:val="00EC4AE9"/>
    <w:rsid w:val="00EC4BD7"/>
    <w:rsid w:val="00EC75B1"/>
    <w:rsid w:val="00ED09DC"/>
    <w:rsid w:val="00ED1BF3"/>
    <w:rsid w:val="00ED5541"/>
    <w:rsid w:val="00ED57F1"/>
    <w:rsid w:val="00ED6252"/>
    <w:rsid w:val="00ED7A89"/>
    <w:rsid w:val="00EE111A"/>
    <w:rsid w:val="00EE1E2D"/>
    <w:rsid w:val="00EE2B44"/>
    <w:rsid w:val="00EE6871"/>
    <w:rsid w:val="00EE6DE9"/>
    <w:rsid w:val="00EE7D74"/>
    <w:rsid w:val="00EE7DEC"/>
    <w:rsid w:val="00EF13EC"/>
    <w:rsid w:val="00EF17F8"/>
    <w:rsid w:val="00EF2FE7"/>
    <w:rsid w:val="00EF4AAE"/>
    <w:rsid w:val="00EF692E"/>
    <w:rsid w:val="00F0313F"/>
    <w:rsid w:val="00F050F2"/>
    <w:rsid w:val="00F063F3"/>
    <w:rsid w:val="00F10937"/>
    <w:rsid w:val="00F11902"/>
    <w:rsid w:val="00F1617B"/>
    <w:rsid w:val="00F1762E"/>
    <w:rsid w:val="00F202CA"/>
    <w:rsid w:val="00F2131F"/>
    <w:rsid w:val="00F22E29"/>
    <w:rsid w:val="00F2300F"/>
    <w:rsid w:val="00F2321B"/>
    <w:rsid w:val="00F25165"/>
    <w:rsid w:val="00F25AF2"/>
    <w:rsid w:val="00F269B2"/>
    <w:rsid w:val="00F27056"/>
    <w:rsid w:val="00F27894"/>
    <w:rsid w:val="00F301BC"/>
    <w:rsid w:val="00F31316"/>
    <w:rsid w:val="00F343A1"/>
    <w:rsid w:val="00F3579B"/>
    <w:rsid w:val="00F3773E"/>
    <w:rsid w:val="00F37F8E"/>
    <w:rsid w:val="00F41F8B"/>
    <w:rsid w:val="00F44C5C"/>
    <w:rsid w:val="00F44ED9"/>
    <w:rsid w:val="00F45150"/>
    <w:rsid w:val="00F456C7"/>
    <w:rsid w:val="00F50155"/>
    <w:rsid w:val="00F503CE"/>
    <w:rsid w:val="00F506E4"/>
    <w:rsid w:val="00F5239C"/>
    <w:rsid w:val="00F56D4A"/>
    <w:rsid w:val="00F61F57"/>
    <w:rsid w:val="00F621F1"/>
    <w:rsid w:val="00F623F0"/>
    <w:rsid w:val="00F63254"/>
    <w:rsid w:val="00F66F80"/>
    <w:rsid w:val="00F67090"/>
    <w:rsid w:val="00F6784B"/>
    <w:rsid w:val="00F67880"/>
    <w:rsid w:val="00F67ED4"/>
    <w:rsid w:val="00F67F39"/>
    <w:rsid w:val="00F7015E"/>
    <w:rsid w:val="00F70BCC"/>
    <w:rsid w:val="00F70CF2"/>
    <w:rsid w:val="00F70E36"/>
    <w:rsid w:val="00F72E58"/>
    <w:rsid w:val="00F730C0"/>
    <w:rsid w:val="00F73F99"/>
    <w:rsid w:val="00F74103"/>
    <w:rsid w:val="00F75A74"/>
    <w:rsid w:val="00F80F8B"/>
    <w:rsid w:val="00F8115B"/>
    <w:rsid w:val="00F813A9"/>
    <w:rsid w:val="00F81F41"/>
    <w:rsid w:val="00F8517F"/>
    <w:rsid w:val="00F85B29"/>
    <w:rsid w:val="00F86012"/>
    <w:rsid w:val="00F90061"/>
    <w:rsid w:val="00F9069E"/>
    <w:rsid w:val="00F90AC6"/>
    <w:rsid w:val="00F92552"/>
    <w:rsid w:val="00F94490"/>
    <w:rsid w:val="00F963F9"/>
    <w:rsid w:val="00F9766F"/>
    <w:rsid w:val="00FA23E9"/>
    <w:rsid w:val="00FB05EC"/>
    <w:rsid w:val="00FB0FFA"/>
    <w:rsid w:val="00FB39AD"/>
    <w:rsid w:val="00FB6AB2"/>
    <w:rsid w:val="00FB7532"/>
    <w:rsid w:val="00FB754C"/>
    <w:rsid w:val="00FC4388"/>
    <w:rsid w:val="00FC4D8C"/>
    <w:rsid w:val="00FC6ECF"/>
    <w:rsid w:val="00FC6F74"/>
    <w:rsid w:val="00FC777D"/>
    <w:rsid w:val="00FD0378"/>
    <w:rsid w:val="00FD2F60"/>
    <w:rsid w:val="00FD4679"/>
    <w:rsid w:val="00FD572D"/>
    <w:rsid w:val="00FD7333"/>
    <w:rsid w:val="00FD7EEA"/>
    <w:rsid w:val="00FE1258"/>
    <w:rsid w:val="00FE2D5C"/>
    <w:rsid w:val="00FE3AC5"/>
    <w:rsid w:val="00FE3DFD"/>
    <w:rsid w:val="00FE400A"/>
    <w:rsid w:val="00FE5008"/>
    <w:rsid w:val="00FE55FA"/>
    <w:rsid w:val="00FE595D"/>
    <w:rsid w:val="00FE7766"/>
    <w:rsid w:val="00FF0221"/>
    <w:rsid w:val="00FF0A8A"/>
    <w:rsid w:val="00FF0F8D"/>
    <w:rsid w:val="00FF14D8"/>
    <w:rsid w:val="00FF1F82"/>
    <w:rsid w:val="00FF2322"/>
    <w:rsid w:val="00FF3416"/>
    <w:rsid w:val="00FF3F16"/>
    <w:rsid w:val="00FF45AA"/>
    <w:rsid w:val="00FF5FE5"/>
    <w:rsid w:val="00FF72D3"/>
    <w:rsid w:val="00FF74F4"/>
  </w:rsids>
  <m:mathPr>
    <m:mathFont m:val="Cambria Math"/>
    <m:brkBin m:val="before"/>
    <m:brkBinSub m:val="--"/>
    <m:smallFrac m:val="0"/>
    <m:dispDef/>
    <m:lMargin m:val="0"/>
    <m:rMargin m:val="0"/>
    <m:defJc m:val="centerGroup"/>
    <m:wrapIndent m:val="1440"/>
    <m:intLim m:val="subSup"/>
    <m:naryLim m:val="undOvr"/>
  </m:mathPr>
  <w:themeFontLang w:val="en-GB"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26E36B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7620C"/>
  </w:style>
  <w:style w:type="paragraph" w:styleId="Heading1">
    <w:name w:val="heading 1"/>
    <w:basedOn w:val="Normal"/>
    <w:next w:val="Normal"/>
    <w:link w:val="Heading1Char"/>
    <w:uiPriority w:val="9"/>
    <w:qFormat/>
    <w:rsid w:val="0007620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7620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7620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620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7620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7620C"/>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07620C"/>
    <w:rPr>
      <w:color w:val="0000FF" w:themeColor="hyperlink"/>
      <w:u w:val="single"/>
    </w:rPr>
  </w:style>
  <w:style w:type="paragraph" w:styleId="FootnoteText">
    <w:name w:val="footnote text"/>
    <w:basedOn w:val="Normal"/>
    <w:link w:val="FootnoteTextChar"/>
    <w:uiPriority w:val="99"/>
    <w:semiHidden/>
    <w:unhideWhenUsed/>
    <w:rsid w:val="005E0BB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E0BB4"/>
    <w:rPr>
      <w:sz w:val="20"/>
      <w:szCs w:val="20"/>
    </w:rPr>
  </w:style>
  <w:style w:type="character" w:styleId="FootnoteReference">
    <w:name w:val="footnote reference"/>
    <w:basedOn w:val="DefaultParagraphFont"/>
    <w:uiPriority w:val="99"/>
    <w:semiHidden/>
    <w:unhideWhenUsed/>
    <w:rsid w:val="005E0BB4"/>
    <w:rPr>
      <w:vertAlign w:val="superscript"/>
    </w:rPr>
  </w:style>
  <w:style w:type="character" w:styleId="CommentReference">
    <w:name w:val="annotation reference"/>
    <w:basedOn w:val="DefaultParagraphFont"/>
    <w:uiPriority w:val="99"/>
    <w:semiHidden/>
    <w:unhideWhenUsed/>
    <w:rsid w:val="003F2DBE"/>
    <w:rPr>
      <w:sz w:val="16"/>
      <w:szCs w:val="16"/>
    </w:rPr>
  </w:style>
  <w:style w:type="paragraph" w:styleId="CommentText">
    <w:name w:val="annotation text"/>
    <w:basedOn w:val="Normal"/>
    <w:link w:val="CommentTextChar"/>
    <w:uiPriority w:val="99"/>
    <w:unhideWhenUsed/>
    <w:rsid w:val="003F2DBE"/>
    <w:pPr>
      <w:spacing w:line="240" w:lineRule="auto"/>
    </w:pPr>
    <w:rPr>
      <w:sz w:val="20"/>
      <w:szCs w:val="20"/>
    </w:rPr>
  </w:style>
  <w:style w:type="character" w:customStyle="1" w:styleId="CommentTextChar">
    <w:name w:val="Comment Text Char"/>
    <w:basedOn w:val="DefaultParagraphFont"/>
    <w:link w:val="CommentText"/>
    <w:uiPriority w:val="99"/>
    <w:rsid w:val="003F2DBE"/>
    <w:rPr>
      <w:sz w:val="20"/>
      <w:szCs w:val="20"/>
    </w:rPr>
  </w:style>
  <w:style w:type="paragraph" w:styleId="CommentSubject">
    <w:name w:val="annotation subject"/>
    <w:basedOn w:val="CommentText"/>
    <w:next w:val="CommentText"/>
    <w:link w:val="CommentSubjectChar"/>
    <w:uiPriority w:val="99"/>
    <w:semiHidden/>
    <w:unhideWhenUsed/>
    <w:rsid w:val="003F2DBE"/>
    <w:rPr>
      <w:b/>
      <w:bCs/>
    </w:rPr>
  </w:style>
  <w:style w:type="character" w:customStyle="1" w:styleId="CommentSubjectChar">
    <w:name w:val="Comment Subject Char"/>
    <w:basedOn w:val="CommentTextChar"/>
    <w:link w:val="CommentSubject"/>
    <w:uiPriority w:val="99"/>
    <w:semiHidden/>
    <w:rsid w:val="003F2DBE"/>
    <w:rPr>
      <w:b/>
      <w:bCs/>
      <w:sz w:val="20"/>
      <w:szCs w:val="20"/>
    </w:rPr>
  </w:style>
  <w:style w:type="paragraph" w:styleId="BalloonText">
    <w:name w:val="Balloon Text"/>
    <w:basedOn w:val="Normal"/>
    <w:link w:val="BalloonTextChar"/>
    <w:uiPriority w:val="99"/>
    <w:semiHidden/>
    <w:unhideWhenUsed/>
    <w:rsid w:val="003F2D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DBE"/>
    <w:rPr>
      <w:rFonts w:ascii="Tahoma" w:hAnsi="Tahoma" w:cs="Tahoma"/>
      <w:sz w:val="16"/>
      <w:szCs w:val="16"/>
    </w:rPr>
  </w:style>
  <w:style w:type="paragraph" w:styleId="Bibliography">
    <w:name w:val="Bibliography"/>
    <w:basedOn w:val="Normal"/>
    <w:next w:val="Normal"/>
    <w:uiPriority w:val="37"/>
    <w:unhideWhenUsed/>
    <w:rsid w:val="00FB6AB2"/>
    <w:pPr>
      <w:tabs>
        <w:tab w:val="left" w:pos="380"/>
      </w:tabs>
      <w:spacing w:after="240" w:line="240" w:lineRule="auto"/>
      <w:ind w:left="720" w:hanging="720"/>
    </w:pPr>
  </w:style>
  <w:style w:type="paragraph" w:styleId="NoSpacing">
    <w:name w:val="No Spacing"/>
    <w:uiPriority w:val="99"/>
    <w:qFormat/>
    <w:rsid w:val="006A6C6F"/>
    <w:pPr>
      <w:spacing w:after="0" w:line="240" w:lineRule="auto"/>
    </w:pPr>
  </w:style>
  <w:style w:type="character" w:styleId="LineNumber">
    <w:name w:val="line number"/>
    <w:basedOn w:val="DefaultParagraphFont"/>
    <w:uiPriority w:val="99"/>
    <w:semiHidden/>
    <w:unhideWhenUsed/>
    <w:rsid w:val="0030632B"/>
  </w:style>
  <w:style w:type="paragraph" w:styleId="Revision">
    <w:name w:val="Revision"/>
    <w:hidden/>
    <w:uiPriority w:val="99"/>
    <w:semiHidden/>
    <w:rsid w:val="00B60113"/>
    <w:pPr>
      <w:spacing w:after="0" w:line="240" w:lineRule="auto"/>
    </w:pPr>
  </w:style>
  <w:style w:type="character" w:styleId="FollowedHyperlink">
    <w:name w:val="FollowedHyperlink"/>
    <w:basedOn w:val="DefaultParagraphFont"/>
    <w:uiPriority w:val="99"/>
    <w:semiHidden/>
    <w:unhideWhenUsed/>
    <w:rsid w:val="006E6521"/>
    <w:rPr>
      <w:color w:val="800080" w:themeColor="followedHyperlink"/>
      <w:u w:val="single"/>
    </w:rPr>
  </w:style>
  <w:style w:type="paragraph" w:styleId="ListParagraph">
    <w:name w:val="List Paragraph"/>
    <w:basedOn w:val="Normal"/>
    <w:uiPriority w:val="34"/>
    <w:qFormat/>
    <w:rsid w:val="008730CF"/>
    <w:pPr>
      <w:ind w:left="720"/>
      <w:contextualSpacing/>
    </w:pPr>
  </w:style>
  <w:style w:type="paragraph" w:styleId="PlainText">
    <w:name w:val="Plain Text"/>
    <w:basedOn w:val="Normal"/>
    <w:link w:val="PlainTextChar"/>
    <w:uiPriority w:val="99"/>
    <w:unhideWhenUsed/>
    <w:rsid w:val="00B16820"/>
    <w:pPr>
      <w:spacing w:after="0" w:line="240" w:lineRule="auto"/>
    </w:pPr>
    <w:rPr>
      <w:rFonts w:ascii="Courier" w:hAnsi="Courier"/>
      <w:sz w:val="21"/>
      <w:szCs w:val="21"/>
      <w:lang w:val="en-US"/>
    </w:rPr>
  </w:style>
  <w:style w:type="character" w:customStyle="1" w:styleId="PlainTextChar">
    <w:name w:val="Plain Text Char"/>
    <w:basedOn w:val="DefaultParagraphFont"/>
    <w:link w:val="PlainText"/>
    <w:uiPriority w:val="99"/>
    <w:rsid w:val="00B16820"/>
    <w:rPr>
      <w:rFonts w:ascii="Courier" w:hAnsi="Courier"/>
      <w:sz w:val="21"/>
      <w:szCs w:val="21"/>
      <w:lang w:val="en-US"/>
    </w:rPr>
  </w:style>
  <w:style w:type="table" w:styleId="TableGrid">
    <w:name w:val="Table Grid"/>
    <w:basedOn w:val="TableNormal"/>
    <w:uiPriority w:val="59"/>
    <w:rsid w:val="00472A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231BDB"/>
    <w:pPr>
      <w:spacing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75119">
      <w:bodyDiv w:val="1"/>
      <w:marLeft w:val="0"/>
      <w:marRight w:val="0"/>
      <w:marTop w:val="0"/>
      <w:marBottom w:val="0"/>
      <w:divBdr>
        <w:top w:val="none" w:sz="0" w:space="0" w:color="auto"/>
        <w:left w:val="none" w:sz="0" w:space="0" w:color="auto"/>
        <w:bottom w:val="none" w:sz="0" w:space="0" w:color="auto"/>
        <w:right w:val="none" w:sz="0" w:space="0" w:color="auto"/>
      </w:divBdr>
    </w:div>
    <w:div w:id="78716175">
      <w:bodyDiv w:val="1"/>
      <w:marLeft w:val="0"/>
      <w:marRight w:val="0"/>
      <w:marTop w:val="0"/>
      <w:marBottom w:val="0"/>
      <w:divBdr>
        <w:top w:val="none" w:sz="0" w:space="0" w:color="auto"/>
        <w:left w:val="none" w:sz="0" w:space="0" w:color="auto"/>
        <w:bottom w:val="none" w:sz="0" w:space="0" w:color="auto"/>
        <w:right w:val="none" w:sz="0" w:space="0" w:color="auto"/>
      </w:divBdr>
    </w:div>
    <w:div w:id="96142180">
      <w:bodyDiv w:val="1"/>
      <w:marLeft w:val="0"/>
      <w:marRight w:val="0"/>
      <w:marTop w:val="0"/>
      <w:marBottom w:val="0"/>
      <w:divBdr>
        <w:top w:val="none" w:sz="0" w:space="0" w:color="auto"/>
        <w:left w:val="none" w:sz="0" w:space="0" w:color="auto"/>
        <w:bottom w:val="none" w:sz="0" w:space="0" w:color="auto"/>
        <w:right w:val="none" w:sz="0" w:space="0" w:color="auto"/>
      </w:divBdr>
    </w:div>
    <w:div w:id="104228157">
      <w:bodyDiv w:val="1"/>
      <w:marLeft w:val="0"/>
      <w:marRight w:val="0"/>
      <w:marTop w:val="0"/>
      <w:marBottom w:val="0"/>
      <w:divBdr>
        <w:top w:val="none" w:sz="0" w:space="0" w:color="auto"/>
        <w:left w:val="none" w:sz="0" w:space="0" w:color="auto"/>
        <w:bottom w:val="none" w:sz="0" w:space="0" w:color="auto"/>
        <w:right w:val="none" w:sz="0" w:space="0" w:color="auto"/>
      </w:divBdr>
    </w:div>
    <w:div w:id="125247945">
      <w:bodyDiv w:val="1"/>
      <w:marLeft w:val="0"/>
      <w:marRight w:val="0"/>
      <w:marTop w:val="0"/>
      <w:marBottom w:val="0"/>
      <w:divBdr>
        <w:top w:val="none" w:sz="0" w:space="0" w:color="auto"/>
        <w:left w:val="none" w:sz="0" w:space="0" w:color="auto"/>
        <w:bottom w:val="none" w:sz="0" w:space="0" w:color="auto"/>
        <w:right w:val="none" w:sz="0" w:space="0" w:color="auto"/>
      </w:divBdr>
    </w:div>
    <w:div w:id="142747097">
      <w:bodyDiv w:val="1"/>
      <w:marLeft w:val="0"/>
      <w:marRight w:val="0"/>
      <w:marTop w:val="0"/>
      <w:marBottom w:val="0"/>
      <w:divBdr>
        <w:top w:val="none" w:sz="0" w:space="0" w:color="auto"/>
        <w:left w:val="none" w:sz="0" w:space="0" w:color="auto"/>
        <w:bottom w:val="none" w:sz="0" w:space="0" w:color="auto"/>
        <w:right w:val="none" w:sz="0" w:space="0" w:color="auto"/>
      </w:divBdr>
    </w:div>
    <w:div w:id="158153471">
      <w:bodyDiv w:val="1"/>
      <w:marLeft w:val="0"/>
      <w:marRight w:val="0"/>
      <w:marTop w:val="0"/>
      <w:marBottom w:val="0"/>
      <w:divBdr>
        <w:top w:val="none" w:sz="0" w:space="0" w:color="auto"/>
        <w:left w:val="none" w:sz="0" w:space="0" w:color="auto"/>
        <w:bottom w:val="none" w:sz="0" w:space="0" w:color="auto"/>
        <w:right w:val="none" w:sz="0" w:space="0" w:color="auto"/>
      </w:divBdr>
    </w:div>
    <w:div w:id="191038601">
      <w:bodyDiv w:val="1"/>
      <w:marLeft w:val="0"/>
      <w:marRight w:val="0"/>
      <w:marTop w:val="0"/>
      <w:marBottom w:val="0"/>
      <w:divBdr>
        <w:top w:val="none" w:sz="0" w:space="0" w:color="auto"/>
        <w:left w:val="none" w:sz="0" w:space="0" w:color="auto"/>
        <w:bottom w:val="none" w:sz="0" w:space="0" w:color="auto"/>
        <w:right w:val="none" w:sz="0" w:space="0" w:color="auto"/>
      </w:divBdr>
    </w:div>
    <w:div w:id="306866040">
      <w:bodyDiv w:val="1"/>
      <w:marLeft w:val="0"/>
      <w:marRight w:val="0"/>
      <w:marTop w:val="0"/>
      <w:marBottom w:val="0"/>
      <w:divBdr>
        <w:top w:val="none" w:sz="0" w:space="0" w:color="auto"/>
        <w:left w:val="none" w:sz="0" w:space="0" w:color="auto"/>
        <w:bottom w:val="none" w:sz="0" w:space="0" w:color="auto"/>
        <w:right w:val="none" w:sz="0" w:space="0" w:color="auto"/>
      </w:divBdr>
    </w:div>
    <w:div w:id="313142485">
      <w:bodyDiv w:val="1"/>
      <w:marLeft w:val="0"/>
      <w:marRight w:val="0"/>
      <w:marTop w:val="0"/>
      <w:marBottom w:val="0"/>
      <w:divBdr>
        <w:top w:val="none" w:sz="0" w:space="0" w:color="auto"/>
        <w:left w:val="none" w:sz="0" w:space="0" w:color="auto"/>
        <w:bottom w:val="none" w:sz="0" w:space="0" w:color="auto"/>
        <w:right w:val="none" w:sz="0" w:space="0" w:color="auto"/>
      </w:divBdr>
    </w:div>
    <w:div w:id="320239794">
      <w:bodyDiv w:val="1"/>
      <w:marLeft w:val="0"/>
      <w:marRight w:val="0"/>
      <w:marTop w:val="0"/>
      <w:marBottom w:val="0"/>
      <w:divBdr>
        <w:top w:val="none" w:sz="0" w:space="0" w:color="auto"/>
        <w:left w:val="none" w:sz="0" w:space="0" w:color="auto"/>
        <w:bottom w:val="none" w:sz="0" w:space="0" w:color="auto"/>
        <w:right w:val="none" w:sz="0" w:space="0" w:color="auto"/>
      </w:divBdr>
    </w:div>
    <w:div w:id="482627621">
      <w:bodyDiv w:val="1"/>
      <w:marLeft w:val="0"/>
      <w:marRight w:val="0"/>
      <w:marTop w:val="0"/>
      <w:marBottom w:val="0"/>
      <w:divBdr>
        <w:top w:val="none" w:sz="0" w:space="0" w:color="auto"/>
        <w:left w:val="none" w:sz="0" w:space="0" w:color="auto"/>
        <w:bottom w:val="none" w:sz="0" w:space="0" w:color="auto"/>
        <w:right w:val="none" w:sz="0" w:space="0" w:color="auto"/>
      </w:divBdr>
    </w:div>
    <w:div w:id="513571931">
      <w:bodyDiv w:val="1"/>
      <w:marLeft w:val="0"/>
      <w:marRight w:val="0"/>
      <w:marTop w:val="0"/>
      <w:marBottom w:val="0"/>
      <w:divBdr>
        <w:top w:val="none" w:sz="0" w:space="0" w:color="auto"/>
        <w:left w:val="none" w:sz="0" w:space="0" w:color="auto"/>
        <w:bottom w:val="none" w:sz="0" w:space="0" w:color="auto"/>
        <w:right w:val="none" w:sz="0" w:space="0" w:color="auto"/>
      </w:divBdr>
    </w:div>
    <w:div w:id="547379112">
      <w:bodyDiv w:val="1"/>
      <w:marLeft w:val="0"/>
      <w:marRight w:val="0"/>
      <w:marTop w:val="0"/>
      <w:marBottom w:val="0"/>
      <w:divBdr>
        <w:top w:val="none" w:sz="0" w:space="0" w:color="auto"/>
        <w:left w:val="none" w:sz="0" w:space="0" w:color="auto"/>
        <w:bottom w:val="none" w:sz="0" w:space="0" w:color="auto"/>
        <w:right w:val="none" w:sz="0" w:space="0" w:color="auto"/>
      </w:divBdr>
    </w:div>
    <w:div w:id="588078270">
      <w:bodyDiv w:val="1"/>
      <w:marLeft w:val="0"/>
      <w:marRight w:val="0"/>
      <w:marTop w:val="0"/>
      <w:marBottom w:val="0"/>
      <w:divBdr>
        <w:top w:val="none" w:sz="0" w:space="0" w:color="auto"/>
        <w:left w:val="none" w:sz="0" w:space="0" w:color="auto"/>
        <w:bottom w:val="none" w:sz="0" w:space="0" w:color="auto"/>
        <w:right w:val="none" w:sz="0" w:space="0" w:color="auto"/>
      </w:divBdr>
    </w:div>
    <w:div w:id="723262972">
      <w:bodyDiv w:val="1"/>
      <w:marLeft w:val="0"/>
      <w:marRight w:val="0"/>
      <w:marTop w:val="0"/>
      <w:marBottom w:val="0"/>
      <w:divBdr>
        <w:top w:val="none" w:sz="0" w:space="0" w:color="auto"/>
        <w:left w:val="none" w:sz="0" w:space="0" w:color="auto"/>
        <w:bottom w:val="none" w:sz="0" w:space="0" w:color="auto"/>
        <w:right w:val="none" w:sz="0" w:space="0" w:color="auto"/>
      </w:divBdr>
    </w:div>
    <w:div w:id="754788232">
      <w:bodyDiv w:val="1"/>
      <w:marLeft w:val="0"/>
      <w:marRight w:val="0"/>
      <w:marTop w:val="0"/>
      <w:marBottom w:val="0"/>
      <w:divBdr>
        <w:top w:val="none" w:sz="0" w:space="0" w:color="auto"/>
        <w:left w:val="none" w:sz="0" w:space="0" w:color="auto"/>
        <w:bottom w:val="none" w:sz="0" w:space="0" w:color="auto"/>
        <w:right w:val="none" w:sz="0" w:space="0" w:color="auto"/>
      </w:divBdr>
    </w:div>
    <w:div w:id="757335500">
      <w:bodyDiv w:val="1"/>
      <w:marLeft w:val="0"/>
      <w:marRight w:val="0"/>
      <w:marTop w:val="0"/>
      <w:marBottom w:val="0"/>
      <w:divBdr>
        <w:top w:val="none" w:sz="0" w:space="0" w:color="auto"/>
        <w:left w:val="none" w:sz="0" w:space="0" w:color="auto"/>
        <w:bottom w:val="none" w:sz="0" w:space="0" w:color="auto"/>
        <w:right w:val="none" w:sz="0" w:space="0" w:color="auto"/>
      </w:divBdr>
    </w:div>
    <w:div w:id="833571425">
      <w:bodyDiv w:val="1"/>
      <w:marLeft w:val="0"/>
      <w:marRight w:val="0"/>
      <w:marTop w:val="0"/>
      <w:marBottom w:val="0"/>
      <w:divBdr>
        <w:top w:val="none" w:sz="0" w:space="0" w:color="auto"/>
        <w:left w:val="none" w:sz="0" w:space="0" w:color="auto"/>
        <w:bottom w:val="none" w:sz="0" w:space="0" w:color="auto"/>
        <w:right w:val="none" w:sz="0" w:space="0" w:color="auto"/>
      </w:divBdr>
    </w:div>
    <w:div w:id="852840918">
      <w:bodyDiv w:val="1"/>
      <w:marLeft w:val="0"/>
      <w:marRight w:val="0"/>
      <w:marTop w:val="0"/>
      <w:marBottom w:val="0"/>
      <w:divBdr>
        <w:top w:val="none" w:sz="0" w:space="0" w:color="auto"/>
        <w:left w:val="none" w:sz="0" w:space="0" w:color="auto"/>
        <w:bottom w:val="none" w:sz="0" w:space="0" w:color="auto"/>
        <w:right w:val="none" w:sz="0" w:space="0" w:color="auto"/>
      </w:divBdr>
    </w:div>
    <w:div w:id="894851217">
      <w:bodyDiv w:val="1"/>
      <w:marLeft w:val="0"/>
      <w:marRight w:val="0"/>
      <w:marTop w:val="0"/>
      <w:marBottom w:val="0"/>
      <w:divBdr>
        <w:top w:val="none" w:sz="0" w:space="0" w:color="auto"/>
        <w:left w:val="none" w:sz="0" w:space="0" w:color="auto"/>
        <w:bottom w:val="none" w:sz="0" w:space="0" w:color="auto"/>
        <w:right w:val="none" w:sz="0" w:space="0" w:color="auto"/>
      </w:divBdr>
    </w:div>
    <w:div w:id="992948809">
      <w:bodyDiv w:val="1"/>
      <w:marLeft w:val="0"/>
      <w:marRight w:val="0"/>
      <w:marTop w:val="0"/>
      <w:marBottom w:val="0"/>
      <w:divBdr>
        <w:top w:val="none" w:sz="0" w:space="0" w:color="auto"/>
        <w:left w:val="none" w:sz="0" w:space="0" w:color="auto"/>
        <w:bottom w:val="none" w:sz="0" w:space="0" w:color="auto"/>
        <w:right w:val="none" w:sz="0" w:space="0" w:color="auto"/>
      </w:divBdr>
    </w:div>
    <w:div w:id="1023167969">
      <w:bodyDiv w:val="1"/>
      <w:marLeft w:val="0"/>
      <w:marRight w:val="0"/>
      <w:marTop w:val="0"/>
      <w:marBottom w:val="0"/>
      <w:divBdr>
        <w:top w:val="none" w:sz="0" w:space="0" w:color="auto"/>
        <w:left w:val="none" w:sz="0" w:space="0" w:color="auto"/>
        <w:bottom w:val="none" w:sz="0" w:space="0" w:color="auto"/>
        <w:right w:val="none" w:sz="0" w:space="0" w:color="auto"/>
      </w:divBdr>
    </w:div>
    <w:div w:id="1064915469">
      <w:bodyDiv w:val="1"/>
      <w:marLeft w:val="0"/>
      <w:marRight w:val="0"/>
      <w:marTop w:val="0"/>
      <w:marBottom w:val="0"/>
      <w:divBdr>
        <w:top w:val="none" w:sz="0" w:space="0" w:color="auto"/>
        <w:left w:val="none" w:sz="0" w:space="0" w:color="auto"/>
        <w:bottom w:val="none" w:sz="0" w:space="0" w:color="auto"/>
        <w:right w:val="none" w:sz="0" w:space="0" w:color="auto"/>
      </w:divBdr>
    </w:div>
    <w:div w:id="1076514394">
      <w:bodyDiv w:val="1"/>
      <w:marLeft w:val="0"/>
      <w:marRight w:val="0"/>
      <w:marTop w:val="0"/>
      <w:marBottom w:val="0"/>
      <w:divBdr>
        <w:top w:val="none" w:sz="0" w:space="0" w:color="auto"/>
        <w:left w:val="none" w:sz="0" w:space="0" w:color="auto"/>
        <w:bottom w:val="none" w:sz="0" w:space="0" w:color="auto"/>
        <w:right w:val="none" w:sz="0" w:space="0" w:color="auto"/>
      </w:divBdr>
    </w:div>
    <w:div w:id="1089159873">
      <w:bodyDiv w:val="1"/>
      <w:marLeft w:val="0"/>
      <w:marRight w:val="0"/>
      <w:marTop w:val="0"/>
      <w:marBottom w:val="0"/>
      <w:divBdr>
        <w:top w:val="none" w:sz="0" w:space="0" w:color="auto"/>
        <w:left w:val="none" w:sz="0" w:space="0" w:color="auto"/>
        <w:bottom w:val="none" w:sz="0" w:space="0" w:color="auto"/>
        <w:right w:val="none" w:sz="0" w:space="0" w:color="auto"/>
      </w:divBdr>
    </w:div>
    <w:div w:id="1099908908">
      <w:bodyDiv w:val="1"/>
      <w:marLeft w:val="0"/>
      <w:marRight w:val="0"/>
      <w:marTop w:val="0"/>
      <w:marBottom w:val="0"/>
      <w:divBdr>
        <w:top w:val="none" w:sz="0" w:space="0" w:color="auto"/>
        <w:left w:val="none" w:sz="0" w:space="0" w:color="auto"/>
        <w:bottom w:val="none" w:sz="0" w:space="0" w:color="auto"/>
        <w:right w:val="none" w:sz="0" w:space="0" w:color="auto"/>
      </w:divBdr>
    </w:div>
    <w:div w:id="1104112104">
      <w:bodyDiv w:val="1"/>
      <w:marLeft w:val="0"/>
      <w:marRight w:val="0"/>
      <w:marTop w:val="0"/>
      <w:marBottom w:val="0"/>
      <w:divBdr>
        <w:top w:val="none" w:sz="0" w:space="0" w:color="auto"/>
        <w:left w:val="none" w:sz="0" w:space="0" w:color="auto"/>
        <w:bottom w:val="none" w:sz="0" w:space="0" w:color="auto"/>
        <w:right w:val="none" w:sz="0" w:space="0" w:color="auto"/>
      </w:divBdr>
    </w:div>
    <w:div w:id="1108230650">
      <w:bodyDiv w:val="1"/>
      <w:marLeft w:val="0"/>
      <w:marRight w:val="0"/>
      <w:marTop w:val="0"/>
      <w:marBottom w:val="0"/>
      <w:divBdr>
        <w:top w:val="none" w:sz="0" w:space="0" w:color="auto"/>
        <w:left w:val="none" w:sz="0" w:space="0" w:color="auto"/>
        <w:bottom w:val="none" w:sz="0" w:space="0" w:color="auto"/>
        <w:right w:val="none" w:sz="0" w:space="0" w:color="auto"/>
      </w:divBdr>
    </w:div>
    <w:div w:id="1249003382">
      <w:bodyDiv w:val="1"/>
      <w:marLeft w:val="0"/>
      <w:marRight w:val="0"/>
      <w:marTop w:val="0"/>
      <w:marBottom w:val="0"/>
      <w:divBdr>
        <w:top w:val="none" w:sz="0" w:space="0" w:color="auto"/>
        <w:left w:val="none" w:sz="0" w:space="0" w:color="auto"/>
        <w:bottom w:val="none" w:sz="0" w:space="0" w:color="auto"/>
        <w:right w:val="none" w:sz="0" w:space="0" w:color="auto"/>
      </w:divBdr>
    </w:div>
    <w:div w:id="1302929837">
      <w:bodyDiv w:val="1"/>
      <w:marLeft w:val="0"/>
      <w:marRight w:val="0"/>
      <w:marTop w:val="0"/>
      <w:marBottom w:val="0"/>
      <w:divBdr>
        <w:top w:val="none" w:sz="0" w:space="0" w:color="auto"/>
        <w:left w:val="none" w:sz="0" w:space="0" w:color="auto"/>
        <w:bottom w:val="none" w:sz="0" w:space="0" w:color="auto"/>
        <w:right w:val="none" w:sz="0" w:space="0" w:color="auto"/>
      </w:divBdr>
    </w:div>
    <w:div w:id="1338844145">
      <w:bodyDiv w:val="1"/>
      <w:marLeft w:val="0"/>
      <w:marRight w:val="0"/>
      <w:marTop w:val="0"/>
      <w:marBottom w:val="0"/>
      <w:divBdr>
        <w:top w:val="none" w:sz="0" w:space="0" w:color="auto"/>
        <w:left w:val="none" w:sz="0" w:space="0" w:color="auto"/>
        <w:bottom w:val="none" w:sz="0" w:space="0" w:color="auto"/>
        <w:right w:val="none" w:sz="0" w:space="0" w:color="auto"/>
      </w:divBdr>
    </w:div>
    <w:div w:id="1365206454">
      <w:bodyDiv w:val="1"/>
      <w:marLeft w:val="0"/>
      <w:marRight w:val="0"/>
      <w:marTop w:val="0"/>
      <w:marBottom w:val="0"/>
      <w:divBdr>
        <w:top w:val="none" w:sz="0" w:space="0" w:color="auto"/>
        <w:left w:val="none" w:sz="0" w:space="0" w:color="auto"/>
        <w:bottom w:val="none" w:sz="0" w:space="0" w:color="auto"/>
        <w:right w:val="none" w:sz="0" w:space="0" w:color="auto"/>
      </w:divBdr>
    </w:div>
    <w:div w:id="1389953814">
      <w:bodyDiv w:val="1"/>
      <w:marLeft w:val="0"/>
      <w:marRight w:val="0"/>
      <w:marTop w:val="0"/>
      <w:marBottom w:val="0"/>
      <w:divBdr>
        <w:top w:val="none" w:sz="0" w:space="0" w:color="auto"/>
        <w:left w:val="none" w:sz="0" w:space="0" w:color="auto"/>
        <w:bottom w:val="none" w:sz="0" w:space="0" w:color="auto"/>
        <w:right w:val="none" w:sz="0" w:space="0" w:color="auto"/>
      </w:divBdr>
    </w:div>
    <w:div w:id="1489983272">
      <w:bodyDiv w:val="1"/>
      <w:marLeft w:val="0"/>
      <w:marRight w:val="0"/>
      <w:marTop w:val="0"/>
      <w:marBottom w:val="0"/>
      <w:divBdr>
        <w:top w:val="none" w:sz="0" w:space="0" w:color="auto"/>
        <w:left w:val="none" w:sz="0" w:space="0" w:color="auto"/>
        <w:bottom w:val="none" w:sz="0" w:space="0" w:color="auto"/>
        <w:right w:val="none" w:sz="0" w:space="0" w:color="auto"/>
      </w:divBdr>
    </w:div>
    <w:div w:id="1605916346">
      <w:bodyDiv w:val="1"/>
      <w:marLeft w:val="0"/>
      <w:marRight w:val="0"/>
      <w:marTop w:val="0"/>
      <w:marBottom w:val="0"/>
      <w:divBdr>
        <w:top w:val="none" w:sz="0" w:space="0" w:color="auto"/>
        <w:left w:val="none" w:sz="0" w:space="0" w:color="auto"/>
        <w:bottom w:val="none" w:sz="0" w:space="0" w:color="auto"/>
        <w:right w:val="none" w:sz="0" w:space="0" w:color="auto"/>
      </w:divBdr>
    </w:div>
    <w:div w:id="1637031094">
      <w:bodyDiv w:val="1"/>
      <w:marLeft w:val="0"/>
      <w:marRight w:val="0"/>
      <w:marTop w:val="0"/>
      <w:marBottom w:val="0"/>
      <w:divBdr>
        <w:top w:val="none" w:sz="0" w:space="0" w:color="auto"/>
        <w:left w:val="none" w:sz="0" w:space="0" w:color="auto"/>
        <w:bottom w:val="none" w:sz="0" w:space="0" w:color="auto"/>
        <w:right w:val="none" w:sz="0" w:space="0" w:color="auto"/>
      </w:divBdr>
    </w:div>
    <w:div w:id="1648632470">
      <w:bodyDiv w:val="1"/>
      <w:marLeft w:val="0"/>
      <w:marRight w:val="0"/>
      <w:marTop w:val="0"/>
      <w:marBottom w:val="0"/>
      <w:divBdr>
        <w:top w:val="none" w:sz="0" w:space="0" w:color="auto"/>
        <w:left w:val="none" w:sz="0" w:space="0" w:color="auto"/>
        <w:bottom w:val="none" w:sz="0" w:space="0" w:color="auto"/>
        <w:right w:val="none" w:sz="0" w:space="0" w:color="auto"/>
      </w:divBdr>
    </w:div>
    <w:div w:id="1671904210">
      <w:bodyDiv w:val="1"/>
      <w:marLeft w:val="0"/>
      <w:marRight w:val="0"/>
      <w:marTop w:val="0"/>
      <w:marBottom w:val="0"/>
      <w:divBdr>
        <w:top w:val="none" w:sz="0" w:space="0" w:color="auto"/>
        <w:left w:val="none" w:sz="0" w:space="0" w:color="auto"/>
        <w:bottom w:val="none" w:sz="0" w:space="0" w:color="auto"/>
        <w:right w:val="none" w:sz="0" w:space="0" w:color="auto"/>
      </w:divBdr>
    </w:div>
    <w:div w:id="1692341806">
      <w:bodyDiv w:val="1"/>
      <w:marLeft w:val="0"/>
      <w:marRight w:val="0"/>
      <w:marTop w:val="0"/>
      <w:marBottom w:val="0"/>
      <w:divBdr>
        <w:top w:val="none" w:sz="0" w:space="0" w:color="auto"/>
        <w:left w:val="none" w:sz="0" w:space="0" w:color="auto"/>
        <w:bottom w:val="none" w:sz="0" w:space="0" w:color="auto"/>
        <w:right w:val="none" w:sz="0" w:space="0" w:color="auto"/>
      </w:divBdr>
    </w:div>
    <w:div w:id="1771970335">
      <w:bodyDiv w:val="1"/>
      <w:marLeft w:val="0"/>
      <w:marRight w:val="0"/>
      <w:marTop w:val="0"/>
      <w:marBottom w:val="0"/>
      <w:divBdr>
        <w:top w:val="none" w:sz="0" w:space="0" w:color="auto"/>
        <w:left w:val="none" w:sz="0" w:space="0" w:color="auto"/>
        <w:bottom w:val="none" w:sz="0" w:space="0" w:color="auto"/>
        <w:right w:val="none" w:sz="0" w:space="0" w:color="auto"/>
      </w:divBdr>
    </w:div>
    <w:div w:id="1795366910">
      <w:bodyDiv w:val="1"/>
      <w:marLeft w:val="0"/>
      <w:marRight w:val="0"/>
      <w:marTop w:val="0"/>
      <w:marBottom w:val="0"/>
      <w:divBdr>
        <w:top w:val="none" w:sz="0" w:space="0" w:color="auto"/>
        <w:left w:val="none" w:sz="0" w:space="0" w:color="auto"/>
        <w:bottom w:val="none" w:sz="0" w:space="0" w:color="auto"/>
        <w:right w:val="none" w:sz="0" w:space="0" w:color="auto"/>
      </w:divBdr>
    </w:div>
    <w:div w:id="1850294808">
      <w:bodyDiv w:val="1"/>
      <w:marLeft w:val="0"/>
      <w:marRight w:val="0"/>
      <w:marTop w:val="0"/>
      <w:marBottom w:val="0"/>
      <w:divBdr>
        <w:top w:val="none" w:sz="0" w:space="0" w:color="auto"/>
        <w:left w:val="none" w:sz="0" w:space="0" w:color="auto"/>
        <w:bottom w:val="none" w:sz="0" w:space="0" w:color="auto"/>
        <w:right w:val="none" w:sz="0" w:space="0" w:color="auto"/>
      </w:divBdr>
    </w:div>
    <w:div w:id="1875382659">
      <w:bodyDiv w:val="1"/>
      <w:marLeft w:val="0"/>
      <w:marRight w:val="0"/>
      <w:marTop w:val="0"/>
      <w:marBottom w:val="0"/>
      <w:divBdr>
        <w:top w:val="none" w:sz="0" w:space="0" w:color="auto"/>
        <w:left w:val="none" w:sz="0" w:space="0" w:color="auto"/>
        <w:bottom w:val="none" w:sz="0" w:space="0" w:color="auto"/>
        <w:right w:val="none" w:sz="0" w:space="0" w:color="auto"/>
      </w:divBdr>
    </w:div>
    <w:div w:id="1904177068">
      <w:bodyDiv w:val="1"/>
      <w:marLeft w:val="0"/>
      <w:marRight w:val="0"/>
      <w:marTop w:val="0"/>
      <w:marBottom w:val="0"/>
      <w:divBdr>
        <w:top w:val="none" w:sz="0" w:space="0" w:color="auto"/>
        <w:left w:val="none" w:sz="0" w:space="0" w:color="auto"/>
        <w:bottom w:val="none" w:sz="0" w:space="0" w:color="auto"/>
        <w:right w:val="none" w:sz="0" w:space="0" w:color="auto"/>
      </w:divBdr>
    </w:div>
    <w:div w:id="1920673644">
      <w:bodyDiv w:val="1"/>
      <w:marLeft w:val="0"/>
      <w:marRight w:val="0"/>
      <w:marTop w:val="0"/>
      <w:marBottom w:val="0"/>
      <w:divBdr>
        <w:top w:val="none" w:sz="0" w:space="0" w:color="auto"/>
        <w:left w:val="none" w:sz="0" w:space="0" w:color="auto"/>
        <w:bottom w:val="none" w:sz="0" w:space="0" w:color="auto"/>
        <w:right w:val="none" w:sz="0" w:space="0" w:color="auto"/>
      </w:divBdr>
    </w:div>
    <w:div w:id="1933396139">
      <w:bodyDiv w:val="1"/>
      <w:marLeft w:val="0"/>
      <w:marRight w:val="0"/>
      <w:marTop w:val="0"/>
      <w:marBottom w:val="0"/>
      <w:divBdr>
        <w:top w:val="none" w:sz="0" w:space="0" w:color="auto"/>
        <w:left w:val="none" w:sz="0" w:space="0" w:color="auto"/>
        <w:bottom w:val="none" w:sz="0" w:space="0" w:color="auto"/>
        <w:right w:val="none" w:sz="0" w:space="0" w:color="auto"/>
      </w:divBdr>
    </w:div>
    <w:div w:id="1963270498">
      <w:bodyDiv w:val="1"/>
      <w:marLeft w:val="0"/>
      <w:marRight w:val="0"/>
      <w:marTop w:val="0"/>
      <w:marBottom w:val="0"/>
      <w:divBdr>
        <w:top w:val="none" w:sz="0" w:space="0" w:color="auto"/>
        <w:left w:val="none" w:sz="0" w:space="0" w:color="auto"/>
        <w:bottom w:val="none" w:sz="0" w:space="0" w:color="auto"/>
        <w:right w:val="none" w:sz="0" w:space="0" w:color="auto"/>
      </w:divBdr>
    </w:div>
    <w:div w:id="1994214611">
      <w:bodyDiv w:val="1"/>
      <w:marLeft w:val="0"/>
      <w:marRight w:val="0"/>
      <w:marTop w:val="0"/>
      <w:marBottom w:val="0"/>
      <w:divBdr>
        <w:top w:val="none" w:sz="0" w:space="0" w:color="auto"/>
        <w:left w:val="none" w:sz="0" w:space="0" w:color="auto"/>
        <w:bottom w:val="none" w:sz="0" w:space="0" w:color="auto"/>
        <w:right w:val="none" w:sz="0" w:space="0" w:color="auto"/>
      </w:divBdr>
    </w:div>
    <w:div w:id="2001033194">
      <w:bodyDiv w:val="1"/>
      <w:marLeft w:val="0"/>
      <w:marRight w:val="0"/>
      <w:marTop w:val="0"/>
      <w:marBottom w:val="0"/>
      <w:divBdr>
        <w:top w:val="none" w:sz="0" w:space="0" w:color="auto"/>
        <w:left w:val="none" w:sz="0" w:space="0" w:color="auto"/>
        <w:bottom w:val="none" w:sz="0" w:space="0" w:color="auto"/>
        <w:right w:val="none" w:sz="0" w:space="0" w:color="auto"/>
      </w:divBdr>
    </w:div>
    <w:div w:id="2005088863">
      <w:bodyDiv w:val="1"/>
      <w:marLeft w:val="0"/>
      <w:marRight w:val="0"/>
      <w:marTop w:val="0"/>
      <w:marBottom w:val="0"/>
      <w:divBdr>
        <w:top w:val="none" w:sz="0" w:space="0" w:color="auto"/>
        <w:left w:val="none" w:sz="0" w:space="0" w:color="auto"/>
        <w:bottom w:val="none" w:sz="0" w:space="0" w:color="auto"/>
        <w:right w:val="none" w:sz="0" w:space="0" w:color="auto"/>
      </w:divBdr>
    </w:div>
    <w:div w:id="2005667982">
      <w:bodyDiv w:val="1"/>
      <w:marLeft w:val="0"/>
      <w:marRight w:val="0"/>
      <w:marTop w:val="0"/>
      <w:marBottom w:val="0"/>
      <w:divBdr>
        <w:top w:val="none" w:sz="0" w:space="0" w:color="auto"/>
        <w:left w:val="none" w:sz="0" w:space="0" w:color="auto"/>
        <w:bottom w:val="none" w:sz="0" w:space="0" w:color="auto"/>
        <w:right w:val="none" w:sz="0" w:space="0" w:color="auto"/>
      </w:divBdr>
    </w:div>
    <w:div w:id="2061054773">
      <w:bodyDiv w:val="1"/>
      <w:marLeft w:val="0"/>
      <w:marRight w:val="0"/>
      <w:marTop w:val="0"/>
      <w:marBottom w:val="0"/>
      <w:divBdr>
        <w:top w:val="none" w:sz="0" w:space="0" w:color="auto"/>
        <w:left w:val="none" w:sz="0" w:space="0" w:color="auto"/>
        <w:bottom w:val="none" w:sz="0" w:space="0" w:color="auto"/>
        <w:right w:val="none" w:sz="0" w:space="0" w:color="auto"/>
      </w:divBdr>
    </w:div>
    <w:div w:id="2069762171">
      <w:bodyDiv w:val="1"/>
      <w:marLeft w:val="0"/>
      <w:marRight w:val="0"/>
      <w:marTop w:val="0"/>
      <w:marBottom w:val="0"/>
      <w:divBdr>
        <w:top w:val="none" w:sz="0" w:space="0" w:color="auto"/>
        <w:left w:val="none" w:sz="0" w:space="0" w:color="auto"/>
        <w:bottom w:val="none" w:sz="0" w:space="0" w:color="auto"/>
        <w:right w:val="none" w:sz="0" w:space="0" w:color="auto"/>
      </w:divBdr>
    </w:div>
    <w:div w:id="2069910792">
      <w:bodyDiv w:val="1"/>
      <w:marLeft w:val="0"/>
      <w:marRight w:val="0"/>
      <w:marTop w:val="0"/>
      <w:marBottom w:val="0"/>
      <w:divBdr>
        <w:top w:val="none" w:sz="0" w:space="0" w:color="auto"/>
        <w:left w:val="none" w:sz="0" w:space="0" w:color="auto"/>
        <w:bottom w:val="none" w:sz="0" w:space="0" w:color="auto"/>
        <w:right w:val="none" w:sz="0" w:space="0" w:color="auto"/>
      </w:divBdr>
    </w:div>
    <w:div w:id="2074967512">
      <w:bodyDiv w:val="1"/>
      <w:marLeft w:val="0"/>
      <w:marRight w:val="0"/>
      <w:marTop w:val="0"/>
      <w:marBottom w:val="0"/>
      <w:divBdr>
        <w:top w:val="none" w:sz="0" w:space="0" w:color="auto"/>
        <w:left w:val="none" w:sz="0" w:space="0" w:color="auto"/>
        <w:bottom w:val="none" w:sz="0" w:space="0" w:color="auto"/>
        <w:right w:val="none" w:sz="0" w:space="0" w:color="auto"/>
      </w:divBdr>
    </w:div>
    <w:div w:id="2103211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mosaic.mpi-cbg.de/ParticleTracker/"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308B46-EAF8-CF4B-97DD-5F3FC35DD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8</Pages>
  <Words>7326</Words>
  <Characters>41761</Characters>
  <Application>Microsoft Macintosh Word</Application>
  <DocSecurity>0</DocSecurity>
  <Lines>348</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dc:creator>
  <cp:lastModifiedBy>Frank Pennekamp</cp:lastModifiedBy>
  <cp:revision>32</cp:revision>
  <dcterms:created xsi:type="dcterms:W3CDTF">2017-08-14T04:53:00Z</dcterms:created>
  <dcterms:modified xsi:type="dcterms:W3CDTF">2018-02-13T16:36:00Z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zotero-version="4.0.29.5"&gt;&lt;session id="RGvscQHF"/&gt;&lt;style id="http://www.zotero.org/styles/oikos" hasBibliography="1" bibliographyStyleHasBeenSet="1"/&gt;&lt;prefs&gt;&lt;pref name="fieldType" value="Field"/&gt;&lt;pref name="storeReferences" value="t</vt:lpwstr>
  </property>
  <property fmtid="{D5CDD505-2E9C-101B-9397-08002B2CF9AE}" pid="3" name="ZOTERO_PREF_2">
    <vt:lpwstr>rue"/&gt;&lt;pref name="automaticJournalAbbreviations" value="true"/&gt;&lt;pref name="noteType" value=""/&gt;&lt;/prefs&gt;&lt;/data&gt;</vt:lpwstr>
  </property>
</Properties>
</file>