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1ADE" w14:textId="70B64556" w:rsidR="00DD6570" w:rsidRDefault="00DD6570" w:rsidP="00C90CDC"/>
    <w:p w14:paraId="2FDCE2AB" w14:textId="7C1DD975" w:rsidR="008D5908" w:rsidRPr="00EE1EB3" w:rsidRDefault="008440BF" w:rsidP="00EE1EB3">
      <w:pPr>
        <w:jc w:val="center"/>
      </w:pPr>
      <w:r w:rsidRPr="00352C61">
        <w:rPr>
          <w:highlight w:val="yellow"/>
        </w:rPr>
        <w:t>Fig</w:t>
      </w:r>
      <w:r w:rsidR="00591FFA" w:rsidRPr="00352C61">
        <w:rPr>
          <w:highlight w:val="yellow"/>
        </w:rPr>
        <w:t xml:space="preserve">ure </w:t>
      </w:r>
      <w:r w:rsidRPr="00352C61">
        <w:rPr>
          <w:highlight w:val="yellow"/>
        </w:rPr>
        <w:t>1</w:t>
      </w:r>
      <w:r w:rsidR="00591FFA" w:rsidRPr="00352C61">
        <w:rPr>
          <w:highlight w:val="yellow"/>
        </w:rPr>
        <w:t>.</w:t>
      </w:r>
      <w:r w:rsidRPr="008440BF">
        <w:t xml:space="preserve"> </w:t>
      </w:r>
      <w:r w:rsidR="00BB25F0">
        <w:t>Locations of s</w:t>
      </w:r>
      <w:r w:rsidRPr="008440BF">
        <w:t>ampl</w:t>
      </w:r>
      <w:r w:rsidR="00C90CDC">
        <w:t xml:space="preserve">ing stations </w:t>
      </w:r>
      <w:r w:rsidR="00591FFA">
        <w:t xml:space="preserve">in the </w:t>
      </w:r>
      <w:r w:rsidR="00C90CDC">
        <w:t>South China Sea</w:t>
      </w:r>
      <w:r w:rsidR="00591FFA">
        <w:t>.</w:t>
      </w:r>
    </w:p>
    <w:p w14:paraId="58099E37" w14:textId="77777777" w:rsidR="00C90CDC" w:rsidRPr="008D5908" w:rsidRDefault="00C90CDC" w:rsidP="008D5908">
      <w:pPr>
        <w:jc w:val="center"/>
      </w:pPr>
    </w:p>
    <w:p w14:paraId="069A409C" w14:textId="167F58F9" w:rsidR="00EE0979" w:rsidRPr="00EE1EB3" w:rsidRDefault="008440BF" w:rsidP="00EE1EB3">
      <w:pPr>
        <w:jc w:val="center"/>
        <w:rPr>
          <w:szCs w:val="21"/>
        </w:rPr>
      </w:pPr>
      <w:r w:rsidRPr="00352C61">
        <w:rPr>
          <w:szCs w:val="21"/>
          <w:highlight w:val="yellow"/>
        </w:rPr>
        <w:t>Table 1</w:t>
      </w:r>
      <w:r w:rsidR="00591FFA" w:rsidRPr="00352C61">
        <w:rPr>
          <w:szCs w:val="21"/>
          <w:highlight w:val="yellow"/>
        </w:rPr>
        <w:t>.</w:t>
      </w:r>
      <w:r w:rsidRPr="00514574">
        <w:rPr>
          <w:szCs w:val="21"/>
        </w:rPr>
        <w:t xml:space="preserve"> </w:t>
      </w:r>
      <w:r w:rsidR="00591FFA">
        <w:rPr>
          <w:szCs w:val="21"/>
        </w:rPr>
        <w:t>Data</w:t>
      </w:r>
      <w:r w:rsidRPr="00514574">
        <w:rPr>
          <w:szCs w:val="21"/>
        </w:rPr>
        <w:t xml:space="preserve"> </w:t>
      </w:r>
      <w:r w:rsidR="00591FFA">
        <w:rPr>
          <w:szCs w:val="21"/>
        </w:rPr>
        <w:t xml:space="preserve">related to </w:t>
      </w:r>
      <w:r w:rsidR="00591FFA" w:rsidRPr="00514574">
        <w:rPr>
          <w:szCs w:val="21"/>
        </w:rPr>
        <w:t>fish</w:t>
      </w:r>
      <w:r w:rsidR="00591FFA">
        <w:rPr>
          <w:szCs w:val="21"/>
        </w:rPr>
        <w:t xml:space="preserve"> in </w:t>
      </w:r>
      <w:r w:rsidR="00BB25F0">
        <w:rPr>
          <w:szCs w:val="21"/>
        </w:rPr>
        <w:t>this</w:t>
      </w:r>
      <w:r w:rsidR="00591FFA">
        <w:rPr>
          <w:szCs w:val="21"/>
        </w:rPr>
        <w:t xml:space="preserve"> study.</w:t>
      </w:r>
    </w:p>
    <w:p w14:paraId="25C3DA98" w14:textId="4992D2D4" w:rsidR="004928C9" w:rsidRPr="00EE1EB3" w:rsidRDefault="006C69FF" w:rsidP="00EE1EB3">
      <w:pPr>
        <w:ind w:firstLineChars="700" w:firstLine="1470"/>
        <w:jc w:val="center"/>
        <w:rPr>
          <w:szCs w:val="21"/>
        </w:rPr>
      </w:pPr>
      <w:r w:rsidRPr="00352C61">
        <w:rPr>
          <w:szCs w:val="21"/>
          <w:highlight w:val="yellow"/>
        </w:rPr>
        <w:t>Table 2</w:t>
      </w:r>
      <w:r w:rsidR="00591FFA" w:rsidRPr="00352C61">
        <w:rPr>
          <w:szCs w:val="21"/>
          <w:highlight w:val="yellow"/>
        </w:rPr>
        <w:t>.</w:t>
      </w:r>
      <w:r w:rsidRPr="00514574">
        <w:rPr>
          <w:szCs w:val="21"/>
        </w:rPr>
        <w:t xml:space="preserve"> </w:t>
      </w:r>
      <w:r w:rsidR="00BB25F0">
        <w:rPr>
          <w:szCs w:val="21"/>
        </w:rPr>
        <w:t>L</w:t>
      </w:r>
      <w:r w:rsidRPr="00514574">
        <w:rPr>
          <w:szCs w:val="21"/>
        </w:rPr>
        <w:t>ipid, C:N,</w:t>
      </w:r>
      <w:r w:rsidR="00591FFA">
        <w:rPr>
          <w:szCs w:val="21"/>
        </w:rPr>
        <w:t xml:space="preserve"> and</w:t>
      </w:r>
      <w:r w:rsidRPr="00514574">
        <w:rPr>
          <w:szCs w:val="21"/>
        </w:rPr>
        <w:t xml:space="preserve"> </w:t>
      </w:r>
      <w:r w:rsidRPr="00514574">
        <w:rPr>
          <w:szCs w:val="21"/>
          <w:vertAlign w:val="superscript"/>
        </w:rPr>
        <w:t>13</w:t>
      </w:r>
      <w:r w:rsidRPr="00514574">
        <w:rPr>
          <w:szCs w:val="21"/>
        </w:rPr>
        <w:t xml:space="preserve">C </w:t>
      </w:r>
      <w:r w:rsidR="00591FFA">
        <w:rPr>
          <w:szCs w:val="21"/>
        </w:rPr>
        <w:t xml:space="preserve">values </w:t>
      </w:r>
      <w:r w:rsidR="00BB25F0">
        <w:rPr>
          <w:szCs w:val="21"/>
        </w:rPr>
        <w:t>of</w:t>
      </w:r>
      <w:r w:rsidRPr="00514574">
        <w:rPr>
          <w:szCs w:val="21"/>
        </w:rPr>
        <w:t xml:space="preserve"> </w:t>
      </w:r>
      <w:r w:rsidR="00591FFA" w:rsidRPr="00514574">
        <w:rPr>
          <w:szCs w:val="21"/>
        </w:rPr>
        <w:t>fish</w:t>
      </w:r>
      <w:r w:rsidR="00591FFA">
        <w:rPr>
          <w:szCs w:val="21"/>
        </w:rPr>
        <w:t xml:space="preserve"> in </w:t>
      </w:r>
      <w:r w:rsidR="00BB25F0">
        <w:rPr>
          <w:szCs w:val="21"/>
        </w:rPr>
        <w:t>this</w:t>
      </w:r>
      <w:r w:rsidR="00591FFA">
        <w:rPr>
          <w:szCs w:val="21"/>
        </w:rPr>
        <w:t xml:space="preserve"> study.</w:t>
      </w:r>
    </w:p>
    <w:p w14:paraId="58D368E3" w14:textId="5B5E56D2" w:rsidR="00DD2604" w:rsidRPr="00EE1EB3" w:rsidRDefault="003821C3" w:rsidP="00EE1EB3">
      <w:r w:rsidRPr="00352C61">
        <w:rPr>
          <w:highlight w:val="yellow"/>
        </w:rPr>
        <w:t>Fig</w:t>
      </w:r>
      <w:r w:rsidR="00591FFA" w:rsidRPr="00352C61">
        <w:rPr>
          <w:highlight w:val="yellow"/>
        </w:rPr>
        <w:t xml:space="preserve">ure </w:t>
      </w:r>
      <w:r w:rsidRPr="00352C61">
        <w:rPr>
          <w:highlight w:val="yellow"/>
        </w:rPr>
        <w:t>2</w:t>
      </w:r>
      <w:r w:rsidR="00591FFA" w:rsidRPr="00352C61">
        <w:rPr>
          <w:highlight w:val="yellow"/>
        </w:rPr>
        <w:t>.</w:t>
      </w:r>
      <w:r w:rsidRPr="003821C3">
        <w:t xml:space="preserve"> Relationship</w:t>
      </w:r>
      <w:r w:rsidR="00BB25F0">
        <w:t>s</w:t>
      </w:r>
      <w:r w:rsidRPr="003821C3">
        <w:t xml:space="preserve"> between </w:t>
      </w:r>
      <w:r w:rsidR="00BB25F0">
        <w:t xml:space="preserve">(a) </w:t>
      </w:r>
      <w:r w:rsidRPr="003821C3">
        <w:t xml:space="preserve">lipid content and </w:t>
      </w:r>
      <w:r w:rsidR="008F711A">
        <w:t xml:space="preserve">the </w:t>
      </w:r>
      <w:r w:rsidRPr="003821C3">
        <w:t xml:space="preserve">C:N ratio, </w:t>
      </w:r>
      <w:r w:rsidR="00BB25F0">
        <w:t xml:space="preserve">(b) </w:t>
      </w:r>
      <w:r w:rsidR="008F711A">
        <w:t xml:space="preserve">the </w:t>
      </w:r>
      <w:r w:rsidRPr="003821C3">
        <w:t>C:N ratio and Δδ</w:t>
      </w:r>
      <w:r w:rsidRPr="00496A56">
        <w:rPr>
          <w:vertAlign w:val="superscript"/>
        </w:rPr>
        <w:t>13</w:t>
      </w:r>
      <w:r w:rsidRPr="003821C3">
        <w:t xml:space="preserve">C, </w:t>
      </w:r>
      <w:r w:rsidR="008F711A">
        <w:t xml:space="preserve">and </w:t>
      </w:r>
      <w:r w:rsidR="00BB25F0">
        <w:t xml:space="preserve">(c) </w:t>
      </w:r>
      <w:r w:rsidR="008F711A">
        <w:t xml:space="preserve">the </w:t>
      </w:r>
      <w:r w:rsidRPr="003821C3">
        <w:t>lipid content and Δδ</w:t>
      </w:r>
      <w:r w:rsidRPr="00496A56">
        <w:rPr>
          <w:vertAlign w:val="superscript"/>
        </w:rPr>
        <w:t>13</w:t>
      </w:r>
      <w:r w:rsidRPr="003821C3">
        <w:t>C</w:t>
      </w:r>
      <w:r w:rsidR="008F711A">
        <w:t>.</w:t>
      </w:r>
    </w:p>
    <w:p w14:paraId="792D0CEE" w14:textId="4DA8A313" w:rsidR="007C3398" w:rsidRPr="00EE1EB3" w:rsidRDefault="00033A75" w:rsidP="00EE1EB3">
      <w:pPr>
        <w:widowControl/>
        <w:jc w:val="center"/>
      </w:pPr>
      <w:r w:rsidRPr="00352C61">
        <w:rPr>
          <w:highlight w:val="yellow"/>
        </w:rPr>
        <w:t>Fig</w:t>
      </w:r>
      <w:r w:rsidR="008F711A" w:rsidRPr="00352C61">
        <w:rPr>
          <w:highlight w:val="yellow"/>
        </w:rPr>
        <w:t xml:space="preserve">ure </w:t>
      </w:r>
      <w:r w:rsidRPr="00352C61">
        <w:rPr>
          <w:highlight w:val="yellow"/>
        </w:rPr>
        <w:t>3</w:t>
      </w:r>
      <w:r w:rsidR="008F711A" w:rsidRPr="00352C61">
        <w:rPr>
          <w:highlight w:val="yellow"/>
        </w:rPr>
        <w:t>.</w:t>
      </w:r>
      <w:r w:rsidRPr="00033A75">
        <w:t xml:space="preserve"> Principal component analysis of fatty acids in</w:t>
      </w:r>
      <w:r w:rsidR="00A612E5">
        <w:t xml:space="preserve"> SCS</w:t>
      </w:r>
      <w:r w:rsidRPr="00033A75">
        <w:t xml:space="preserve"> </w:t>
      </w:r>
      <w:r w:rsidR="00A55442">
        <w:t xml:space="preserve">plankton and </w:t>
      </w:r>
      <w:r w:rsidR="008F711A">
        <w:t>fish</w:t>
      </w:r>
    </w:p>
    <w:p w14:paraId="38147E29" w14:textId="6D258143" w:rsidR="00964B83" w:rsidRPr="00EE1EB3" w:rsidRDefault="007C3398" w:rsidP="00EE1EB3">
      <w:pPr>
        <w:widowControl/>
        <w:jc w:val="center"/>
        <w:rPr>
          <w:noProof/>
        </w:rPr>
      </w:pPr>
      <w:r w:rsidRPr="00352C61">
        <w:rPr>
          <w:noProof/>
          <w:highlight w:val="yellow"/>
        </w:rPr>
        <w:t>Fig</w:t>
      </w:r>
      <w:r w:rsidR="008F711A" w:rsidRPr="00352C61">
        <w:rPr>
          <w:noProof/>
          <w:highlight w:val="yellow"/>
        </w:rPr>
        <w:t xml:space="preserve">ure </w:t>
      </w:r>
      <w:r w:rsidR="00973E05">
        <w:rPr>
          <w:noProof/>
          <w:highlight w:val="yellow"/>
        </w:rPr>
        <w:t>4</w:t>
      </w:r>
      <w:r w:rsidR="008F711A" w:rsidRPr="00352C61">
        <w:rPr>
          <w:noProof/>
          <w:highlight w:val="yellow"/>
        </w:rPr>
        <w:t>.</w:t>
      </w:r>
      <w:r w:rsidRPr="00352C61">
        <w:rPr>
          <w:noProof/>
          <w:highlight w:val="yellow"/>
        </w:rPr>
        <w:t xml:space="preserve"> </w:t>
      </w:r>
      <w:r w:rsidRPr="007C3398">
        <w:rPr>
          <w:noProof/>
        </w:rPr>
        <w:t>Principal component analysis of fatty acids</w:t>
      </w:r>
      <w:r w:rsidR="00A55442" w:rsidRPr="00A55442">
        <w:t xml:space="preserve"> </w:t>
      </w:r>
      <w:r w:rsidR="00A55442">
        <w:t xml:space="preserve">in </w:t>
      </w:r>
      <w:r w:rsidR="00A612E5">
        <w:t xml:space="preserve">SCS </w:t>
      </w:r>
      <w:r w:rsidR="005F060A">
        <w:rPr>
          <w:noProof/>
        </w:rPr>
        <w:t>slope fish</w:t>
      </w:r>
    </w:p>
    <w:p w14:paraId="1BDD108C" w14:textId="085537EE" w:rsidR="007C3398" w:rsidRPr="00EE1EB3" w:rsidRDefault="00A55442" w:rsidP="00EE1EB3">
      <w:pPr>
        <w:widowControl/>
        <w:jc w:val="center"/>
        <w:rPr>
          <w:noProof/>
        </w:rPr>
      </w:pPr>
      <w:r w:rsidRPr="006E63A8">
        <w:rPr>
          <w:noProof/>
          <w:highlight w:val="yellow"/>
        </w:rPr>
        <w:t>Fig</w:t>
      </w:r>
      <w:r w:rsidR="008F711A" w:rsidRPr="006E63A8">
        <w:rPr>
          <w:noProof/>
          <w:highlight w:val="yellow"/>
        </w:rPr>
        <w:t>ure</w:t>
      </w:r>
      <w:r w:rsidR="00973E05" w:rsidRPr="006E63A8">
        <w:rPr>
          <w:noProof/>
          <w:highlight w:val="yellow"/>
        </w:rPr>
        <w:t xml:space="preserve"> 5</w:t>
      </w:r>
      <w:r w:rsidR="008F711A" w:rsidRPr="006E63A8">
        <w:rPr>
          <w:noProof/>
          <w:highlight w:val="yellow"/>
        </w:rPr>
        <w:t>.</w:t>
      </w:r>
      <w:bookmarkStart w:id="0" w:name="_GoBack"/>
      <w:bookmarkEnd w:id="0"/>
      <w:r>
        <w:rPr>
          <w:noProof/>
        </w:rPr>
        <w:t xml:space="preserve"> </w:t>
      </w:r>
      <w:r w:rsidR="00BB25F0">
        <w:rPr>
          <w:noProof/>
        </w:rPr>
        <w:t>R</w:t>
      </w:r>
      <w:r w:rsidR="007C3398" w:rsidRPr="007C3398">
        <w:rPr>
          <w:noProof/>
        </w:rPr>
        <w:t xml:space="preserve">atios of </w:t>
      </w:r>
      <w:r>
        <w:rPr>
          <w:noProof/>
        </w:rPr>
        <w:t xml:space="preserve">characteristic </w:t>
      </w:r>
      <w:r w:rsidR="007C3398" w:rsidRPr="007C3398">
        <w:rPr>
          <w:noProof/>
        </w:rPr>
        <w:t xml:space="preserve">fatty acids in </w:t>
      </w:r>
      <w:r w:rsidR="00A612E5">
        <w:rPr>
          <w:noProof/>
        </w:rPr>
        <w:t>SCS</w:t>
      </w:r>
      <w:r w:rsidR="007C3398" w:rsidRPr="007C3398">
        <w:rPr>
          <w:noProof/>
        </w:rPr>
        <w:t xml:space="preserve"> </w:t>
      </w:r>
      <w:r w:rsidR="008F711A" w:rsidRPr="007C3398">
        <w:rPr>
          <w:noProof/>
        </w:rPr>
        <w:t>fish</w:t>
      </w:r>
      <w:r w:rsidR="008F711A">
        <w:rPr>
          <w:noProof/>
        </w:rPr>
        <w:t>.</w:t>
      </w:r>
    </w:p>
    <w:p w14:paraId="05C07147" w14:textId="43B9F3F8" w:rsidR="007C3398" w:rsidRDefault="00A55442" w:rsidP="00EE1EB3">
      <w:pPr>
        <w:widowControl/>
        <w:jc w:val="center"/>
        <w:rPr>
          <w:noProof/>
        </w:rPr>
      </w:pPr>
      <w:r w:rsidRPr="00352C61">
        <w:rPr>
          <w:rFonts w:hint="eastAsia"/>
          <w:noProof/>
          <w:highlight w:val="yellow"/>
        </w:rPr>
        <w:t>Fig</w:t>
      </w:r>
      <w:r w:rsidR="008F711A" w:rsidRPr="00352C61">
        <w:rPr>
          <w:noProof/>
          <w:highlight w:val="yellow"/>
        </w:rPr>
        <w:t xml:space="preserve">ure </w:t>
      </w:r>
      <w:r w:rsidR="00973E05">
        <w:rPr>
          <w:noProof/>
          <w:highlight w:val="yellow"/>
        </w:rPr>
        <w:t>6</w:t>
      </w:r>
      <w:r w:rsidR="008F711A" w:rsidRPr="00352C61">
        <w:rPr>
          <w:noProof/>
          <w:highlight w:val="yellow"/>
        </w:rPr>
        <w:t>.</w:t>
      </w:r>
      <w:r>
        <w:rPr>
          <w:noProof/>
        </w:rPr>
        <w:t xml:space="preserve"> </w:t>
      </w:r>
      <w:r w:rsidRPr="00A55442">
        <w:rPr>
          <w:noProof/>
        </w:rPr>
        <w:t xml:space="preserve">Principal component </w:t>
      </w:r>
      <w:r>
        <w:rPr>
          <w:noProof/>
        </w:rPr>
        <w:t>analysis of fatty acids in plankton and mesopelagic</w:t>
      </w:r>
      <w:r w:rsidR="005F060A">
        <w:rPr>
          <w:noProof/>
        </w:rPr>
        <w:t xml:space="preserve"> fish</w:t>
      </w:r>
    </w:p>
    <w:p w14:paraId="4FD149BC" w14:textId="77777777" w:rsidR="006E63A8" w:rsidRDefault="006E63A8" w:rsidP="00EE1EB3">
      <w:pPr>
        <w:widowControl/>
        <w:jc w:val="center"/>
        <w:rPr>
          <w:noProof/>
        </w:rPr>
      </w:pPr>
    </w:p>
    <w:p w14:paraId="6CD508BF" w14:textId="77777777" w:rsidR="00AD05BC" w:rsidRPr="00B246E9" w:rsidRDefault="00AD05BC" w:rsidP="00AD05BC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(</w:t>
      </w:r>
      <w:r w:rsidRPr="00B246E9">
        <w:rPr>
          <w:rFonts w:ascii="Times New Roman" w:hAnsi="Times New Roman" w:cs="Times New Roman"/>
          <w:kern w:val="0"/>
          <w:szCs w:val="24"/>
        </w:rPr>
        <w:t xml:space="preserve">Data on mesopelagic fish and plankton from the Southern Ocean were obtained from </w:t>
      </w:r>
      <w:r w:rsidRPr="00645759">
        <w:rPr>
          <w:rFonts w:ascii="Times New Roman" w:hAnsi="Times New Roman" w:cs="Times New Roman"/>
          <w:kern w:val="0"/>
          <w:szCs w:val="24"/>
        </w:rPr>
        <w:t>Stubing and Hagen (2003) and Stowasser et al., (2009b))</w:t>
      </w:r>
    </w:p>
    <w:p w14:paraId="36296358" w14:textId="77777777" w:rsidR="00AD05BC" w:rsidRPr="00AD05BC" w:rsidRDefault="00AD05BC" w:rsidP="00EE1EB3">
      <w:pPr>
        <w:widowControl/>
        <w:jc w:val="center"/>
        <w:rPr>
          <w:noProof/>
        </w:rPr>
      </w:pPr>
    </w:p>
    <w:p w14:paraId="42C66432" w14:textId="56BAE604" w:rsidR="00544731" w:rsidRDefault="00A55442" w:rsidP="00A612E5">
      <w:pPr>
        <w:widowControl/>
        <w:jc w:val="center"/>
      </w:pPr>
      <w:r w:rsidRPr="00352C61">
        <w:rPr>
          <w:rFonts w:hint="eastAsia"/>
          <w:highlight w:val="yellow"/>
        </w:rPr>
        <w:t>Fig</w:t>
      </w:r>
      <w:r w:rsidR="008F711A" w:rsidRPr="00352C61">
        <w:rPr>
          <w:highlight w:val="yellow"/>
        </w:rPr>
        <w:t>ure</w:t>
      </w:r>
      <w:r w:rsidR="00973E05">
        <w:rPr>
          <w:rFonts w:hint="eastAsia"/>
          <w:highlight w:val="yellow"/>
        </w:rPr>
        <w:t xml:space="preserve"> </w:t>
      </w:r>
      <w:r w:rsidR="00973E05">
        <w:rPr>
          <w:highlight w:val="yellow"/>
        </w:rPr>
        <w:t>7</w:t>
      </w:r>
      <w:r w:rsidR="008F711A" w:rsidRPr="00352C61">
        <w:rPr>
          <w:highlight w:val="yellow"/>
        </w:rPr>
        <w:t>.</w:t>
      </w:r>
      <w:r w:rsidR="009626AD">
        <w:t xml:space="preserve"> </w:t>
      </w:r>
      <w:r w:rsidR="00BB25F0">
        <w:t>R</w:t>
      </w:r>
      <w:r w:rsidRPr="00A55442">
        <w:t>atios of charact</w:t>
      </w:r>
      <w:r>
        <w:t>eristic fatty acids in plankton and mesopelagic</w:t>
      </w:r>
      <w:r w:rsidRPr="00A55442">
        <w:t xml:space="preserve"> </w:t>
      </w:r>
      <w:r w:rsidR="008F711A" w:rsidRPr="00A55442">
        <w:t>fish</w:t>
      </w:r>
    </w:p>
    <w:p w14:paraId="45CC9D55" w14:textId="77777777" w:rsidR="00EE1EB3" w:rsidRDefault="00EE1EB3" w:rsidP="00A612E5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2B7F3844" w14:textId="77777777" w:rsidR="00AD05BC" w:rsidRPr="00B246E9" w:rsidRDefault="00AD05BC" w:rsidP="00AD05BC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(</w:t>
      </w:r>
      <w:r w:rsidRPr="00B246E9">
        <w:rPr>
          <w:rFonts w:ascii="Times New Roman" w:hAnsi="Times New Roman" w:cs="Times New Roman"/>
          <w:kern w:val="0"/>
          <w:szCs w:val="24"/>
        </w:rPr>
        <w:t xml:space="preserve">Data on mesopelagic fish and plankton from the Southern Ocean were obtained from </w:t>
      </w:r>
      <w:r w:rsidRPr="00645759">
        <w:rPr>
          <w:rFonts w:ascii="Times New Roman" w:hAnsi="Times New Roman" w:cs="Times New Roman"/>
          <w:kern w:val="0"/>
          <w:szCs w:val="24"/>
        </w:rPr>
        <w:t>Stubing and Hagen (2003) and Stowasser et al., (2009b))</w:t>
      </w:r>
    </w:p>
    <w:p w14:paraId="022A7DDE" w14:textId="6A110F27" w:rsidR="00EE1EB3" w:rsidRPr="00AD05BC" w:rsidRDefault="00EE1EB3" w:rsidP="00AD05BC">
      <w:pPr>
        <w:widowControl/>
        <w:jc w:val="center"/>
      </w:pPr>
    </w:p>
    <w:sectPr w:rsidR="00EE1EB3" w:rsidRPr="00AD05BC" w:rsidSect="00B14E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595B" w14:textId="77777777" w:rsidR="004864F3" w:rsidRDefault="004864F3" w:rsidP="00EE10B1">
      <w:r>
        <w:separator/>
      </w:r>
    </w:p>
  </w:endnote>
  <w:endnote w:type="continuationSeparator" w:id="0">
    <w:p w14:paraId="0F3468ED" w14:textId="77777777" w:rsidR="004864F3" w:rsidRDefault="004864F3" w:rsidP="00EE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3C98" w14:textId="77777777" w:rsidR="004864F3" w:rsidRDefault="004864F3" w:rsidP="00EE10B1">
      <w:r>
        <w:separator/>
      </w:r>
    </w:p>
  </w:footnote>
  <w:footnote w:type="continuationSeparator" w:id="0">
    <w:p w14:paraId="120BF8C1" w14:textId="77777777" w:rsidR="004864F3" w:rsidRDefault="004864F3" w:rsidP="00EE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9"/>
    <w:rsid w:val="0000284F"/>
    <w:rsid w:val="0000682D"/>
    <w:rsid w:val="00020EC7"/>
    <w:rsid w:val="00030870"/>
    <w:rsid w:val="00033A75"/>
    <w:rsid w:val="00040BEB"/>
    <w:rsid w:val="000547B2"/>
    <w:rsid w:val="000829FA"/>
    <w:rsid w:val="000C0D58"/>
    <w:rsid w:val="001A24A7"/>
    <w:rsid w:val="001B695E"/>
    <w:rsid w:val="001C4E48"/>
    <w:rsid w:val="001D6FF3"/>
    <w:rsid w:val="00251EE8"/>
    <w:rsid w:val="00277B65"/>
    <w:rsid w:val="002F336A"/>
    <w:rsid w:val="003378CE"/>
    <w:rsid w:val="00352C61"/>
    <w:rsid w:val="003821C3"/>
    <w:rsid w:val="003F7833"/>
    <w:rsid w:val="00401FA9"/>
    <w:rsid w:val="004850D5"/>
    <w:rsid w:val="004864F3"/>
    <w:rsid w:val="004928C9"/>
    <w:rsid w:val="00496A56"/>
    <w:rsid w:val="004A624D"/>
    <w:rsid w:val="00514574"/>
    <w:rsid w:val="00536FEA"/>
    <w:rsid w:val="00544731"/>
    <w:rsid w:val="00552D56"/>
    <w:rsid w:val="005818C0"/>
    <w:rsid w:val="00590229"/>
    <w:rsid w:val="00591FFA"/>
    <w:rsid w:val="005A70B9"/>
    <w:rsid w:val="005F060A"/>
    <w:rsid w:val="00607B0A"/>
    <w:rsid w:val="006525B2"/>
    <w:rsid w:val="006607BD"/>
    <w:rsid w:val="006B1473"/>
    <w:rsid w:val="006C69FF"/>
    <w:rsid w:val="006E63A8"/>
    <w:rsid w:val="00714B87"/>
    <w:rsid w:val="0072299D"/>
    <w:rsid w:val="007C3398"/>
    <w:rsid w:val="007E60A6"/>
    <w:rsid w:val="00827246"/>
    <w:rsid w:val="008440BF"/>
    <w:rsid w:val="008629B1"/>
    <w:rsid w:val="0087584E"/>
    <w:rsid w:val="008D5908"/>
    <w:rsid w:val="008F711A"/>
    <w:rsid w:val="00932C5A"/>
    <w:rsid w:val="00935F0F"/>
    <w:rsid w:val="009626AD"/>
    <w:rsid w:val="00964B83"/>
    <w:rsid w:val="00964F30"/>
    <w:rsid w:val="00965604"/>
    <w:rsid w:val="00971F0F"/>
    <w:rsid w:val="00972FF0"/>
    <w:rsid w:val="00973E05"/>
    <w:rsid w:val="009818BA"/>
    <w:rsid w:val="00982F15"/>
    <w:rsid w:val="0098414F"/>
    <w:rsid w:val="009A5019"/>
    <w:rsid w:val="009C41AB"/>
    <w:rsid w:val="009E10D7"/>
    <w:rsid w:val="00A55442"/>
    <w:rsid w:val="00A612E5"/>
    <w:rsid w:val="00A71AF5"/>
    <w:rsid w:val="00AD05BC"/>
    <w:rsid w:val="00AF07C3"/>
    <w:rsid w:val="00AF5881"/>
    <w:rsid w:val="00B03F40"/>
    <w:rsid w:val="00B052B1"/>
    <w:rsid w:val="00B14E87"/>
    <w:rsid w:val="00B266FC"/>
    <w:rsid w:val="00B43126"/>
    <w:rsid w:val="00B95C70"/>
    <w:rsid w:val="00BB25F0"/>
    <w:rsid w:val="00BB2AE1"/>
    <w:rsid w:val="00C90CDC"/>
    <w:rsid w:val="00CB5CC3"/>
    <w:rsid w:val="00DA1BE7"/>
    <w:rsid w:val="00DB60B2"/>
    <w:rsid w:val="00DD2604"/>
    <w:rsid w:val="00DD6570"/>
    <w:rsid w:val="00E210C4"/>
    <w:rsid w:val="00E32AF2"/>
    <w:rsid w:val="00E65923"/>
    <w:rsid w:val="00EA34BC"/>
    <w:rsid w:val="00EC0EC3"/>
    <w:rsid w:val="00ED0EBF"/>
    <w:rsid w:val="00EE0979"/>
    <w:rsid w:val="00EE10B1"/>
    <w:rsid w:val="00EE1EB3"/>
    <w:rsid w:val="00F45182"/>
    <w:rsid w:val="00F465D0"/>
    <w:rsid w:val="00F63536"/>
    <w:rsid w:val="00FC50A6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E5BC27"/>
  <w15:docId w15:val="{AE6EE060-DD03-413E-B422-77235BA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0B1"/>
    <w:rPr>
      <w:sz w:val="18"/>
      <w:szCs w:val="18"/>
    </w:rPr>
  </w:style>
  <w:style w:type="table" w:customStyle="1" w:styleId="41">
    <w:name w:val="无格式表格 41"/>
    <w:basedOn w:val="a1"/>
    <w:uiPriority w:val="44"/>
    <w:rsid w:val="008440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91FFA"/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1F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C0CA-4450-4EB0-9A2C-8420C01F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Fuqiang Wang</cp:lastModifiedBy>
  <cp:revision>25</cp:revision>
  <dcterms:created xsi:type="dcterms:W3CDTF">2016-09-13T20:09:00Z</dcterms:created>
  <dcterms:modified xsi:type="dcterms:W3CDTF">2018-02-05T23:07:00Z</dcterms:modified>
</cp:coreProperties>
</file>