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9E46" w14:textId="5891346D" w:rsidR="00782DD3" w:rsidRPr="00953294" w:rsidRDefault="00782DD3" w:rsidP="00953294">
      <w:pPr>
        <w:jc w:val="center"/>
        <w:rPr>
          <w:rFonts w:ascii="Times" w:hAnsi="Times"/>
          <w:b/>
        </w:rPr>
      </w:pPr>
      <w:r w:rsidRPr="00953294">
        <w:rPr>
          <w:rFonts w:ascii="Times" w:hAnsi="Times"/>
          <w:b/>
        </w:rPr>
        <w:t xml:space="preserve">Supplementary data for </w:t>
      </w:r>
      <w:r w:rsidR="00374BB4" w:rsidRPr="00953294">
        <w:rPr>
          <w:rFonts w:ascii="Times" w:hAnsi="Times"/>
          <w:b/>
        </w:rPr>
        <w:t>Bravo et al.</w:t>
      </w:r>
      <w:r w:rsidR="00C76E43">
        <w:rPr>
          <w:rFonts w:ascii="Times" w:hAnsi="Times"/>
          <w:b/>
        </w:rPr>
        <w:t>,</w:t>
      </w:r>
      <w:r w:rsidR="00374BB4" w:rsidRPr="00953294">
        <w:rPr>
          <w:rFonts w:ascii="Times" w:hAnsi="Times"/>
          <w:b/>
        </w:rPr>
        <w:t xml:space="preserve"> “Embracing heterogeneity: building the Tree of Life and the future of </w:t>
      </w:r>
      <w:proofErr w:type="spellStart"/>
      <w:r w:rsidR="00374BB4" w:rsidRPr="00953294">
        <w:rPr>
          <w:rFonts w:ascii="Times" w:hAnsi="Times"/>
          <w:b/>
        </w:rPr>
        <w:t>phylogenomics</w:t>
      </w:r>
      <w:proofErr w:type="spellEnd"/>
      <w:r w:rsidR="00374BB4" w:rsidRPr="00953294">
        <w:rPr>
          <w:rFonts w:ascii="Times" w:hAnsi="Times"/>
          <w:b/>
        </w:rPr>
        <w:t xml:space="preserve">” for </w:t>
      </w:r>
      <w:proofErr w:type="spellStart"/>
      <w:r w:rsidR="00374BB4" w:rsidRPr="006C62CD">
        <w:rPr>
          <w:rFonts w:ascii="Times" w:hAnsi="Times"/>
          <w:b/>
          <w:i/>
        </w:rPr>
        <w:t>PeerJ</w:t>
      </w:r>
      <w:proofErr w:type="spellEnd"/>
      <w:r w:rsidR="00374BB4" w:rsidRPr="00953294">
        <w:rPr>
          <w:rFonts w:ascii="Times" w:hAnsi="Times"/>
          <w:b/>
        </w:rPr>
        <w:t>.</w:t>
      </w:r>
    </w:p>
    <w:p w14:paraId="54651748" w14:textId="77777777" w:rsidR="00782DD3" w:rsidRDefault="00782DD3">
      <w:pPr>
        <w:rPr>
          <w:rFonts w:ascii="Times" w:hAnsi="Times"/>
        </w:rPr>
      </w:pPr>
    </w:p>
    <w:p w14:paraId="6A336CEB" w14:textId="3750B1BC" w:rsidR="00944F3B" w:rsidRPr="00615F58" w:rsidRDefault="00331C4C">
      <w:pPr>
        <w:rPr>
          <w:rFonts w:ascii="Times" w:hAnsi="Times"/>
        </w:rPr>
      </w:pPr>
      <w:r w:rsidRPr="00623701">
        <w:rPr>
          <w:rFonts w:ascii="Times" w:hAnsi="Times"/>
          <w:b/>
        </w:rPr>
        <w:t>Compilation of data in Supplementary Table S1.</w:t>
      </w:r>
      <w:r w:rsidRPr="00615F58">
        <w:rPr>
          <w:rFonts w:ascii="Times" w:hAnsi="Times"/>
        </w:rPr>
        <w:t xml:space="preserve"> We assembled </w:t>
      </w:r>
      <w:r w:rsidR="000C5EA2">
        <w:rPr>
          <w:rFonts w:ascii="Times" w:hAnsi="Times"/>
        </w:rPr>
        <w:t>166</w:t>
      </w:r>
      <w:r w:rsidRPr="00615F58">
        <w:rPr>
          <w:rFonts w:ascii="Times" w:hAnsi="Times"/>
        </w:rPr>
        <w:t xml:space="preserve"> </w:t>
      </w:r>
      <w:proofErr w:type="spellStart"/>
      <w:r w:rsidRPr="00615F58">
        <w:rPr>
          <w:rFonts w:ascii="Times" w:hAnsi="Times"/>
        </w:rPr>
        <w:t>phylogenomic</w:t>
      </w:r>
      <w:proofErr w:type="spellEnd"/>
      <w:r w:rsidRPr="00615F58">
        <w:rPr>
          <w:rFonts w:ascii="Times" w:hAnsi="Times"/>
        </w:rPr>
        <w:t xml:space="preserve"> data sets </w:t>
      </w:r>
      <w:r w:rsidR="00133311">
        <w:rPr>
          <w:rFonts w:ascii="Times" w:hAnsi="Times"/>
        </w:rPr>
        <w:t xml:space="preserve">from 2004 to 2017 </w:t>
      </w:r>
      <w:r w:rsidRPr="00615F58">
        <w:rPr>
          <w:rFonts w:ascii="Times" w:hAnsi="Times"/>
        </w:rPr>
        <w:t xml:space="preserve">to explore their size and scope and change over time. This list of data sets is not comprehensive. We searched four journals for </w:t>
      </w:r>
      <w:proofErr w:type="spellStart"/>
      <w:r w:rsidRPr="00615F58">
        <w:rPr>
          <w:rFonts w:ascii="Times" w:hAnsi="Times"/>
        </w:rPr>
        <w:t>phylogenomic</w:t>
      </w:r>
      <w:proofErr w:type="spellEnd"/>
      <w:r w:rsidRPr="00615F58">
        <w:rPr>
          <w:rFonts w:ascii="Times" w:hAnsi="Times"/>
        </w:rPr>
        <w:t xml:space="preserve"> data sets via keyword “</w:t>
      </w:r>
      <w:proofErr w:type="spellStart"/>
      <w:r w:rsidRPr="00615F58">
        <w:rPr>
          <w:rFonts w:ascii="Times" w:hAnsi="Times"/>
        </w:rPr>
        <w:t>phylogenomics</w:t>
      </w:r>
      <w:proofErr w:type="spellEnd"/>
      <w:r w:rsidRPr="00615F58">
        <w:rPr>
          <w:rFonts w:ascii="Times" w:hAnsi="Times"/>
        </w:rPr>
        <w:t>” and the journal title using Web of Science v.5.27. On</w:t>
      </w:r>
      <w:r w:rsidR="00CD1BF9" w:rsidRPr="00615F58">
        <w:rPr>
          <w:rFonts w:ascii="Times" w:hAnsi="Times"/>
        </w:rPr>
        <w:t xml:space="preserve"> December 1, 2017, w</w:t>
      </w:r>
      <w:r w:rsidRPr="00615F58">
        <w:rPr>
          <w:rFonts w:ascii="Times" w:hAnsi="Times"/>
        </w:rPr>
        <w:t xml:space="preserve">e searched </w:t>
      </w:r>
      <w:r w:rsidRPr="00615F58">
        <w:rPr>
          <w:rFonts w:ascii="Times" w:hAnsi="Times"/>
          <w:i/>
        </w:rPr>
        <w:t xml:space="preserve">Molecular </w:t>
      </w:r>
      <w:proofErr w:type="spellStart"/>
      <w:r w:rsidRPr="00615F58">
        <w:rPr>
          <w:rFonts w:ascii="Times" w:hAnsi="Times"/>
          <w:i/>
        </w:rPr>
        <w:t>Phylogenetics</w:t>
      </w:r>
      <w:proofErr w:type="spellEnd"/>
      <w:r w:rsidRPr="00615F58">
        <w:rPr>
          <w:rFonts w:ascii="Times" w:hAnsi="Times"/>
          <w:i/>
        </w:rPr>
        <w:t xml:space="preserve"> and Evolution</w:t>
      </w:r>
      <w:r w:rsidRPr="00615F58">
        <w:rPr>
          <w:rFonts w:ascii="Times" w:hAnsi="Times"/>
        </w:rPr>
        <w:t xml:space="preserve">, </w:t>
      </w:r>
      <w:r w:rsidRPr="00615F58">
        <w:rPr>
          <w:rFonts w:ascii="Times" w:hAnsi="Times"/>
          <w:i/>
        </w:rPr>
        <w:t>Systematic Biology</w:t>
      </w:r>
      <w:r w:rsidR="00F8649D">
        <w:rPr>
          <w:rFonts w:ascii="Times" w:hAnsi="Times"/>
        </w:rPr>
        <w:t>,</w:t>
      </w:r>
      <w:r w:rsidRPr="00615F58">
        <w:rPr>
          <w:rFonts w:ascii="Times" w:hAnsi="Times"/>
        </w:rPr>
        <w:t xml:space="preserve"> and </w:t>
      </w:r>
      <w:r w:rsidRPr="00615F58">
        <w:rPr>
          <w:rFonts w:ascii="Times" w:hAnsi="Times"/>
          <w:i/>
        </w:rPr>
        <w:t>Molecular Biology and Evolution</w:t>
      </w:r>
      <w:r w:rsidR="00CD1BF9" w:rsidRPr="00615F58">
        <w:rPr>
          <w:rFonts w:ascii="Times" w:hAnsi="Times"/>
          <w:i/>
        </w:rPr>
        <w:t>.</w:t>
      </w:r>
      <w:r w:rsidR="00CD1BF9" w:rsidRPr="00615F58">
        <w:rPr>
          <w:rFonts w:ascii="Times" w:hAnsi="Times"/>
        </w:rPr>
        <w:t xml:space="preserve"> On </w:t>
      </w:r>
      <w:r w:rsidR="00D0627C" w:rsidRPr="00615F58">
        <w:rPr>
          <w:rFonts w:ascii="Times" w:hAnsi="Times"/>
        </w:rPr>
        <w:t>January 12</w:t>
      </w:r>
      <w:r w:rsidR="001855B2" w:rsidRPr="00615F58">
        <w:rPr>
          <w:rFonts w:ascii="Times" w:hAnsi="Times"/>
        </w:rPr>
        <w:t>, 2018</w:t>
      </w:r>
      <w:r w:rsidR="00D0627C" w:rsidRPr="00615F58">
        <w:rPr>
          <w:rFonts w:ascii="Times" w:hAnsi="Times"/>
        </w:rPr>
        <w:t xml:space="preserve"> we searched </w:t>
      </w:r>
      <w:r w:rsidR="00D0627C" w:rsidRPr="00615F58">
        <w:rPr>
          <w:rFonts w:ascii="Times" w:hAnsi="Times"/>
          <w:i/>
        </w:rPr>
        <w:t>Proceedings of the Royal Society of London Series B</w:t>
      </w:r>
      <w:r w:rsidR="008235B8">
        <w:rPr>
          <w:rFonts w:ascii="Times" w:hAnsi="Times"/>
        </w:rPr>
        <w:t xml:space="preserve">, again using </w:t>
      </w:r>
      <w:r w:rsidR="008235B8" w:rsidRPr="00615F58">
        <w:rPr>
          <w:rFonts w:ascii="Times" w:hAnsi="Times"/>
        </w:rPr>
        <w:t>keyword “</w:t>
      </w:r>
      <w:proofErr w:type="spellStart"/>
      <w:r w:rsidR="008235B8" w:rsidRPr="00615F58">
        <w:rPr>
          <w:rFonts w:ascii="Times" w:hAnsi="Times"/>
        </w:rPr>
        <w:t>phylogenomics</w:t>
      </w:r>
      <w:proofErr w:type="spellEnd"/>
      <w:r w:rsidR="008235B8" w:rsidRPr="00615F58">
        <w:rPr>
          <w:rFonts w:ascii="Times" w:hAnsi="Times"/>
        </w:rPr>
        <w:t>”</w:t>
      </w:r>
      <w:r w:rsidR="00F8649D">
        <w:rPr>
          <w:rFonts w:ascii="Times" w:hAnsi="Times"/>
        </w:rPr>
        <w:t xml:space="preserve">. </w:t>
      </w:r>
      <w:r w:rsidR="00A16724">
        <w:rPr>
          <w:rFonts w:ascii="Times" w:hAnsi="Times"/>
        </w:rPr>
        <w:t>We recognize that we may have captured additional papers using key</w:t>
      </w:r>
      <w:r w:rsidR="00F8649D">
        <w:rPr>
          <w:rFonts w:ascii="Times" w:hAnsi="Times"/>
        </w:rPr>
        <w:t>word “</w:t>
      </w:r>
      <w:proofErr w:type="spellStart"/>
      <w:r w:rsidR="00F8649D">
        <w:rPr>
          <w:rFonts w:ascii="Times" w:hAnsi="Times"/>
        </w:rPr>
        <w:t>phylogenom</w:t>
      </w:r>
      <w:proofErr w:type="spellEnd"/>
      <w:r w:rsidR="00F8649D">
        <w:rPr>
          <w:rFonts w:ascii="Times" w:hAnsi="Times"/>
        </w:rPr>
        <w:t xml:space="preserve">*” or similar. </w:t>
      </w:r>
      <w:r w:rsidR="00D0627C" w:rsidRPr="00615F58">
        <w:rPr>
          <w:rFonts w:ascii="Times" w:hAnsi="Times"/>
        </w:rPr>
        <w:t xml:space="preserve">In addition, coauthors added further citations based on their familiarity with the literature. We only included papers that used next-generation sequencing (NGS) methods, whether for amplicon sequencing, transcriptomes, hybrid capture or other approaches. </w:t>
      </w:r>
      <w:r w:rsidR="009137EC" w:rsidRPr="00615F58">
        <w:rPr>
          <w:rFonts w:ascii="Times" w:hAnsi="Times"/>
        </w:rPr>
        <w:t xml:space="preserve">We also included a few papers using expressed sequence tags (ESTs) </w:t>
      </w:r>
      <w:r w:rsidR="00165842" w:rsidRPr="00615F58">
        <w:rPr>
          <w:rFonts w:ascii="Times" w:hAnsi="Times"/>
        </w:rPr>
        <w:t>when available</w:t>
      </w:r>
      <w:r w:rsidR="009137EC" w:rsidRPr="00615F58">
        <w:rPr>
          <w:rFonts w:ascii="Times" w:hAnsi="Times"/>
        </w:rPr>
        <w:t xml:space="preserve">. </w:t>
      </w:r>
      <w:r w:rsidR="00D0627C" w:rsidRPr="00615F58">
        <w:rPr>
          <w:rFonts w:ascii="Times" w:hAnsi="Times"/>
        </w:rPr>
        <w:t xml:space="preserve">We considered only papers using nuclear genes; no </w:t>
      </w:r>
      <w:proofErr w:type="spellStart"/>
      <w:r w:rsidR="00D0627C" w:rsidRPr="00615F58">
        <w:rPr>
          <w:rFonts w:ascii="Times" w:hAnsi="Times"/>
        </w:rPr>
        <w:t>mitogenome</w:t>
      </w:r>
      <w:proofErr w:type="spellEnd"/>
      <w:r w:rsidR="00D0627C" w:rsidRPr="00615F58">
        <w:rPr>
          <w:rFonts w:ascii="Times" w:hAnsi="Times"/>
        </w:rPr>
        <w:t xml:space="preserve">-only or chloroplast DNA-only papers were included. </w:t>
      </w:r>
      <w:r w:rsidR="00E85F77">
        <w:rPr>
          <w:rFonts w:ascii="Times" w:hAnsi="Times"/>
        </w:rPr>
        <w:t xml:space="preserve">We only considered data sets dealing with sequence-based loci, </w:t>
      </w:r>
      <w:proofErr w:type="spellStart"/>
      <w:r w:rsidR="00E85F77">
        <w:rPr>
          <w:rFonts w:ascii="Times" w:hAnsi="Times"/>
        </w:rPr>
        <w:t>sensu</w:t>
      </w:r>
      <w:proofErr w:type="spellEnd"/>
      <w:r w:rsidR="00E85F77">
        <w:rPr>
          <w:rFonts w:ascii="Times" w:hAnsi="Times"/>
        </w:rPr>
        <w:t xml:space="preserve"> Brito </w:t>
      </w:r>
      <w:r w:rsidR="006C636F">
        <w:rPr>
          <w:rFonts w:ascii="Times" w:hAnsi="Times"/>
        </w:rPr>
        <w:t>&amp;</w:t>
      </w:r>
      <w:r w:rsidR="00E85F77">
        <w:rPr>
          <w:rFonts w:ascii="Times" w:hAnsi="Times"/>
        </w:rPr>
        <w:t xml:space="preserve"> Edwards (2009), namely data sets composed of markers, each of which is a segment of DNA. We did not consider Rad-</w:t>
      </w:r>
      <w:proofErr w:type="spellStart"/>
      <w:r w:rsidR="00E85F77">
        <w:rPr>
          <w:rFonts w:ascii="Times" w:hAnsi="Times"/>
        </w:rPr>
        <w:t>seq</w:t>
      </w:r>
      <w:proofErr w:type="spellEnd"/>
      <w:r w:rsidR="00E85F77">
        <w:rPr>
          <w:rFonts w:ascii="Times" w:hAnsi="Times"/>
        </w:rPr>
        <w:t xml:space="preserve"> or other data sets that were distilled into collections of SNPs prior to analysis.</w:t>
      </w:r>
      <w:r w:rsidR="000E2925">
        <w:rPr>
          <w:rFonts w:ascii="Times" w:hAnsi="Times"/>
        </w:rPr>
        <w:t xml:space="preserve"> </w:t>
      </w:r>
      <w:r w:rsidR="00DD667A" w:rsidRPr="00615F58">
        <w:rPr>
          <w:rFonts w:ascii="Times" w:hAnsi="Times"/>
        </w:rPr>
        <w:t xml:space="preserve">When papers analyzed multiple data sets, we included only the ‘main’ analysis. </w:t>
      </w:r>
      <w:r w:rsidR="00944F3B" w:rsidRPr="00615F58">
        <w:rPr>
          <w:rFonts w:ascii="Times" w:hAnsi="Times"/>
        </w:rPr>
        <w:t>Papers from which it was difficult to extract the relevant data were not included.</w:t>
      </w:r>
    </w:p>
    <w:p w14:paraId="0CA85139" w14:textId="77777777" w:rsidR="00944F3B" w:rsidRPr="00615F58" w:rsidRDefault="00944F3B">
      <w:pPr>
        <w:rPr>
          <w:rFonts w:ascii="Times" w:hAnsi="Times"/>
        </w:rPr>
      </w:pPr>
    </w:p>
    <w:p w14:paraId="6D268C3F" w14:textId="73FEB804" w:rsidR="00640067" w:rsidRDefault="00DD667A" w:rsidP="00F8649D">
      <w:pPr>
        <w:ind w:firstLine="540"/>
        <w:rPr>
          <w:rFonts w:ascii="Times" w:hAnsi="Times"/>
        </w:rPr>
      </w:pPr>
      <w:r w:rsidRPr="00615F58">
        <w:rPr>
          <w:rFonts w:ascii="Times" w:hAnsi="Times"/>
        </w:rPr>
        <w:t xml:space="preserve">We counted either the number of amino acids or the number of nucleotides in the full alignment as reported. </w:t>
      </w:r>
      <w:r w:rsidR="00944F3B" w:rsidRPr="00615F58">
        <w:rPr>
          <w:rFonts w:ascii="Times" w:hAnsi="Times"/>
        </w:rPr>
        <w:t>We captured analyses that included multiple sequences per species by recording the number of sequences, which refers to the total number of rows in a data matrix, as well as the total number of species analyze</w:t>
      </w:r>
      <w:r w:rsidR="00F8649D">
        <w:rPr>
          <w:rFonts w:ascii="Times" w:hAnsi="Times"/>
        </w:rPr>
        <w:t xml:space="preserve">d. </w:t>
      </w:r>
      <w:r w:rsidR="00D17CFA" w:rsidRPr="00615F58">
        <w:rPr>
          <w:rFonts w:ascii="Times" w:hAnsi="Times"/>
        </w:rPr>
        <w:t>We are aware that many papers analyze matrices with missing data; in some instances we recorded the extent of missing data when easily determined from the paper but otherwise analyzed the dat</w:t>
      </w:r>
      <w:r w:rsidR="00F8649D">
        <w:rPr>
          <w:rFonts w:ascii="Times" w:hAnsi="Times"/>
        </w:rPr>
        <w:t>a sets as if they were complete.</w:t>
      </w:r>
      <w:r w:rsidR="00C75C21">
        <w:rPr>
          <w:rFonts w:ascii="Times" w:hAnsi="Times"/>
        </w:rPr>
        <w:t xml:space="preserve"> </w:t>
      </w:r>
    </w:p>
    <w:p w14:paraId="0DE65B41" w14:textId="5947925F" w:rsidR="004C0394" w:rsidRDefault="004C0394" w:rsidP="00F8649D">
      <w:pPr>
        <w:ind w:firstLine="540"/>
        <w:rPr>
          <w:rFonts w:ascii="Times" w:hAnsi="Times"/>
        </w:rPr>
      </w:pPr>
    </w:p>
    <w:p w14:paraId="011362FA" w14:textId="78863532" w:rsidR="004C0394" w:rsidRDefault="004C0394" w:rsidP="00F8649D">
      <w:pPr>
        <w:ind w:firstLine="540"/>
        <w:rPr>
          <w:rFonts w:ascii="Times" w:hAnsi="Times"/>
        </w:rPr>
      </w:pPr>
      <w:r>
        <w:rPr>
          <w:rFonts w:ascii="Times" w:hAnsi="Times"/>
        </w:rPr>
        <w:t xml:space="preserve">Supplementary Table S1 can </w:t>
      </w:r>
      <w:r w:rsidR="000F3D17">
        <w:rPr>
          <w:rFonts w:ascii="Times" w:hAnsi="Times"/>
        </w:rPr>
        <w:t xml:space="preserve">also </w:t>
      </w:r>
      <w:r>
        <w:rPr>
          <w:rFonts w:ascii="Times" w:hAnsi="Times"/>
        </w:rPr>
        <w:t>be found</w:t>
      </w:r>
      <w:r w:rsidR="00982B01">
        <w:rPr>
          <w:rFonts w:ascii="Times" w:hAnsi="Times"/>
        </w:rPr>
        <w:t xml:space="preserve"> </w:t>
      </w:r>
      <w:hyperlink r:id="rId4" w:history="1">
        <w:r w:rsidR="00982B01" w:rsidRPr="00982B01">
          <w:rPr>
            <w:rStyle w:val="Hyperlink"/>
            <w:rFonts w:ascii="Times" w:hAnsi="Times"/>
          </w:rPr>
          <w:t>here</w:t>
        </w:r>
      </w:hyperlink>
      <w:r>
        <w:rPr>
          <w:rFonts w:ascii="Times" w:hAnsi="Times"/>
        </w:rPr>
        <w:t>. We encourage the community to enrich this dataset by adding relevant references.</w:t>
      </w:r>
    </w:p>
    <w:p w14:paraId="4B92DEB0" w14:textId="4FB3C150" w:rsidR="004C0394" w:rsidRDefault="004C0394" w:rsidP="00F8649D">
      <w:pPr>
        <w:ind w:firstLine="540"/>
        <w:rPr>
          <w:rFonts w:ascii="Times" w:hAnsi="Times"/>
        </w:rPr>
      </w:pPr>
      <w:r>
        <w:rPr>
          <w:rFonts w:ascii="Times" w:hAnsi="Times"/>
        </w:rPr>
        <w:t xml:space="preserve"> </w:t>
      </w:r>
      <w:bookmarkStart w:id="0" w:name="_GoBack"/>
      <w:bookmarkEnd w:id="0"/>
    </w:p>
    <w:p w14:paraId="35C59434" w14:textId="5FC8C917" w:rsidR="0055769A" w:rsidRDefault="0055769A">
      <w:pPr>
        <w:rPr>
          <w:rFonts w:ascii="Times" w:hAnsi="Times"/>
        </w:rPr>
      </w:pPr>
    </w:p>
    <w:p w14:paraId="2F4F7097" w14:textId="77777777" w:rsidR="00626BBD" w:rsidRPr="00024703" w:rsidRDefault="00626BBD" w:rsidP="0055769A">
      <w:pPr>
        <w:pStyle w:val="p1"/>
        <w:rPr>
          <w:rFonts w:ascii="Times" w:hAnsi="Times" w:cstheme="minorBidi"/>
          <w:b/>
          <w:sz w:val="24"/>
          <w:szCs w:val="24"/>
        </w:rPr>
      </w:pPr>
      <w:r w:rsidRPr="00024703">
        <w:rPr>
          <w:rFonts w:ascii="Times" w:hAnsi="Times" w:cstheme="minorBidi"/>
          <w:b/>
          <w:sz w:val="24"/>
          <w:szCs w:val="24"/>
        </w:rPr>
        <w:t>References</w:t>
      </w:r>
    </w:p>
    <w:p w14:paraId="11EBB1BE" w14:textId="77777777" w:rsidR="00626BBD" w:rsidRPr="00EA0A29" w:rsidRDefault="00626BBD" w:rsidP="0055769A">
      <w:pPr>
        <w:pStyle w:val="p1"/>
        <w:rPr>
          <w:rFonts w:ascii="Times" w:hAnsi="Times" w:cstheme="minorBidi"/>
          <w:sz w:val="24"/>
          <w:szCs w:val="24"/>
        </w:rPr>
      </w:pPr>
    </w:p>
    <w:p w14:paraId="1343581E" w14:textId="7A52BD98" w:rsidR="0055769A" w:rsidRPr="00EA0A29" w:rsidRDefault="0055769A" w:rsidP="0055769A">
      <w:pPr>
        <w:pStyle w:val="p1"/>
        <w:rPr>
          <w:rFonts w:ascii="Times" w:hAnsi="Times" w:cstheme="minorBidi"/>
          <w:sz w:val="24"/>
          <w:szCs w:val="24"/>
        </w:rPr>
      </w:pPr>
      <w:r w:rsidRPr="00EA0A29">
        <w:rPr>
          <w:rFonts w:ascii="Times" w:hAnsi="Times" w:cstheme="minorBidi"/>
          <w:sz w:val="24"/>
          <w:szCs w:val="24"/>
        </w:rPr>
        <w:t>Brito</w:t>
      </w:r>
      <w:r w:rsidR="000C5EA2">
        <w:rPr>
          <w:rFonts w:ascii="Times" w:hAnsi="Times" w:cstheme="minorBidi"/>
          <w:sz w:val="24"/>
          <w:szCs w:val="24"/>
        </w:rPr>
        <w:t>,</w:t>
      </w:r>
      <w:r w:rsidRPr="00EA0A29">
        <w:rPr>
          <w:rFonts w:ascii="Times" w:hAnsi="Times" w:cstheme="minorBidi"/>
          <w:sz w:val="24"/>
          <w:szCs w:val="24"/>
        </w:rPr>
        <w:t xml:space="preserve"> P</w:t>
      </w:r>
      <w:r w:rsidR="000C5EA2">
        <w:rPr>
          <w:rFonts w:ascii="Times" w:hAnsi="Times" w:cstheme="minorBidi"/>
          <w:sz w:val="24"/>
          <w:szCs w:val="24"/>
        </w:rPr>
        <w:t>.</w:t>
      </w:r>
      <w:r w:rsidRPr="00EA0A29">
        <w:rPr>
          <w:rFonts w:ascii="Times" w:hAnsi="Times" w:cstheme="minorBidi"/>
          <w:sz w:val="24"/>
          <w:szCs w:val="24"/>
        </w:rPr>
        <w:t>, Edwards</w:t>
      </w:r>
      <w:r w:rsidR="000C5EA2">
        <w:rPr>
          <w:rFonts w:ascii="Times" w:hAnsi="Times" w:cstheme="minorBidi"/>
          <w:sz w:val="24"/>
          <w:szCs w:val="24"/>
        </w:rPr>
        <w:t>,</w:t>
      </w:r>
      <w:r w:rsidRPr="00EA0A29">
        <w:rPr>
          <w:rFonts w:ascii="Times" w:hAnsi="Times" w:cstheme="minorBidi"/>
          <w:sz w:val="24"/>
          <w:szCs w:val="24"/>
        </w:rPr>
        <w:t xml:space="preserve"> S</w:t>
      </w:r>
      <w:r w:rsidR="000C5EA2">
        <w:rPr>
          <w:rFonts w:ascii="Times" w:hAnsi="Times" w:cstheme="minorBidi"/>
          <w:sz w:val="24"/>
          <w:szCs w:val="24"/>
        </w:rPr>
        <w:t>. V. </w:t>
      </w:r>
      <w:r w:rsidRPr="00EA0A29">
        <w:rPr>
          <w:rFonts w:ascii="Times" w:hAnsi="Times" w:cstheme="minorBidi"/>
          <w:sz w:val="24"/>
          <w:szCs w:val="24"/>
        </w:rPr>
        <w:t xml:space="preserve">2009. </w:t>
      </w:r>
      <w:proofErr w:type="spellStart"/>
      <w:r w:rsidRPr="00EA0A29">
        <w:rPr>
          <w:rFonts w:ascii="Times" w:hAnsi="Times" w:cstheme="minorBidi"/>
          <w:sz w:val="24"/>
          <w:szCs w:val="24"/>
        </w:rPr>
        <w:t>Multilocus</w:t>
      </w:r>
      <w:proofErr w:type="spellEnd"/>
      <w:r w:rsidRPr="00EA0A29">
        <w:rPr>
          <w:rFonts w:ascii="Times" w:hAnsi="Times" w:cstheme="minorBidi"/>
          <w:sz w:val="24"/>
          <w:szCs w:val="24"/>
        </w:rPr>
        <w:t xml:space="preserve"> </w:t>
      </w:r>
      <w:proofErr w:type="spellStart"/>
      <w:r w:rsidRPr="00EA0A29">
        <w:rPr>
          <w:rFonts w:ascii="Times" w:hAnsi="Times" w:cstheme="minorBidi"/>
          <w:sz w:val="24"/>
          <w:szCs w:val="24"/>
        </w:rPr>
        <w:t>phylogeography</w:t>
      </w:r>
      <w:proofErr w:type="spellEnd"/>
      <w:r w:rsidRPr="00EA0A29">
        <w:rPr>
          <w:rFonts w:ascii="Times" w:hAnsi="Times" w:cstheme="minorBidi"/>
          <w:sz w:val="24"/>
          <w:szCs w:val="24"/>
        </w:rPr>
        <w:t xml:space="preserve"> and </w:t>
      </w:r>
      <w:proofErr w:type="spellStart"/>
      <w:r w:rsidRPr="00EA0A29">
        <w:rPr>
          <w:rFonts w:ascii="Times" w:hAnsi="Times" w:cstheme="minorBidi"/>
          <w:sz w:val="24"/>
          <w:szCs w:val="24"/>
        </w:rPr>
        <w:t>phylogenetics</w:t>
      </w:r>
      <w:proofErr w:type="spellEnd"/>
      <w:r w:rsidRPr="00EA0A29">
        <w:rPr>
          <w:rFonts w:ascii="Times" w:hAnsi="Times" w:cstheme="minorBidi"/>
          <w:sz w:val="24"/>
          <w:szCs w:val="24"/>
        </w:rPr>
        <w:t xml:space="preserve"> using seque</w:t>
      </w:r>
      <w:r w:rsidR="000C5EA2">
        <w:rPr>
          <w:rFonts w:ascii="Times" w:hAnsi="Times" w:cstheme="minorBidi"/>
          <w:sz w:val="24"/>
          <w:szCs w:val="24"/>
        </w:rPr>
        <w:t xml:space="preserve">nce-based markers. </w:t>
      </w:r>
      <w:proofErr w:type="spellStart"/>
      <w:r w:rsidR="000C5EA2">
        <w:rPr>
          <w:rFonts w:ascii="Times" w:hAnsi="Times" w:cstheme="minorBidi"/>
          <w:sz w:val="24"/>
          <w:szCs w:val="24"/>
        </w:rPr>
        <w:t>Genetica</w:t>
      </w:r>
      <w:proofErr w:type="spellEnd"/>
      <w:r w:rsidR="000C5EA2">
        <w:rPr>
          <w:rFonts w:ascii="Times" w:hAnsi="Times" w:cstheme="minorBidi"/>
          <w:sz w:val="24"/>
          <w:szCs w:val="24"/>
        </w:rPr>
        <w:t xml:space="preserve"> 135: 439–</w:t>
      </w:r>
      <w:r w:rsidRPr="00EA0A29">
        <w:rPr>
          <w:rFonts w:ascii="Times" w:hAnsi="Times" w:cstheme="minorBidi"/>
          <w:sz w:val="24"/>
          <w:szCs w:val="24"/>
        </w:rPr>
        <w:t>455.</w:t>
      </w:r>
    </w:p>
    <w:p w14:paraId="199835FE" w14:textId="77777777" w:rsidR="0055769A" w:rsidRDefault="0055769A" w:rsidP="0055769A">
      <w:pPr>
        <w:pStyle w:val="p2"/>
      </w:pPr>
    </w:p>
    <w:p w14:paraId="77D36AF9" w14:textId="77777777" w:rsidR="0055769A" w:rsidRPr="00615F58" w:rsidRDefault="0055769A">
      <w:pPr>
        <w:rPr>
          <w:rFonts w:ascii="Times" w:hAnsi="Times"/>
        </w:rPr>
      </w:pPr>
    </w:p>
    <w:sectPr w:rsidR="0055769A" w:rsidRPr="00615F58" w:rsidSect="009A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4C"/>
    <w:rsid w:val="00011F98"/>
    <w:rsid w:val="00024703"/>
    <w:rsid w:val="000528DB"/>
    <w:rsid w:val="00053ED2"/>
    <w:rsid w:val="000711E2"/>
    <w:rsid w:val="000977A3"/>
    <w:rsid w:val="000A6724"/>
    <w:rsid w:val="000B256E"/>
    <w:rsid w:val="000B5264"/>
    <w:rsid w:val="000C5EA2"/>
    <w:rsid w:val="000D02CC"/>
    <w:rsid w:val="000D1A5C"/>
    <w:rsid w:val="000E2925"/>
    <w:rsid w:val="000E7F57"/>
    <w:rsid w:val="000F3D17"/>
    <w:rsid w:val="00101581"/>
    <w:rsid w:val="001119D0"/>
    <w:rsid w:val="00112C55"/>
    <w:rsid w:val="001269AC"/>
    <w:rsid w:val="00133311"/>
    <w:rsid w:val="00155557"/>
    <w:rsid w:val="00165442"/>
    <w:rsid w:val="00165842"/>
    <w:rsid w:val="001726EB"/>
    <w:rsid w:val="00183063"/>
    <w:rsid w:val="001855B2"/>
    <w:rsid w:val="001A2817"/>
    <w:rsid w:val="001A6C5F"/>
    <w:rsid w:val="001C02EC"/>
    <w:rsid w:val="001C4E2A"/>
    <w:rsid w:val="002457C5"/>
    <w:rsid w:val="00292155"/>
    <w:rsid w:val="002B0DCD"/>
    <w:rsid w:val="00316019"/>
    <w:rsid w:val="00324CFE"/>
    <w:rsid w:val="00331C4C"/>
    <w:rsid w:val="00345794"/>
    <w:rsid w:val="00374BB4"/>
    <w:rsid w:val="003B5DE5"/>
    <w:rsid w:val="003C1061"/>
    <w:rsid w:val="003C41CA"/>
    <w:rsid w:val="003D041D"/>
    <w:rsid w:val="003D66A6"/>
    <w:rsid w:val="003D6D8C"/>
    <w:rsid w:val="003E2506"/>
    <w:rsid w:val="004058B7"/>
    <w:rsid w:val="0040734D"/>
    <w:rsid w:val="00412CE9"/>
    <w:rsid w:val="00413CA8"/>
    <w:rsid w:val="004325BA"/>
    <w:rsid w:val="00442798"/>
    <w:rsid w:val="00442B9D"/>
    <w:rsid w:val="00456C40"/>
    <w:rsid w:val="00460650"/>
    <w:rsid w:val="00462E8A"/>
    <w:rsid w:val="00467811"/>
    <w:rsid w:val="00471F54"/>
    <w:rsid w:val="004729DA"/>
    <w:rsid w:val="00474D56"/>
    <w:rsid w:val="004C0394"/>
    <w:rsid w:val="004D1568"/>
    <w:rsid w:val="00544BE1"/>
    <w:rsid w:val="00546FDF"/>
    <w:rsid w:val="005559F2"/>
    <w:rsid w:val="0055769A"/>
    <w:rsid w:val="00566C0C"/>
    <w:rsid w:val="005C11DC"/>
    <w:rsid w:val="00615F58"/>
    <w:rsid w:val="00616D5F"/>
    <w:rsid w:val="00623701"/>
    <w:rsid w:val="00626BBD"/>
    <w:rsid w:val="00640067"/>
    <w:rsid w:val="00641009"/>
    <w:rsid w:val="00641C93"/>
    <w:rsid w:val="006B6CF1"/>
    <w:rsid w:val="006C62CD"/>
    <w:rsid w:val="006C636F"/>
    <w:rsid w:val="006D3F8F"/>
    <w:rsid w:val="006E2E70"/>
    <w:rsid w:val="006E31F1"/>
    <w:rsid w:val="007054A8"/>
    <w:rsid w:val="0070619A"/>
    <w:rsid w:val="00726B33"/>
    <w:rsid w:val="0074513E"/>
    <w:rsid w:val="0076117D"/>
    <w:rsid w:val="00782DD3"/>
    <w:rsid w:val="00790FD7"/>
    <w:rsid w:val="007A51A1"/>
    <w:rsid w:val="007B686B"/>
    <w:rsid w:val="00807CB9"/>
    <w:rsid w:val="008235B8"/>
    <w:rsid w:val="00831960"/>
    <w:rsid w:val="00837BF9"/>
    <w:rsid w:val="00872D83"/>
    <w:rsid w:val="0089702F"/>
    <w:rsid w:val="008A21B5"/>
    <w:rsid w:val="008A3985"/>
    <w:rsid w:val="008D079B"/>
    <w:rsid w:val="008E2D4A"/>
    <w:rsid w:val="008E7E20"/>
    <w:rsid w:val="008F7633"/>
    <w:rsid w:val="00905246"/>
    <w:rsid w:val="009137EC"/>
    <w:rsid w:val="00944F3B"/>
    <w:rsid w:val="0094794C"/>
    <w:rsid w:val="00953294"/>
    <w:rsid w:val="009630AB"/>
    <w:rsid w:val="00971CD7"/>
    <w:rsid w:val="009728DA"/>
    <w:rsid w:val="00982B01"/>
    <w:rsid w:val="009839ED"/>
    <w:rsid w:val="0098699D"/>
    <w:rsid w:val="009A4E3C"/>
    <w:rsid w:val="009E16DB"/>
    <w:rsid w:val="009E1DB4"/>
    <w:rsid w:val="009E427B"/>
    <w:rsid w:val="009E5903"/>
    <w:rsid w:val="00A11C81"/>
    <w:rsid w:val="00A16724"/>
    <w:rsid w:val="00A22220"/>
    <w:rsid w:val="00A2519D"/>
    <w:rsid w:val="00A445C2"/>
    <w:rsid w:val="00A56DD6"/>
    <w:rsid w:val="00A83CF4"/>
    <w:rsid w:val="00A84BA4"/>
    <w:rsid w:val="00AF10D5"/>
    <w:rsid w:val="00B8141A"/>
    <w:rsid w:val="00B85494"/>
    <w:rsid w:val="00BB6B60"/>
    <w:rsid w:val="00BC0E2B"/>
    <w:rsid w:val="00BC5094"/>
    <w:rsid w:val="00BD316A"/>
    <w:rsid w:val="00BD68F0"/>
    <w:rsid w:val="00BE57BF"/>
    <w:rsid w:val="00BE5E08"/>
    <w:rsid w:val="00C220FA"/>
    <w:rsid w:val="00C364A8"/>
    <w:rsid w:val="00C751C2"/>
    <w:rsid w:val="00C75C21"/>
    <w:rsid w:val="00C76E43"/>
    <w:rsid w:val="00CA43B8"/>
    <w:rsid w:val="00CA7712"/>
    <w:rsid w:val="00CC24B7"/>
    <w:rsid w:val="00CC74A6"/>
    <w:rsid w:val="00CD1BF9"/>
    <w:rsid w:val="00D0627C"/>
    <w:rsid w:val="00D17CFA"/>
    <w:rsid w:val="00D17E56"/>
    <w:rsid w:val="00D60A00"/>
    <w:rsid w:val="00D64661"/>
    <w:rsid w:val="00D709B6"/>
    <w:rsid w:val="00D837CB"/>
    <w:rsid w:val="00DB6DF7"/>
    <w:rsid w:val="00DD0990"/>
    <w:rsid w:val="00DD3E0A"/>
    <w:rsid w:val="00DD667A"/>
    <w:rsid w:val="00DF23D0"/>
    <w:rsid w:val="00DF6CBB"/>
    <w:rsid w:val="00E0720A"/>
    <w:rsid w:val="00E37CFA"/>
    <w:rsid w:val="00E40F62"/>
    <w:rsid w:val="00E60B0D"/>
    <w:rsid w:val="00E85F77"/>
    <w:rsid w:val="00E9509A"/>
    <w:rsid w:val="00EA0A29"/>
    <w:rsid w:val="00EC0344"/>
    <w:rsid w:val="00EF4CF4"/>
    <w:rsid w:val="00F00847"/>
    <w:rsid w:val="00F8649D"/>
    <w:rsid w:val="00F9074F"/>
    <w:rsid w:val="00F90E22"/>
    <w:rsid w:val="00FA5251"/>
    <w:rsid w:val="00FB785F"/>
    <w:rsid w:val="00FD7878"/>
    <w:rsid w:val="00FE396D"/>
    <w:rsid w:val="00FE5F6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14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5769A"/>
    <w:pPr>
      <w:ind w:left="540" w:hanging="540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5769A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55769A"/>
  </w:style>
  <w:style w:type="character" w:customStyle="1" w:styleId="apple-converted-space">
    <w:name w:val="apple-converted-space"/>
    <w:basedOn w:val="DefaultParagraphFont"/>
    <w:rsid w:val="0055769A"/>
  </w:style>
  <w:style w:type="character" w:styleId="Hyperlink">
    <w:name w:val="Hyperlink"/>
    <w:basedOn w:val="DefaultParagraphFont"/>
    <w:uiPriority w:val="99"/>
    <w:unhideWhenUsed/>
    <w:rsid w:val="004C0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03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8UKsxen9CRiyeUtcRP_B1II6UrGD_JWA8cpcnykck6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Bravo, Gustavo Adolfo</cp:lastModifiedBy>
  <cp:revision>32</cp:revision>
  <cp:lastPrinted>2018-01-20T02:55:00Z</cp:lastPrinted>
  <dcterms:created xsi:type="dcterms:W3CDTF">2018-01-17T02:00:00Z</dcterms:created>
  <dcterms:modified xsi:type="dcterms:W3CDTF">2018-01-20T02:57:00Z</dcterms:modified>
</cp:coreProperties>
</file>