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Look w:val="04A0" w:firstRow="1" w:lastRow="0" w:firstColumn="1" w:lastColumn="0" w:noHBand="0" w:noVBand="1"/>
      </w:tblPr>
      <w:tblGrid>
        <w:gridCol w:w="1380"/>
        <w:gridCol w:w="8249"/>
      </w:tblGrid>
      <w:tr w:rsidR="001517B7" w:rsidRPr="001517B7" w:rsidTr="001517B7">
        <w:trPr>
          <w:trHeight w:val="30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7B7" w:rsidRPr="001517B7" w:rsidRDefault="001517B7" w:rsidP="0015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en-GB"/>
              </w:rPr>
            </w:pPr>
            <w:r w:rsidRPr="001517B7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en-GB"/>
              </w:rPr>
              <w:t>Draft genome</w:t>
            </w:r>
          </w:p>
        </w:tc>
        <w:tc>
          <w:tcPr>
            <w:tcW w:w="8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7B7" w:rsidRPr="001517B7" w:rsidRDefault="001517B7" w:rsidP="0015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en-GB"/>
              </w:rPr>
            </w:pPr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 xml:space="preserve">11,949 scaffolds with 213,981 gaps; N-content: 80,946,504 </w:t>
            </w:r>
            <w:proofErr w:type="spellStart"/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bp</w:t>
            </w:r>
            <w:proofErr w:type="spellEnd"/>
          </w:p>
        </w:tc>
      </w:tr>
      <w:tr w:rsidR="001517B7" w:rsidRPr="001517B7" w:rsidTr="001517B7">
        <w:trPr>
          <w:trHeight w:val="57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7B7" w:rsidRPr="001517B7" w:rsidRDefault="001517B7" w:rsidP="0015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en-GB"/>
              </w:rPr>
            </w:pPr>
            <w:r w:rsidRPr="001517B7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en-GB"/>
              </w:rPr>
              <w:t>Long reads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7B7" w:rsidRPr="001517B7" w:rsidRDefault="001517B7" w:rsidP="0015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en-GB"/>
              </w:rPr>
            </w:pPr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104 Pacific Biosciences RS II reads of insert reported by SSPACE-</w:t>
            </w:r>
            <w:proofErr w:type="spellStart"/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LongRead</w:t>
            </w:r>
            <w:proofErr w:type="spellEnd"/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 xml:space="preserve"> to create the scaffolds (min read length 229, max read length 9726, total sequence 281,827 </w:t>
            </w:r>
            <w:proofErr w:type="spellStart"/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bp</w:t>
            </w:r>
            <w:proofErr w:type="spellEnd"/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)</w:t>
            </w:r>
          </w:p>
        </w:tc>
      </w:tr>
      <w:tr w:rsidR="001517B7" w:rsidRPr="001517B7" w:rsidTr="001517B7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7B7" w:rsidRPr="001517B7" w:rsidRDefault="001517B7" w:rsidP="0015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en-GB"/>
              </w:rPr>
            </w:pPr>
            <w:r w:rsidRPr="001517B7">
              <w:rPr>
                <w:rFonts w:ascii="Times New Roman" w:eastAsia="Times New Roman" w:hAnsi="Times New Roman" w:cs="Times New Roman"/>
                <w:b/>
                <w:bCs/>
                <w:color w:val="212121"/>
                <w:lang w:eastAsia="en-GB"/>
              </w:rPr>
              <w:t>FGAP output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7B7" w:rsidRPr="001517B7" w:rsidRDefault="001517B7" w:rsidP="00151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lang w:eastAsia="en-GB"/>
              </w:rPr>
            </w:pPr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 xml:space="preserve">11,949 scaffolds with 124,799 gaps; N-content: 35,400,095 </w:t>
            </w:r>
            <w:proofErr w:type="spellStart"/>
            <w:r w:rsidRPr="001517B7">
              <w:rPr>
                <w:rFonts w:ascii="Times New Roman" w:eastAsia="Times New Roman" w:hAnsi="Times New Roman" w:cs="Times New Roman"/>
                <w:color w:val="212121"/>
                <w:lang w:eastAsia="en-GB"/>
              </w:rPr>
              <w:t>bp</w:t>
            </w:r>
            <w:proofErr w:type="spellEnd"/>
          </w:p>
        </w:tc>
      </w:tr>
    </w:tbl>
    <w:p w:rsidR="00EC6B9B" w:rsidRDefault="00EC6B9B">
      <w:bookmarkStart w:id="0" w:name="_GoBack"/>
      <w:bookmarkEnd w:id="0"/>
    </w:p>
    <w:sectPr w:rsidR="00EC6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B7"/>
    <w:rsid w:val="001517B7"/>
    <w:rsid w:val="002F2CC1"/>
    <w:rsid w:val="00E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41887-FC86-4439-A6CC-633BBDC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Juhana Kammonen</dc:creator>
  <cp:keywords/>
  <dc:description/>
  <cp:lastModifiedBy>Juhana Kammonen</cp:lastModifiedBy>
  <cp:revision>1</cp:revision>
  <dcterms:created xsi:type="dcterms:W3CDTF">2017-12-08T12:23:00Z</dcterms:created>
  <dcterms:modified xsi:type="dcterms:W3CDTF">2017-12-08T12:24:00Z</dcterms:modified>
</cp:coreProperties>
</file>