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2" w:rsidRPr="003126C8" w:rsidRDefault="008441D2" w:rsidP="008441D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3126C8">
        <w:rPr>
          <w:rFonts w:ascii="Times New Roman" w:hAnsi="Times New Roman"/>
          <w:b/>
        </w:rPr>
        <w:t>Tables</w:t>
      </w:r>
    </w:p>
    <w:tbl>
      <w:tblPr>
        <w:tblpPr w:leftFromText="141" w:rightFromText="141" w:vertAnchor="text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2126"/>
        <w:gridCol w:w="2551"/>
        <w:gridCol w:w="2693"/>
        <w:gridCol w:w="7"/>
        <w:gridCol w:w="2213"/>
      </w:tblGrid>
      <w:tr w:rsidR="008441D2" w:rsidRPr="00D13B94" w:rsidTr="005D2720">
        <w:trPr>
          <w:gridAfter w:val="2"/>
          <w:wAfter w:w="2220" w:type="dxa"/>
          <w:trHeight w:val="89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="008441D2" w:rsidRPr="00B1600D" w:rsidRDefault="008441D2" w:rsidP="005D272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N=535</w:t>
            </w:r>
          </w:p>
        </w:tc>
        <w:tc>
          <w:tcPr>
            <w:tcW w:w="2693" w:type="dxa"/>
            <w:tcBorders>
              <w:top w:val="nil"/>
              <w:righ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441D2" w:rsidRPr="00D13B94" w:rsidTr="005D2720">
        <w:trPr>
          <w:gridAfter w:val="1"/>
          <w:wAfter w:w="2213" w:type="dxa"/>
          <w:trHeight w:val="512"/>
        </w:trPr>
        <w:tc>
          <w:tcPr>
            <w:tcW w:w="1243" w:type="dxa"/>
            <w:vMerge w:val="restart"/>
            <w:tcBorders>
              <w:top w:val="nil"/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Gender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700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42.8%</w:t>
            </w:r>
          </w:p>
        </w:tc>
      </w:tr>
      <w:tr w:rsidR="008441D2" w:rsidRPr="00D13B94" w:rsidTr="005D2720">
        <w:trPr>
          <w:gridAfter w:val="1"/>
          <w:wAfter w:w="2213" w:type="dxa"/>
          <w:trHeight w:val="495"/>
        </w:trPr>
        <w:tc>
          <w:tcPr>
            <w:tcW w:w="1243" w:type="dxa"/>
            <w:vMerge/>
            <w:tcBorders>
              <w:top w:val="nil"/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2551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700" w:type="dxa"/>
            <w:gridSpan w:val="2"/>
            <w:tcBorders>
              <w:righ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57.2%</w:t>
            </w:r>
          </w:p>
        </w:tc>
      </w:tr>
      <w:tr w:rsidR="008441D2" w:rsidRPr="00D13B94" w:rsidTr="005D2720">
        <w:trPr>
          <w:gridAfter w:val="2"/>
          <w:wAfter w:w="2220" w:type="dxa"/>
          <w:trHeight w:val="251"/>
        </w:trPr>
        <w:tc>
          <w:tcPr>
            <w:tcW w:w="1243" w:type="dxa"/>
            <w:vMerge w:val="restart"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&lt;40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8441D2" w:rsidRPr="00D13B94" w:rsidTr="005D2720">
        <w:trPr>
          <w:gridAfter w:val="2"/>
          <w:wAfter w:w="2220" w:type="dxa"/>
          <w:trHeight w:val="221"/>
        </w:trPr>
        <w:tc>
          <w:tcPr>
            <w:tcW w:w="1243" w:type="dxa"/>
            <w:vMerge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41D2" w:rsidRPr="00B1600D" w:rsidRDefault="008441D2" w:rsidP="005D2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&gt;40</w:t>
            </w:r>
          </w:p>
        </w:tc>
        <w:tc>
          <w:tcPr>
            <w:tcW w:w="2551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8441D2" w:rsidRPr="00D13B94" w:rsidTr="005D2720">
        <w:trPr>
          <w:gridAfter w:val="2"/>
          <w:wAfter w:w="2220" w:type="dxa"/>
          <w:trHeight w:val="330"/>
        </w:trPr>
        <w:tc>
          <w:tcPr>
            <w:tcW w:w="1243" w:type="dxa"/>
            <w:vMerge w:val="restart"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Academic Position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PhD student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56.6%</w:t>
            </w:r>
          </w:p>
        </w:tc>
      </w:tr>
      <w:tr w:rsidR="008441D2" w:rsidRPr="00D13B94" w:rsidTr="005D2720">
        <w:trPr>
          <w:trHeight w:val="330"/>
        </w:trPr>
        <w:tc>
          <w:tcPr>
            <w:tcW w:w="1243" w:type="dxa"/>
            <w:vMerge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 xml:space="preserve">Postdoc,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1600D">
              <w:rPr>
                <w:rFonts w:ascii="Times New Roman" w:hAnsi="Times New Roman"/>
                <w:sz w:val="20"/>
                <w:szCs w:val="20"/>
              </w:rPr>
              <w:t xml:space="preserve">ssistant or Associate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1600D">
              <w:rPr>
                <w:rFonts w:ascii="Times New Roman" w:hAnsi="Times New Roman"/>
                <w:sz w:val="20"/>
                <w:szCs w:val="20"/>
              </w:rPr>
              <w:t>rofessor</w:t>
            </w:r>
          </w:p>
        </w:tc>
        <w:tc>
          <w:tcPr>
            <w:tcW w:w="2551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33.1%</w:t>
            </w: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1D2" w:rsidRPr="00D13B94" w:rsidRDefault="008441D2" w:rsidP="005D27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D2" w:rsidRPr="00D13B94" w:rsidTr="005D2720">
        <w:trPr>
          <w:trHeight w:val="330"/>
        </w:trPr>
        <w:tc>
          <w:tcPr>
            <w:tcW w:w="1243" w:type="dxa"/>
            <w:vMerge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Full Professor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10.3%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41D2" w:rsidRPr="00D13B94" w:rsidRDefault="008441D2" w:rsidP="005D27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D2" w:rsidRPr="00D13B94" w:rsidTr="005D2720">
        <w:trPr>
          <w:gridAfter w:val="2"/>
          <w:wAfter w:w="2220" w:type="dxa"/>
          <w:trHeight w:val="375"/>
        </w:trPr>
        <w:tc>
          <w:tcPr>
            <w:tcW w:w="1243" w:type="dxa"/>
            <w:vMerge w:val="restart"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Years working as a scientist</w:t>
            </w:r>
          </w:p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2551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41.1%</w:t>
            </w:r>
          </w:p>
        </w:tc>
      </w:tr>
      <w:tr w:rsidR="008441D2" w:rsidRPr="00D13B94" w:rsidTr="005D2720">
        <w:trPr>
          <w:gridAfter w:val="2"/>
          <w:wAfter w:w="2220" w:type="dxa"/>
          <w:trHeight w:val="450"/>
        </w:trPr>
        <w:tc>
          <w:tcPr>
            <w:tcW w:w="1243" w:type="dxa"/>
            <w:vMerge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29.5%</w:t>
            </w:r>
          </w:p>
        </w:tc>
      </w:tr>
      <w:tr w:rsidR="008441D2" w:rsidRPr="00D13B94" w:rsidTr="005D2720">
        <w:trPr>
          <w:gridAfter w:val="2"/>
          <w:wAfter w:w="2220" w:type="dxa"/>
          <w:trHeight w:val="495"/>
        </w:trPr>
        <w:tc>
          <w:tcPr>
            <w:tcW w:w="1243" w:type="dxa"/>
            <w:vMerge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2551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8.6%</w:t>
            </w:r>
          </w:p>
        </w:tc>
      </w:tr>
      <w:tr w:rsidR="008441D2" w:rsidRPr="00D13B94" w:rsidTr="005D2720">
        <w:trPr>
          <w:gridAfter w:val="2"/>
          <w:wAfter w:w="2220" w:type="dxa"/>
          <w:trHeight w:val="285"/>
        </w:trPr>
        <w:tc>
          <w:tcPr>
            <w:tcW w:w="1243" w:type="dxa"/>
            <w:vMerge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6.7%</w:t>
            </w:r>
          </w:p>
        </w:tc>
      </w:tr>
      <w:tr w:rsidR="008441D2" w:rsidRPr="00D13B94" w:rsidTr="005D2720">
        <w:trPr>
          <w:gridAfter w:val="2"/>
          <w:wAfter w:w="2220" w:type="dxa"/>
          <w:trHeight w:val="221"/>
        </w:trPr>
        <w:tc>
          <w:tcPr>
            <w:tcW w:w="1243" w:type="dxa"/>
            <w:vMerge/>
            <w:tcBorders>
              <w:lef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21-25</w:t>
            </w:r>
          </w:p>
        </w:tc>
        <w:tc>
          <w:tcPr>
            <w:tcW w:w="2551" w:type="dxa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4.7%</w:t>
            </w:r>
          </w:p>
        </w:tc>
      </w:tr>
      <w:tr w:rsidR="008441D2" w:rsidRPr="00D13B94" w:rsidTr="005D2720">
        <w:trPr>
          <w:gridAfter w:val="2"/>
          <w:wAfter w:w="2220" w:type="dxa"/>
          <w:trHeight w:val="221"/>
        </w:trPr>
        <w:tc>
          <w:tcPr>
            <w:tcW w:w="1243" w:type="dxa"/>
            <w:vMerge/>
            <w:tcBorders>
              <w:left w:val="nil"/>
              <w:bottom w:val="nil"/>
            </w:tcBorders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&gt;25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8441D2" w:rsidRPr="00B1600D" w:rsidRDefault="008441D2" w:rsidP="005D2720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00D">
              <w:rPr>
                <w:rFonts w:ascii="Times New Roman" w:hAnsi="Times New Roman"/>
                <w:sz w:val="20"/>
                <w:szCs w:val="20"/>
              </w:rPr>
              <w:t>9.2%</w:t>
            </w:r>
          </w:p>
        </w:tc>
      </w:tr>
    </w:tbl>
    <w:p w:rsidR="008441D2" w:rsidRDefault="008441D2" w:rsidP="008441D2">
      <w:pPr>
        <w:pStyle w:val="NormalWeb"/>
        <w:spacing w:line="480" w:lineRule="auto"/>
        <w:rPr>
          <w:lang w:val="en-US"/>
        </w:rPr>
      </w:pPr>
      <w:proofErr w:type="spellStart"/>
      <w:r w:rsidRPr="003126C8">
        <w:rPr>
          <w:b/>
          <w:i/>
          <w:sz w:val="20"/>
          <w:szCs w:val="20"/>
        </w:rPr>
        <w:t>Table</w:t>
      </w:r>
      <w:proofErr w:type="spellEnd"/>
      <w:r w:rsidRPr="003126C8">
        <w:rPr>
          <w:b/>
          <w:i/>
          <w:sz w:val="20"/>
          <w:szCs w:val="20"/>
        </w:rPr>
        <w:t xml:space="preserve"> 1.</w:t>
      </w:r>
      <w:r w:rsidRPr="003126C8">
        <w:rPr>
          <w:i/>
          <w:sz w:val="20"/>
          <w:szCs w:val="20"/>
        </w:rPr>
        <w:t xml:space="preserve"> </w:t>
      </w:r>
      <w:proofErr w:type="spellStart"/>
      <w:r w:rsidRPr="003126C8">
        <w:rPr>
          <w:i/>
          <w:sz w:val="20"/>
          <w:szCs w:val="20"/>
        </w:rPr>
        <w:t>Demographics</w:t>
      </w:r>
      <w:proofErr w:type="spellEnd"/>
    </w:p>
    <w:p w:rsidR="008441D2" w:rsidRDefault="008441D2" w:rsidP="008441D2">
      <w:pPr>
        <w:pStyle w:val="NormalWeb"/>
        <w:spacing w:line="48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vertAnchor="text" w:horzAnchor="margin" w:tblpXSpec="center" w:tblpY="970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1990"/>
        <w:gridCol w:w="1869"/>
        <w:gridCol w:w="720"/>
        <w:gridCol w:w="1980"/>
        <w:gridCol w:w="720"/>
        <w:gridCol w:w="1980"/>
        <w:gridCol w:w="720"/>
      </w:tblGrid>
      <w:tr w:rsidR="008441D2" w:rsidRPr="0094537E" w:rsidTr="005D2720">
        <w:trPr>
          <w:trHeight w:val="619"/>
        </w:trPr>
        <w:tc>
          <w:tcPr>
            <w:tcW w:w="1649" w:type="dxa"/>
            <w:vMerge w:val="restart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Mean (95% CI)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(n=535)</w:t>
            </w:r>
          </w:p>
        </w:tc>
        <w:tc>
          <w:tcPr>
            <w:tcW w:w="7989" w:type="dxa"/>
            <w:gridSpan w:val="6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Clusters of biomedical scientists</w:t>
            </w:r>
          </w:p>
        </w:tc>
      </w:tr>
      <w:tr w:rsidR="008441D2" w:rsidRPr="0094537E" w:rsidTr="005D2720">
        <w:trPr>
          <w:trHeight w:val="870"/>
        </w:trPr>
        <w:tc>
          <w:tcPr>
            <w:tcW w:w="1649" w:type="dxa"/>
            <w:vMerge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94537E">
              <w:rPr>
                <w:rFonts w:ascii="Times New Roman" w:hAnsi="Times New Roman"/>
                <w:sz w:val="20"/>
                <w:szCs w:val="20"/>
              </w:rPr>
              <w:t xml:space="preserve"> (n=140)</w:t>
            </w:r>
          </w:p>
        </w:tc>
        <w:tc>
          <w:tcPr>
            <w:tcW w:w="2700" w:type="dxa"/>
            <w:gridSpan w:val="2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94537E">
              <w:rPr>
                <w:rFonts w:ascii="Times New Roman" w:hAnsi="Times New Roman"/>
                <w:sz w:val="20"/>
                <w:szCs w:val="20"/>
              </w:rPr>
              <w:t xml:space="preserve"> (n=193)</w:t>
            </w:r>
          </w:p>
        </w:tc>
        <w:tc>
          <w:tcPr>
            <w:tcW w:w="2700" w:type="dxa"/>
            <w:gridSpan w:val="2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94537E">
              <w:rPr>
                <w:rFonts w:ascii="Times New Roman" w:hAnsi="Times New Roman"/>
                <w:sz w:val="20"/>
                <w:szCs w:val="20"/>
              </w:rPr>
              <w:t xml:space="preserve"> (n=202)</w:t>
            </w:r>
          </w:p>
        </w:tc>
      </w:tr>
      <w:tr w:rsidR="008441D2" w:rsidRPr="0094537E" w:rsidTr="005D2720">
        <w:trPr>
          <w:trHeight w:val="255"/>
        </w:trPr>
        <w:tc>
          <w:tcPr>
            <w:tcW w:w="1649" w:type="dxa"/>
            <w:vMerge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Mean (95% CI)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z-scores</w:t>
            </w:r>
          </w:p>
        </w:tc>
        <w:tc>
          <w:tcPr>
            <w:tcW w:w="198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Mean (95% CI)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z-scores</w:t>
            </w:r>
          </w:p>
        </w:tc>
        <w:tc>
          <w:tcPr>
            <w:tcW w:w="198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Mean (95% CI)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z-scores</w:t>
            </w:r>
          </w:p>
        </w:tc>
      </w:tr>
      <w:tr w:rsidR="008441D2" w:rsidRPr="0094537E" w:rsidTr="005D2720">
        <w:tc>
          <w:tcPr>
            <w:tcW w:w="164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Narcissism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(Range 13-35)</w:t>
            </w:r>
          </w:p>
        </w:tc>
        <w:tc>
          <w:tcPr>
            <w:tcW w:w="199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25.2 (CI 24.9 – 25.6)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22-27</w:t>
            </w:r>
          </w:p>
        </w:tc>
        <w:tc>
          <w:tcPr>
            <w:tcW w:w="186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22.5(CI 21.9 – 23.1)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20-25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-0.66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23.8(CI 23.2 – 24.2)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22-26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-0.36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28.5(CI 28.1 – 28.8)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27-30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</w:tr>
      <w:tr w:rsidR="008441D2" w:rsidRPr="0094537E" w:rsidTr="005D2720">
        <w:tc>
          <w:tcPr>
            <w:tcW w:w="164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Machiavellianism</w:t>
            </w:r>
          </w:p>
          <w:p w:rsidR="008441D2" w:rsidRPr="0094537E" w:rsidRDefault="008441D2" w:rsidP="005D272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(Range 9-38)</w:t>
            </w:r>
          </w:p>
        </w:tc>
        <w:tc>
          <w:tcPr>
            <w:tcW w:w="199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25.0 (CI 24.6 – 25.3)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21-26</w:t>
            </w:r>
          </w:p>
        </w:tc>
        <w:tc>
          <w:tcPr>
            <w:tcW w:w="186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26.0(CI 25.3 – 26.6)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23-27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21.7(CI 21.2 – 22.1)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19-24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-0.78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27.4 (CI 26.9 – 27.9)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25-30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</w:tr>
      <w:tr w:rsidR="008441D2" w:rsidRPr="0094537E" w:rsidTr="005D2720">
        <w:tc>
          <w:tcPr>
            <w:tcW w:w="164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Psychopathy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(Range 9-30)</w:t>
            </w:r>
          </w:p>
        </w:tc>
        <w:tc>
          <w:tcPr>
            <w:tcW w:w="199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18.2 (CI 17.8 – 18.5)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14-20</w:t>
            </w:r>
          </w:p>
        </w:tc>
        <w:tc>
          <w:tcPr>
            <w:tcW w:w="186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19.1(CI 18.4 – 19.7)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17-21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15.2 (CI 14.8 – 15.6)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13-17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-0.75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20.5(CI 20.0 – 20.9)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18-23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</w:tr>
      <w:tr w:rsidR="008441D2" w:rsidRPr="0094537E" w:rsidTr="005D2720">
        <w:tc>
          <w:tcPr>
            <w:tcW w:w="164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Achievement Motivation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(Range 14-35)</w:t>
            </w:r>
          </w:p>
        </w:tc>
        <w:tc>
          <w:tcPr>
            <w:tcW w:w="199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20.9 (CI 20.</w:t>
            </w:r>
            <w:r w:rsidRPr="003A0A52">
              <w:rPr>
                <w:rFonts w:ascii="Times New Roman" w:hAnsi="Times New Roman"/>
                <w:sz w:val="20"/>
                <w:szCs w:val="20"/>
              </w:rPr>
              <w:t>6 -21.3)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17-23</w:t>
            </w:r>
          </w:p>
        </w:tc>
        <w:tc>
          <w:tcPr>
            <w:tcW w:w="186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23.5(CI 22.8 – 24.1)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21-26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20.7(CI 20.2 – 21.2)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18-24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19.4 (CI 18.9 – 19.8)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17-21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-0.39</w:t>
            </w:r>
          </w:p>
        </w:tc>
      </w:tr>
      <w:tr w:rsidR="008441D2" w:rsidRPr="0094537E" w:rsidTr="005D2720">
        <w:tc>
          <w:tcPr>
            <w:tcW w:w="164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Self Esteem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(Range 10-32)</w:t>
            </w:r>
          </w:p>
        </w:tc>
        <w:tc>
          <w:tcPr>
            <w:tcW w:w="199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18.4 (CI 18.0 – 18.7)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15-20</w:t>
            </w:r>
          </w:p>
        </w:tc>
        <w:tc>
          <w:tcPr>
            <w:tcW w:w="186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22.3(CI 21.8 – 22.8)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20-24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17.1(CI 16.7 – 17.6)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15-20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16.8 (CI 16.4 – 17.2)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15-19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-0.40</w:t>
            </w:r>
          </w:p>
        </w:tc>
      </w:tr>
      <w:tr w:rsidR="008441D2" w:rsidRPr="0094537E" w:rsidTr="005D2720">
        <w:tc>
          <w:tcPr>
            <w:tcW w:w="164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Neuroticism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(Range 4-20)</w:t>
            </w:r>
          </w:p>
        </w:tc>
        <w:tc>
          <w:tcPr>
            <w:tcW w:w="199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10.1 (CI 9.9 – 10.4)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7-13</w:t>
            </w:r>
          </w:p>
        </w:tc>
        <w:tc>
          <w:tcPr>
            <w:tcW w:w="1869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12.5(CI 12.0 – 13.0)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10-15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8.8 (CI 8.4 – 9.2)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7-11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-0.41</w:t>
            </w:r>
          </w:p>
        </w:tc>
        <w:tc>
          <w:tcPr>
            <w:tcW w:w="1980" w:type="dxa"/>
            <w:vAlign w:val="center"/>
          </w:tcPr>
          <w:p w:rsidR="008441D2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9.8 (CI 9.3 – 10.2)</w:t>
            </w:r>
          </w:p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IQR 8-12</w:t>
            </w:r>
          </w:p>
        </w:tc>
        <w:tc>
          <w:tcPr>
            <w:tcW w:w="720" w:type="dxa"/>
            <w:vAlign w:val="center"/>
          </w:tcPr>
          <w:p w:rsidR="008441D2" w:rsidRPr="0094537E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37E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</w:tr>
      <w:tr w:rsidR="008441D2" w:rsidRPr="00385057" w:rsidTr="005D2720">
        <w:tc>
          <w:tcPr>
            <w:tcW w:w="3639" w:type="dxa"/>
            <w:gridSpan w:val="2"/>
            <w:vAlign w:val="center"/>
          </w:tcPr>
          <w:p w:rsidR="008441D2" w:rsidRPr="00385057" w:rsidRDefault="008441D2" w:rsidP="005D272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8441D2" w:rsidRPr="00385057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85057">
              <w:rPr>
                <w:rFonts w:ascii="Times New Roman" w:hAnsi="Times New Roman"/>
                <w:b/>
                <w:sz w:val="20"/>
                <w:szCs w:val="20"/>
              </w:rPr>
              <w:t>erfectionist</w:t>
            </w:r>
          </w:p>
        </w:tc>
        <w:tc>
          <w:tcPr>
            <w:tcW w:w="2700" w:type="dxa"/>
            <w:gridSpan w:val="2"/>
            <w:vAlign w:val="center"/>
          </w:tcPr>
          <w:p w:rsidR="008441D2" w:rsidRPr="00385057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Ideal</w:t>
            </w:r>
            <w:r w:rsidRPr="00385057">
              <w:rPr>
                <w:rFonts w:ascii="Times New Roman" w:hAnsi="Times New Roman"/>
                <w:b/>
                <w:sz w:val="20"/>
                <w:szCs w:val="20"/>
              </w:rPr>
              <w:t xml:space="preserve"> son-in-law</w:t>
            </w:r>
          </w:p>
        </w:tc>
        <w:tc>
          <w:tcPr>
            <w:tcW w:w="2700" w:type="dxa"/>
            <w:gridSpan w:val="2"/>
            <w:vAlign w:val="center"/>
          </w:tcPr>
          <w:p w:rsidR="008441D2" w:rsidRPr="00385057" w:rsidRDefault="008441D2" w:rsidP="005D2720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057">
              <w:rPr>
                <w:rFonts w:ascii="Times New Roman" w:hAnsi="Times New Roman"/>
                <w:b/>
                <w:sz w:val="20"/>
                <w:szCs w:val="20"/>
              </w:rPr>
              <w:t>Sneaky grandiose</w:t>
            </w:r>
          </w:p>
        </w:tc>
      </w:tr>
    </w:tbl>
    <w:p w:rsidR="008441D2" w:rsidRDefault="008441D2" w:rsidP="008441D2">
      <w:pPr>
        <w:pStyle w:val="NormalWeb"/>
        <w:spacing w:line="480" w:lineRule="auto"/>
        <w:rPr>
          <w:lang w:val="en-US"/>
        </w:rPr>
      </w:pPr>
    </w:p>
    <w:p w:rsidR="008441D2" w:rsidRDefault="008441D2" w:rsidP="008441D2">
      <w:pPr>
        <w:pStyle w:val="NormalWeb"/>
        <w:spacing w:line="480" w:lineRule="auto"/>
        <w:rPr>
          <w:lang w:val="en-US"/>
        </w:rPr>
      </w:pPr>
    </w:p>
    <w:p w:rsidR="008441D2" w:rsidRDefault="008441D2" w:rsidP="008441D2">
      <w:pPr>
        <w:pStyle w:val="NormalWeb"/>
        <w:spacing w:line="480" w:lineRule="auto"/>
        <w:rPr>
          <w:lang w:val="en-US"/>
        </w:rPr>
      </w:pPr>
    </w:p>
    <w:p w:rsidR="008441D2" w:rsidRPr="00963E91" w:rsidRDefault="008441D2" w:rsidP="008441D2">
      <w:pPr>
        <w:spacing w:line="480" w:lineRule="auto"/>
        <w:rPr>
          <w:rFonts w:ascii="Times New Roman" w:hAnsi="Times New Roman"/>
          <w:i/>
          <w:sz w:val="20"/>
          <w:szCs w:val="20"/>
        </w:rPr>
      </w:pPr>
      <w:r w:rsidRPr="00963E91">
        <w:rPr>
          <w:rFonts w:ascii="Times New Roman" w:hAnsi="Times New Roman"/>
          <w:b/>
          <w:i/>
          <w:sz w:val="20"/>
          <w:szCs w:val="20"/>
        </w:rPr>
        <w:t>Table 2.</w:t>
      </w:r>
      <w:r w:rsidRPr="00963E91">
        <w:rPr>
          <w:rFonts w:ascii="Times New Roman" w:hAnsi="Times New Roman"/>
          <w:i/>
          <w:sz w:val="20"/>
          <w:szCs w:val="20"/>
        </w:rPr>
        <w:t xml:space="preserve">  The mean scores, 95% CI and the z-scores for the 6 personality traits are provided for both the total group of participants and for the 3 personality clusters. According to cluster analysis methods, cluster differences with ANOVA were statistically significant for all 6 traits (p&lt;0.001) </w:t>
      </w:r>
    </w:p>
    <w:p w:rsidR="008441D2" w:rsidRDefault="008441D2" w:rsidP="008441D2">
      <w:pPr>
        <w:spacing w:line="480" w:lineRule="auto"/>
      </w:pPr>
      <w:r>
        <w:br w:type="page"/>
      </w:r>
    </w:p>
    <w:p w:rsidR="00165442" w:rsidRDefault="008441D2">
      <w:bookmarkStart w:id="0" w:name="_GoBack"/>
      <w:bookmarkEnd w:id="0"/>
    </w:p>
    <w:sectPr w:rsidR="00165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2"/>
    <w:rsid w:val="001C3773"/>
    <w:rsid w:val="00502200"/>
    <w:rsid w:val="0051598E"/>
    <w:rsid w:val="008441D2"/>
    <w:rsid w:val="00D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41D2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u w:color="00000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41D2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u w:color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Tijdink, J.K.</dc:creator>
  <cp:lastModifiedBy>Tijdink, J.K.</cp:lastModifiedBy>
  <cp:revision>1</cp:revision>
  <dcterms:created xsi:type="dcterms:W3CDTF">2017-08-30T11:39:00Z</dcterms:created>
  <dcterms:modified xsi:type="dcterms:W3CDTF">2017-08-30T11:54:00Z</dcterms:modified>
</cp:coreProperties>
</file>