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D2D09" w14:textId="77777777" w:rsidR="00BA4305" w:rsidRDefault="00BA4305" w:rsidP="00BA4305">
      <w:pPr>
        <w:pStyle w:val="BodyText"/>
        <w:adjustRightInd w:val="0"/>
        <w:jc w:val="left"/>
        <w:rPr>
          <w:rFonts w:eastAsia="Arial Unicode MS"/>
          <w:bCs/>
          <w:kern w:val="0"/>
        </w:rPr>
      </w:pPr>
      <w:r w:rsidRPr="002630AE">
        <w:rPr>
          <w:rFonts w:eastAsia="Arial Unicode MS"/>
          <w:b/>
          <w:bCs/>
          <w:kern w:val="0"/>
        </w:rPr>
        <w:t>Table S1. Peptide sequences</w:t>
      </w:r>
      <w:r>
        <w:rPr>
          <w:rFonts w:eastAsia="Arial Unicode MS"/>
          <w:b/>
          <w:bCs/>
          <w:kern w:val="0"/>
        </w:rPr>
        <w:t xml:space="preserve"> for differentially expressed proteins identified at the 2-week sampling time</w:t>
      </w:r>
      <w:r w:rsidRPr="002630AE">
        <w:rPr>
          <w:rFonts w:eastAsia="Arial Unicode MS"/>
          <w:bCs/>
          <w:kern w:val="0"/>
        </w:rPr>
        <w:t xml:space="preserve">. The 13 and 25 unique proteins over-expressed after two weeks by samples of the control </w:t>
      </w:r>
      <w:r>
        <w:rPr>
          <w:rFonts w:eastAsia="Arial Unicode MS"/>
          <w:bCs/>
          <w:kern w:val="0"/>
        </w:rPr>
        <w:t xml:space="preserve">(C) </w:t>
      </w:r>
      <w:r w:rsidRPr="002630AE">
        <w:rPr>
          <w:rFonts w:eastAsia="Arial Unicode MS"/>
          <w:bCs/>
          <w:kern w:val="0"/>
        </w:rPr>
        <w:t xml:space="preserve">and high temperature </w:t>
      </w:r>
      <w:r>
        <w:rPr>
          <w:rFonts w:eastAsia="Arial Unicode MS"/>
          <w:bCs/>
          <w:kern w:val="0"/>
        </w:rPr>
        <w:t xml:space="preserve">(H) </w:t>
      </w:r>
      <w:r w:rsidRPr="002630AE">
        <w:rPr>
          <w:rFonts w:eastAsia="Arial Unicode MS"/>
          <w:bCs/>
          <w:kern w:val="0"/>
        </w:rPr>
        <w:t>treatment</w:t>
      </w:r>
      <w:r>
        <w:rPr>
          <w:rFonts w:eastAsia="Arial Unicode MS"/>
          <w:bCs/>
          <w:kern w:val="0"/>
        </w:rPr>
        <w:t>s</w:t>
      </w:r>
      <w:r w:rsidRPr="002630AE">
        <w:rPr>
          <w:rFonts w:eastAsia="Arial Unicode MS"/>
          <w:bCs/>
          <w:kern w:val="0"/>
        </w:rPr>
        <w:t xml:space="preserve">, respectively, were included. Additional details of the sequenced proteins can be found in the main text (Table </w:t>
      </w:r>
      <w:r>
        <w:rPr>
          <w:rFonts w:eastAsia="Arial Unicode MS"/>
          <w:bCs/>
          <w:kern w:val="0"/>
        </w:rPr>
        <w:t>2</w:t>
      </w:r>
      <w:r w:rsidRPr="002630AE">
        <w:rPr>
          <w:rFonts w:eastAsia="Arial Unicode MS"/>
          <w:bCs/>
          <w:kern w:val="0"/>
        </w:rPr>
        <w:t>). The compartment of origin has been mentioned next to the spot number</w:t>
      </w:r>
      <w:r w:rsidR="00F555A5">
        <w:rPr>
          <w:rFonts w:eastAsia="Arial Unicode MS"/>
          <w:bCs/>
          <w:kern w:val="0"/>
        </w:rPr>
        <w:t xml:space="preserve"> except when it could not be determined</w:t>
      </w:r>
      <w:r w:rsidRPr="002630AE">
        <w:rPr>
          <w:rFonts w:eastAsia="Arial Unicode MS"/>
          <w:bCs/>
          <w:kern w:val="0"/>
        </w:rPr>
        <w:t xml:space="preserve">. </w:t>
      </w:r>
      <w:r>
        <w:rPr>
          <w:rFonts w:eastAsia="Arial Unicode MS"/>
          <w:bCs/>
          <w:kern w:val="0"/>
        </w:rPr>
        <w:t>Sym=</w:t>
      </w:r>
      <w:r w:rsidRPr="0006724E">
        <w:rPr>
          <w:rFonts w:eastAsia="Arial Unicode MS"/>
          <w:bCs/>
          <w:i/>
          <w:kern w:val="0"/>
        </w:rPr>
        <w:t>Symbiodinium</w:t>
      </w:r>
      <w:r>
        <w:rPr>
          <w:rFonts w:eastAsia="Arial Unicode MS"/>
          <w:bCs/>
          <w:kern w:val="0"/>
        </w:rPr>
        <w:t>.</w:t>
      </w:r>
    </w:p>
    <w:p w14:paraId="79A5A655" w14:textId="77777777" w:rsidR="00BA4305" w:rsidRPr="002630AE" w:rsidRDefault="00BA4305" w:rsidP="00BA4305">
      <w:pPr>
        <w:pStyle w:val="BodyText"/>
        <w:adjustRightInd w:val="0"/>
        <w:jc w:val="left"/>
        <w:rPr>
          <w:rFonts w:eastAsia="Arial Unicode MS"/>
          <w:bCs/>
          <w:kern w:val="0"/>
        </w:rPr>
      </w:pPr>
    </w:p>
    <w:tbl>
      <w:tblPr>
        <w:tblW w:w="155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6237"/>
        <w:gridCol w:w="2552"/>
        <w:gridCol w:w="1984"/>
      </w:tblGrid>
      <w:tr w:rsidR="00BA4305" w:rsidRPr="00DB76E0" w14:paraId="6FBF2D0A" w14:textId="77777777" w:rsidTr="00F555A5">
        <w:trPr>
          <w:tblHeader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AF29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/>
                <w:bCs/>
                <w:kern w:val="0"/>
                <w:sz w:val="22"/>
                <w:szCs w:val="22"/>
              </w:rPr>
            </w:pPr>
            <w:bookmarkStart w:id="0" w:name="_GoBack" w:colFirst="0" w:colLast="4"/>
            <w:r w:rsidRPr="00CD3C2F">
              <w:rPr>
                <w:rFonts w:eastAsia="Arial Unicode MS"/>
                <w:b/>
                <w:bCs/>
                <w:kern w:val="0"/>
                <w:sz w:val="22"/>
                <w:szCs w:val="22"/>
              </w:rPr>
              <w:t>Spot(s)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9009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/>
                <w:bCs/>
                <w:kern w:val="0"/>
                <w:sz w:val="22"/>
                <w:szCs w:val="22"/>
              </w:rPr>
              <w:t>Protein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87F1D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/>
                <w:bCs/>
                <w:kern w:val="0"/>
                <w:sz w:val="22"/>
                <w:szCs w:val="22"/>
              </w:rPr>
              <w:t>Sequence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168B5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/>
                <w:bCs/>
                <w:kern w:val="0"/>
                <w:sz w:val="22"/>
                <w:szCs w:val="22"/>
              </w:rPr>
              <w:t>Function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AB42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/>
                <w:bCs/>
                <w:kern w:val="0"/>
                <w:sz w:val="22"/>
                <w:szCs w:val="22"/>
              </w:rPr>
              <w:t>Notes</w:t>
            </w:r>
          </w:p>
        </w:tc>
      </w:tr>
      <w:bookmarkEnd w:id="0"/>
      <w:tr w:rsidR="00BA4305" w:rsidRPr="00DB76E0" w14:paraId="0D6BBC61" w14:textId="77777777" w:rsidTr="00577B95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42FBAC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C1-host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61DAF6D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pentraxin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3BDFAC7C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YADQDLPSDGLFHHFCFTWSNTNGDYKFWIDGEVVGSGSDLYKGGTIEKGGTVVIGQDQDEVGGDFDPR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EE8DA41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immunity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609B4DA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4 sequenced peptides overlapped</w:t>
            </w:r>
          </w:p>
        </w:tc>
      </w:tr>
      <w:tr w:rsidR="00BA4305" w:rsidRPr="00DB76E0" w14:paraId="5D5E0E45" w14:textId="77777777" w:rsidTr="00577B95">
        <w:tc>
          <w:tcPr>
            <w:tcW w:w="1418" w:type="dxa"/>
            <w:shd w:val="clear" w:color="auto" w:fill="auto"/>
          </w:tcPr>
          <w:p w14:paraId="79269D0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C1-host</w:t>
            </w:r>
          </w:p>
        </w:tc>
        <w:tc>
          <w:tcPr>
            <w:tcW w:w="3402" w:type="dxa"/>
            <w:shd w:val="clear" w:color="auto" w:fill="auto"/>
          </w:tcPr>
          <w:p w14:paraId="5962A31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uncharacterized transcription factor</w:t>
            </w:r>
          </w:p>
        </w:tc>
        <w:tc>
          <w:tcPr>
            <w:tcW w:w="6237" w:type="dxa"/>
            <w:shd w:val="clear" w:color="auto" w:fill="auto"/>
          </w:tcPr>
          <w:p w14:paraId="38181801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SGRHWHEDEHRRDRHAQPIDERPRYQERRDER</w:t>
            </w:r>
          </w:p>
        </w:tc>
        <w:tc>
          <w:tcPr>
            <w:tcW w:w="2552" w:type="dxa"/>
            <w:shd w:val="clear" w:color="auto" w:fill="auto"/>
          </w:tcPr>
          <w:p w14:paraId="0F5DA5F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transcription factor</w:t>
            </w:r>
          </w:p>
        </w:tc>
        <w:tc>
          <w:tcPr>
            <w:tcW w:w="1984" w:type="dxa"/>
            <w:shd w:val="clear" w:color="auto" w:fill="auto"/>
          </w:tcPr>
          <w:p w14:paraId="16B5F3F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BA4305" w:rsidRPr="00DB76E0" w14:paraId="614D5C41" w14:textId="77777777" w:rsidTr="00577B95">
        <w:tc>
          <w:tcPr>
            <w:tcW w:w="1418" w:type="dxa"/>
            <w:shd w:val="clear" w:color="auto" w:fill="auto"/>
          </w:tcPr>
          <w:p w14:paraId="7C56535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C1-Sym</w:t>
            </w:r>
          </w:p>
        </w:tc>
        <w:tc>
          <w:tcPr>
            <w:tcW w:w="3402" w:type="dxa"/>
            <w:shd w:val="clear" w:color="auto" w:fill="auto"/>
          </w:tcPr>
          <w:p w14:paraId="16C82E7D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protein kinase UbiB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8AC2AE2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PPDAEDQDKHLPDGLQLVDLTKESK</w:t>
            </w:r>
          </w:p>
        </w:tc>
        <w:tc>
          <w:tcPr>
            <w:tcW w:w="2552" w:type="dxa"/>
            <w:shd w:val="clear" w:color="auto" w:fill="auto"/>
          </w:tcPr>
          <w:p w14:paraId="1FF5DFC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protein kinase</w:t>
            </w:r>
          </w:p>
        </w:tc>
        <w:tc>
          <w:tcPr>
            <w:tcW w:w="1984" w:type="dxa"/>
            <w:shd w:val="clear" w:color="auto" w:fill="auto"/>
          </w:tcPr>
          <w:p w14:paraId="3697315C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64A5EFB7" w14:textId="77777777" w:rsidTr="00577B95">
        <w:tc>
          <w:tcPr>
            <w:tcW w:w="1418" w:type="dxa"/>
            <w:shd w:val="clear" w:color="auto" w:fill="auto"/>
          </w:tcPr>
          <w:p w14:paraId="6FD90E8A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50FB7A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77061EE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GRGKGKGKGARNFKRVRDRLKK</w:t>
            </w:r>
          </w:p>
        </w:tc>
        <w:tc>
          <w:tcPr>
            <w:tcW w:w="2552" w:type="dxa"/>
            <w:shd w:val="clear" w:color="auto" w:fill="auto"/>
          </w:tcPr>
          <w:p w14:paraId="40DD0AB1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AF002BC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3F93638F" w14:textId="77777777" w:rsidTr="00577B95">
        <w:tc>
          <w:tcPr>
            <w:tcW w:w="1418" w:type="dxa"/>
            <w:shd w:val="clear" w:color="auto" w:fill="auto"/>
          </w:tcPr>
          <w:p w14:paraId="4CEA1E6A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C1-Sym</w:t>
            </w:r>
          </w:p>
        </w:tc>
        <w:tc>
          <w:tcPr>
            <w:tcW w:w="3402" w:type="dxa"/>
            <w:shd w:val="clear" w:color="auto" w:fill="auto"/>
          </w:tcPr>
          <w:p w14:paraId="4C9DA7A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color w:val="000000"/>
                <w:sz w:val="22"/>
                <w:szCs w:val="22"/>
              </w:rPr>
              <w:t>STI1-like protein</w:t>
            </w:r>
          </w:p>
        </w:tc>
        <w:tc>
          <w:tcPr>
            <w:tcW w:w="6237" w:type="dxa"/>
            <w:shd w:val="clear" w:color="auto" w:fill="auto"/>
          </w:tcPr>
          <w:p w14:paraId="573618D2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DAYLDPTKGEEHREKGNEFFKEKKYAEAKAEYDEGIKRNPK</w:t>
            </w:r>
          </w:p>
        </w:tc>
        <w:tc>
          <w:tcPr>
            <w:tcW w:w="2552" w:type="dxa"/>
            <w:shd w:val="clear" w:color="auto" w:fill="auto"/>
          </w:tcPr>
          <w:p w14:paraId="516317FD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stress response</w:t>
            </w:r>
          </w:p>
        </w:tc>
        <w:tc>
          <w:tcPr>
            <w:tcW w:w="1984" w:type="dxa"/>
            <w:shd w:val="clear" w:color="auto" w:fill="auto"/>
          </w:tcPr>
          <w:p w14:paraId="619C2DBC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BA4305" w:rsidRPr="00DB76E0" w14:paraId="4D7B0BC7" w14:textId="77777777" w:rsidTr="00577B95">
        <w:tc>
          <w:tcPr>
            <w:tcW w:w="1418" w:type="dxa"/>
            <w:shd w:val="clear" w:color="auto" w:fill="auto"/>
          </w:tcPr>
          <w:p w14:paraId="145F2BC2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C1-Sym</w:t>
            </w:r>
          </w:p>
        </w:tc>
        <w:tc>
          <w:tcPr>
            <w:tcW w:w="3402" w:type="dxa"/>
            <w:shd w:val="clear" w:color="auto" w:fill="auto"/>
          </w:tcPr>
          <w:p w14:paraId="221E7DE8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myosin-6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6D0EB4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KYCADLENLLETLNTCHLHYI</w:t>
            </w:r>
          </w:p>
        </w:tc>
        <w:tc>
          <w:tcPr>
            <w:tcW w:w="2552" w:type="dxa"/>
            <w:shd w:val="clear" w:color="auto" w:fill="auto"/>
          </w:tcPr>
          <w:p w14:paraId="17DDB20C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actin-based motility</w:t>
            </w:r>
          </w:p>
        </w:tc>
        <w:tc>
          <w:tcPr>
            <w:tcW w:w="1984" w:type="dxa"/>
            <w:shd w:val="clear" w:color="auto" w:fill="auto"/>
          </w:tcPr>
          <w:p w14:paraId="2F0427E3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0F9915F7" w14:textId="77777777" w:rsidTr="00577B95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7FA2B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F931782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F9B0D1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LFLKAGQLKALEDMRTEGAEADPER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E010C8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94B7A2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0DAA217A" w14:textId="77777777" w:rsidTr="00577B95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EEC4D43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C2-host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A5D0DC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WSC domain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E78B73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DRHRNPRPLPNYLMNDRDVFHK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3DD9F08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unknown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82AD13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32BB23D5" w14:textId="77777777" w:rsidTr="00577B95">
        <w:tc>
          <w:tcPr>
            <w:tcW w:w="1418" w:type="dxa"/>
            <w:shd w:val="clear" w:color="auto" w:fill="auto"/>
          </w:tcPr>
          <w:p w14:paraId="52D2F2A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1B3C66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68CE9602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LKLRQLVASMRCEMIELWAKKSTTKWTHPAQCLR</w:t>
            </w:r>
          </w:p>
        </w:tc>
        <w:tc>
          <w:tcPr>
            <w:tcW w:w="2552" w:type="dxa"/>
            <w:shd w:val="clear" w:color="auto" w:fill="auto"/>
          </w:tcPr>
          <w:p w14:paraId="585DC6F5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0A69BF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7B8F005C" w14:textId="77777777" w:rsidTr="00577B95">
        <w:tc>
          <w:tcPr>
            <w:tcW w:w="1418" w:type="dxa"/>
            <w:shd w:val="clear" w:color="auto" w:fill="auto"/>
          </w:tcPr>
          <w:p w14:paraId="505A83E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C2-host</w:t>
            </w:r>
          </w:p>
        </w:tc>
        <w:tc>
          <w:tcPr>
            <w:tcW w:w="3402" w:type="dxa"/>
            <w:shd w:val="clear" w:color="auto" w:fill="auto"/>
          </w:tcPr>
          <w:p w14:paraId="3B8454B2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hormone receptor domain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EB2079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EKSSDNHEGDDDVEDDEKQTSHRGNTHKK</w:t>
            </w:r>
          </w:p>
        </w:tc>
        <w:tc>
          <w:tcPr>
            <w:tcW w:w="2552" w:type="dxa"/>
            <w:shd w:val="clear" w:color="auto" w:fill="auto"/>
          </w:tcPr>
          <w:p w14:paraId="6ED9AD9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receptor/signaling</w:t>
            </w:r>
          </w:p>
        </w:tc>
        <w:tc>
          <w:tcPr>
            <w:tcW w:w="1984" w:type="dxa"/>
            <w:shd w:val="clear" w:color="auto" w:fill="auto"/>
          </w:tcPr>
          <w:p w14:paraId="2FE4E76D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3D3D525B" w14:textId="77777777" w:rsidTr="00577B95">
        <w:tc>
          <w:tcPr>
            <w:tcW w:w="1418" w:type="dxa"/>
            <w:shd w:val="clear" w:color="auto" w:fill="auto"/>
          </w:tcPr>
          <w:p w14:paraId="380DB95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18D0D0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1B38F8F8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VYNADNDDDDQYYGGEGNQEYQGRNHYK</w:t>
            </w:r>
          </w:p>
        </w:tc>
        <w:tc>
          <w:tcPr>
            <w:tcW w:w="2552" w:type="dxa"/>
            <w:shd w:val="clear" w:color="auto" w:fill="auto"/>
          </w:tcPr>
          <w:p w14:paraId="73B40381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BF76728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4AB68F3A" w14:textId="77777777" w:rsidTr="00577B95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48D4B51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C2-Sym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B8F4F98" w14:textId="77777777" w:rsidR="00BA4305" w:rsidRPr="00CD3C2F" w:rsidRDefault="00BA4305" w:rsidP="00F555A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pre-mRNA</w:t>
            </w:r>
            <w:r w:rsidR="00F555A5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splicing factor SLU7-A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3ED6D15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RDRWNGFQPDDYKQVIEDWERVEAERR</w:t>
            </w:r>
          </w:p>
          <w:p w14:paraId="767EAA0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44CA713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gene expression/splicing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BB2857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BA4305" w:rsidRPr="00DB76E0" w14:paraId="79084163" w14:textId="77777777" w:rsidTr="00577B95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8A186F9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C3-host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7C3F5A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hypothetical protein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B47A96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RRKIIIIKKLLYNYVEHIKLLIALRVK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7DCFA1A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unknown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7AA492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BA4305" w:rsidRPr="00DB76E0" w14:paraId="074BFF07" w14:textId="77777777" w:rsidTr="00577B95">
        <w:tc>
          <w:tcPr>
            <w:tcW w:w="1418" w:type="dxa"/>
            <w:shd w:val="clear" w:color="auto" w:fill="auto"/>
          </w:tcPr>
          <w:p w14:paraId="4CC176B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4F3245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6EC6E93C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YTDGQAQAKRLCKGVTKENTNLRK</w:t>
            </w:r>
          </w:p>
        </w:tc>
        <w:tc>
          <w:tcPr>
            <w:tcW w:w="2552" w:type="dxa"/>
            <w:shd w:val="clear" w:color="auto" w:fill="auto"/>
          </w:tcPr>
          <w:p w14:paraId="5FEEA0C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99CCA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37D4067D" w14:textId="77777777" w:rsidTr="00577B95">
        <w:tc>
          <w:tcPr>
            <w:tcW w:w="1418" w:type="dxa"/>
            <w:shd w:val="clear" w:color="auto" w:fill="auto"/>
          </w:tcPr>
          <w:p w14:paraId="09836E69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C3-host</w:t>
            </w:r>
          </w:p>
        </w:tc>
        <w:tc>
          <w:tcPr>
            <w:tcW w:w="3402" w:type="dxa"/>
            <w:shd w:val="clear" w:color="auto" w:fill="auto"/>
          </w:tcPr>
          <w:p w14:paraId="122F74D5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color w:val="000000"/>
                <w:sz w:val="22"/>
                <w:szCs w:val="22"/>
              </w:rPr>
              <w:t>Pao retrotransposon peptidase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1A1DC2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AINCENVQSIEERKK</w:t>
            </w:r>
          </w:p>
        </w:tc>
        <w:tc>
          <w:tcPr>
            <w:tcW w:w="2552" w:type="dxa"/>
            <w:shd w:val="clear" w:color="auto" w:fill="auto"/>
          </w:tcPr>
          <w:p w14:paraId="7988B18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unknown/various</w:t>
            </w:r>
          </w:p>
        </w:tc>
        <w:tc>
          <w:tcPr>
            <w:tcW w:w="1984" w:type="dxa"/>
            <w:shd w:val="clear" w:color="auto" w:fill="auto"/>
          </w:tcPr>
          <w:p w14:paraId="0C0F08D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5FBE3A73" w14:textId="77777777" w:rsidTr="00577B95">
        <w:tc>
          <w:tcPr>
            <w:tcW w:w="1418" w:type="dxa"/>
            <w:shd w:val="clear" w:color="auto" w:fill="auto"/>
          </w:tcPr>
          <w:p w14:paraId="5C09BB15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C5AEE0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476A040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ANDCKSRNTCKICDGKHHTSICDRKER</w:t>
            </w:r>
          </w:p>
        </w:tc>
        <w:tc>
          <w:tcPr>
            <w:tcW w:w="2552" w:type="dxa"/>
            <w:shd w:val="clear" w:color="auto" w:fill="auto"/>
          </w:tcPr>
          <w:p w14:paraId="4929E5C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5FC2BA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2256EC05" w14:textId="77777777" w:rsidTr="00577B95">
        <w:tc>
          <w:tcPr>
            <w:tcW w:w="1418" w:type="dxa"/>
            <w:shd w:val="clear" w:color="auto" w:fill="auto"/>
          </w:tcPr>
          <w:p w14:paraId="1FD548A9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C3-host</w:t>
            </w:r>
          </w:p>
        </w:tc>
        <w:tc>
          <w:tcPr>
            <w:tcW w:w="3402" w:type="dxa"/>
            <w:shd w:val="clear" w:color="auto" w:fill="auto"/>
          </w:tcPr>
          <w:p w14:paraId="54515109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spectrin alpha chain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E9EB7B6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SYIPPPTPTFEKDRIRALKNERINSQKK</w:t>
            </w:r>
          </w:p>
        </w:tc>
        <w:tc>
          <w:tcPr>
            <w:tcW w:w="2552" w:type="dxa"/>
            <w:shd w:val="clear" w:color="auto" w:fill="auto"/>
          </w:tcPr>
          <w:p w14:paraId="39FA9B1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cytoskeleton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E1D3A6A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BA4305" w:rsidRPr="00DB76E0" w14:paraId="15980C4F" w14:textId="77777777" w:rsidTr="00577B95">
        <w:tc>
          <w:tcPr>
            <w:tcW w:w="1418" w:type="dxa"/>
            <w:shd w:val="clear" w:color="auto" w:fill="auto"/>
          </w:tcPr>
          <w:p w14:paraId="7BA94ACA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8A71275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2C7BDBB6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VLVKRKVKKKVKIQKQR</w:t>
            </w:r>
          </w:p>
        </w:tc>
        <w:tc>
          <w:tcPr>
            <w:tcW w:w="2552" w:type="dxa"/>
            <w:shd w:val="clear" w:color="auto" w:fill="auto"/>
          </w:tcPr>
          <w:p w14:paraId="26A89A5A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D36423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6421AA1A" w14:textId="77777777" w:rsidTr="00577B95">
        <w:tc>
          <w:tcPr>
            <w:tcW w:w="1418" w:type="dxa"/>
            <w:shd w:val="clear" w:color="auto" w:fill="auto"/>
          </w:tcPr>
          <w:p w14:paraId="051CE6A1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C3-Sym</w:t>
            </w:r>
          </w:p>
        </w:tc>
        <w:tc>
          <w:tcPr>
            <w:tcW w:w="3402" w:type="dxa"/>
            <w:shd w:val="clear" w:color="auto" w:fill="auto"/>
          </w:tcPr>
          <w:p w14:paraId="40C85D3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adenylate kinase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61ADFA8C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WAIFDRAMEETTESLRER</w:t>
            </w:r>
          </w:p>
        </w:tc>
        <w:tc>
          <w:tcPr>
            <w:tcW w:w="2552" w:type="dxa"/>
            <w:shd w:val="clear" w:color="auto" w:fill="auto"/>
          </w:tcPr>
          <w:p w14:paraId="6A71C3B2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protein kinase</w:t>
            </w:r>
          </w:p>
        </w:tc>
        <w:tc>
          <w:tcPr>
            <w:tcW w:w="1984" w:type="dxa"/>
            <w:shd w:val="clear" w:color="auto" w:fill="auto"/>
          </w:tcPr>
          <w:p w14:paraId="296D60A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406EA72A" w14:textId="77777777" w:rsidTr="00577B95">
        <w:tc>
          <w:tcPr>
            <w:tcW w:w="1418" w:type="dxa"/>
            <w:shd w:val="clear" w:color="auto" w:fill="auto"/>
          </w:tcPr>
          <w:p w14:paraId="7A87939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E34FFA3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123FE1AA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EEFLKGCALPSDLKEMTEK</w:t>
            </w:r>
          </w:p>
        </w:tc>
        <w:tc>
          <w:tcPr>
            <w:tcW w:w="2552" w:type="dxa"/>
            <w:shd w:val="clear" w:color="auto" w:fill="auto"/>
          </w:tcPr>
          <w:p w14:paraId="37C0FB3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173541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239D77F3" w14:textId="77777777" w:rsidTr="00577B95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0FCCCC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930B1E9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hypothetical protein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4C25FE9A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KKKRLRKKIKKKSRKKKRKRKK</w:t>
            </w:r>
          </w:p>
          <w:p w14:paraId="68A5344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4D496CA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unknown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AA97FE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BA4305" w:rsidRPr="00DB76E0" w14:paraId="2D39DD5A" w14:textId="77777777" w:rsidTr="00577B95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B0F586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H1-host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6BE566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hypothetical protein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0F06A809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KKKKKKRRRKKKRKKKEKKK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D690E3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unknown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253A05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 xml:space="preserve">2 sequenced </w:t>
            </w: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lastRenderedPageBreak/>
              <w:t>peptides overlapped</w:t>
            </w:r>
          </w:p>
        </w:tc>
      </w:tr>
      <w:tr w:rsidR="00BA4305" w:rsidRPr="00DB76E0" w14:paraId="04C029E7" w14:textId="77777777" w:rsidTr="00577B95">
        <w:tc>
          <w:tcPr>
            <w:tcW w:w="1418" w:type="dxa"/>
            <w:shd w:val="clear" w:color="auto" w:fill="auto"/>
          </w:tcPr>
          <w:p w14:paraId="1FED99B1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lastRenderedPageBreak/>
              <w:t>H1-host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92DE68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ＭＳ 明朝"/>
                <w:kern w:val="0"/>
                <w:sz w:val="22"/>
                <w:szCs w:val="22"/>
                <w:lang w:eastAsia="ja-JP"/>
              </w:rPr>
              <w:t>low-density lipoprotein receptor-related protein 4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0F1B0F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CVSNDFLCDMEDDCGDR</w:t>
            </w:r>
          </w:p>
        </w:tc>
        <w:tc>
          <w:tcPr>
            <w:tcW w:w="2552" w:type="dxa"/>
            <w:shd w:val="clear" w:color="auto" w:fill="auto"/>
          </w:tcPr>
          <w:p w14:paraId="031EF18A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receptor/transport</w:t>
            </w:r>
          </w:p>
        </w:tc>
        <w:tc>
          <w:tcPr>
            <w:tcW w:w="1984" w:type="dxa"/>
            <w:shd w:val="clear" w:color="auto" w:fill="auto"/>
          </w:tcPr>
          <w:p w14:paraId="5524EDB5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53800567" w14:textId="77777777" w:rsidTr="00577B95">
        <w:tc>
          <w:tcPr>
            <w:tcW w:w="1418" w:type="dxa"/>
            <w:shd w:val="clear" w:color="auto" w:fill="auto"/>
          </w:tcPr>
          <w:p w14:paraId="5B1431AC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0C27A83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2FE2C41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CDGNDDCGDESDERNCQTTSVCKANEFR</w:t>
            </w:r>
          </w:p>
        </w:tc>
        <w:tc>
          <w:tcPr>
            <w:tcW w:w="2552" w:type="dxa"/>
            <w:shd w:val="clear" w:color="auto" w:fill="auto"/>
          </w:tcPr>
          <w:p w14:paraId="298876CD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34259E8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4C8F0006" w14:textId="77777777" w:rsidTr="00577B95">
        <w:tc>
          <w:tcPr>
            <w:tcW w:w="1418" w:type="dxa"/>
            <w:shd w:val="clear" w:color="auto" w:fill="auto"/>
          </w:tcPr>
          <w:p w14:paraId="715C1E73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H1-host</w:t>
            </w:r>
          </w:p>
        </w:tc>
        <w:tc>
          <w:tcPr>
            <w:tcW w:w="3402" w:type="dxa"/>
            <w:shd w:val="clear" w:color="auto" w:fill="auto"/>
          </w:tcPr>
          <w:p w14:paraId="7609206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ＭＳ 明朝"/>
                <w:kern w:val="0"/>
                <w:sz w:val="22"/>
                <w:szCs w:val="22"/>
                <w:lang w:eastAsia="ja-JP"/>
              </w:rPr>
              <w:t>serine/arginine repetitive matrix protein 1</w:t>
            </w:r>
          </w:p>
        </w:tc>
        <w:tc>
          <w:tcPr>
            <w:tcW w:w="6237" w:type="dxa"/>
            <w:shd w:val="clear" w:color="auto" w:fill="auto"/>
          </w:tcPr>
          <w:p w14:paraId="572D0EB8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SRASRRSPSSSPEREVKPRSRAAKQSSPASPETR</w:t>
            </w:r>
          </w:p>
          <w:p w14:paraId="769A9A0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4151CE6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gene expression/splicing</w:t>
            </w:r>
          </w:p>
        </w:tc>
        <w:tc>
          <w:tcPr>
            <w:tcW w:w="1984" w:type="dxa"/>
            <w:shd w:val="clear" w:color="auto" w:fill="auto"/>
          </w:tcPr>
          <w:p w14:paraId="5902695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BA4305" w:rsidRPr="00DB76E0" w14:paraId="54454720" w14:textId="77777777" w:rsidTr="00577B95">
        <w:tc>
          <w:tcPr>
            <w:tcW w:w="1418" w:type="dxa"/>
            <w:shd w:val="clear" w:color="auto" w:fill="auto"/>
          </w:tcPr>
          <w:p w14:paraId="2500B77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H1-Sym</w:t>
            </w:r>
          </w:p>
        </w:tc>
        <w:tc>
          <w:tcPr>
            <w:tcW w:w="3402" w:type="dxa"/>
            <w:shd w:val="clear" w:color="auto" w:fill="auto"/>
          </w:tcPr>
          <w:p w14:paraId="278BA03C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color w:val="000000"/>
                <w:sz w:val="22"/>
                <w:szCs w:val="22"/>
              </w:rPr>
              <w:t>Rec10 / Red1</w:t>
            </w:r>
          </w:p>
        </w:tc>
        <w:tc>
          <w:tcPr>
            <w:tcW w:w="6237" w:type="dxa"/>
            <w:shd w:val="clear" w:color="auto" w:fill="auto"/>
          </w:tcPr>
          <w:p w14:paraId="328EDA44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KAKKVKKAKKVKKAKKSKKDDSDKKGKKKHSK</w:t>
            </w:r>
          </w:p>
          <w:p w14:paraId="2D582C95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AB32DB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meiosis</w:t>
            </w:r>
          </w:p>
        </w:tc>
        <w:tc>
          <w:tcPr>
            <w:tcW w:w="1984" w:type="dxa"/>
            <w:shd w:val="clear" w:color="auto" w:fill="auto"/>
          </w:tcPr>
          <w:p w14:paraId="36ED9A4D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BA4305" w:rsidRPr="00DB76E0" w14:paraId="61B6F190" w14:textId="77777777" w:rsidTr="00577B95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0C67796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H1-bacteria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8E66A9D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ＭＳ 明朝"/>
                <w:kern w:val="0"/>
                <w:sz w:val="22"/>
                <w:szCs w:val="22"/>
                <w:lang w:eastAsia="ja-JP"/>
              </w:rPr>
              <w:t>VWA domain-containing protein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A9500ED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VLILTFEPSSGGKCCDEEDDDDDDDDDDRKR</w:t>
            </w:r>
          </w:p>
          <w:p w14:paraId="615134A6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35DB91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unknown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D93948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BA4305" w:rsidRPr="00DB76E0" w14:paraId="41DD78C8" w14:textId="77777777" w:rsidTr="00577B95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25E0352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H2-host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B22AB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  <w:lang w:val="en-US"/>
              </w:rPr>
              <w:t xml:space="preserve">GPI-anchored </w:t>
            </w:r>
            <w:proofErr w:type="spellStart"/>
            <w:r w:rsidRPr="00CD3C2F">
              <w:rPr>
                <w:rFonts w:eastAsia="Arial Unicode MS"/>
                <w:bCs/>
                <w:kern w:val="0"/>
                <w:sz w:val="22"/>
                <w:szCs w:val="22"/>
                <w:lang w:val="en-US"/>
              </w:rPr>
              <w:t>adhesin</w:t>
            </w:r>
            <w:proofErr w:type="spellEnd"/>
            <w:r w:rsidRPr="00CD3C2F">
              <w:rPr>
                <w:rFonts w:eastAsia="Arial Unicode MS"/>
                <w:bCs/>
                <w:kern w:val="0"/>
                <w:sz w:val="22"/>
                <w:szCs w:val="22"/>
                <w:lang w:val="en-US"/>
              </w:rPr>
              <w:t>-like protein PGA55 isoform X1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1E9F93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TQLLLEVEEQLNERCPCGNCGMFDRDR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ADCC17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unknown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1F6BDD6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3186217E" w14:textId="77777777" w:rsidTr="00577B95">
        <w:tc>
          <w:tcPr>
            <w:tcW w:w="1418" w:type="dxa"/>
            <w:shd w:val="clear" w:color="auto" w:fill="auto"/>
          </w:tcPr>
          <w:p w14:paraId="686F79C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79FC16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66CC4F48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ELRKLVGLHHDVQLLCLELHVKQFVGERLLPLLEK</w:t>
            </w:r>
          </w:p>
        </w:tc>
        <w:tc>
          <w:tcPr>
            <w:tcW w:w="2552" w:type="dxa"/>
            <w:shd w:val="clear" w:color="auto" w:fill="auto"/>
          </w:tcPr>
          <w:p w14:paraId="470A7172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6AEF8A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21C9D991" w14:textId="77777777" w:rsidTr="00577B95">
        <w:tc>
          <w:tcPr>
            <w:tcW w:w="1418" w:type="dxa"/>
            <w:shd w:val="clear" w:color="auto" w:fill="auto"/>
          </w:tcPr>
          <w:p w14:paraId="01BFBE5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H2-host</w:t>
            </w:r>
          </w:p>
        </w:tc>
        <w:tc>
          <w:tcPr>
            <w:tcW w:w="3402" w:type="dxa"/>
            <w:shd w:val="clear" w:color="auto" w:fill="auto"/>
          </w:tcPr>
          <w:p w14:paraId="33F4A6E1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color w:val="000000"/>
                <w:sz w:val="22"/>
                <w:szCs w:val="22"/>
              </w:rPr>
              <w:t>histone-lysine N-methyltransferase SETD1B-like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BB2D8D6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DDNAKTTNKLIESFRRESMRTSSPPSKSR</w:t>
            </w:r>
          </w:p>
          <w:p w14:paraId="27356515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6739A3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gene expression</w:t>
            </w:r>
          </w:p>
        </w:tc>
        <w:tc>
          <w:tcPr>
            <w:tcW w:w="1984" w:type="dxa"/>
            <w:shd w:val="clear" w:color="auto" w:fill="auto"/>
          </w:tcPr>
          <w:p w14:paraId="5BF003AD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BA4305" w:rsidRPr="00DB76E0" w14:paraId="77A365EF" w14:textId="77777777" w:rsidTr="00577B95">
        <w:tc>
          <w:tcPr>
            <w:tcW w:w="1418" w:type="dxa"/>
            <w:shd w:val="clear" w:color="auto" w:fill="auto"/>
          </w:tcPr>
          <w:p w14:paraId="57AC61B9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H2-Sym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B2DCC1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ribulose-1,5-bisphosphate carboxylase/oxygenase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6FAD4E2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GTTNGGLVVGTIIKPK</w:t>
            </w:r>
          </w:p>
        </w:tc>
        <w:tc>
          <w:tcPr>
            <w:tcW w:w="2552" w:type="dxa"/>
            <w:shd w:val="clear" w:color="auto" w:fill="auto"/>
          </w:tcPr>
          <w:p w14:paraId="0FC5D618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photosynthesis</w:t>
            </w:r>
          </w:p>
        </w:tc>
        <w:tc>
          <w:tcPr>
            <w:tcW w:w="1984" w:type="dxa"/>
            <w:shd w:val="clear" w:color="auto" w:fill="auto"/>
          </w:tcPr>
          <w:p w14:paraId="33B3111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73086DCD" w14:textId="77777777" w:rsidTr="00577B95">
        <w:tc>
          <w:tcPr>
            <w:tcW w:w="1418" w:type="dxa"/>
            <w:shd w:val="clear" w:color="auto" w:fill="auto"/>
          </w:tcPr>
          <w:p w14:paraId="528A8612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746514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4FAA0556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GYTAFVHTK</w:t>
            </w:r>
          </w:p>
        </w:tc>
        <w:tc>
          <w:tcPr>
            <w:tcW w:w="2552" w:type="dxa"/>
            <w:shd w:val="clear" w:color="auto" w:fill="auto"/>
          </w:tcPr>
          <w:p w14:paraId="489B929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353058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7DD3B37F" w14:textId="77777777" w:rsidTr="00577B95">
        <w:tc>
          <w:tcPr>
            <w:tcW w:w="1418" w:type="dxa"/>
            <w:shd w:val="clear" w:color="auto" w:fill="auto"/>
          </w:tcPr>
          <w:p w14:paraId="2569362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0503AF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30F398D5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LPAFFENLGHSNVILTAGGGSFGHK</w:t>
            </w:r>
          </w:p>
        </w:tc>
        <w:tc>
          <w:tcPr>
            <w:tcW w:w="2552" w:type="dxa"/>
            <w:shd w:val="clear" w:color="auto" w:fill="auto"/>
          </w:tcPr>
          <w:p w14:paraId="0C3B0191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EB7D78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479103A8" w14:textId="77777777" w:rsidTr="00577B95">
        <w:tc>
          <w:tcPr>
            <w:tcW w:w="1418" w:type="dxa"/>
            <w:shd w:val="clear" w:color="auto" w:fill="auto"/>
          </w:tcPr>
          <w:p w14:paraId="3D9A197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BCF5CF8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3D2E6A2A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AGQFGNISLSDGVIEYAK</w:t>
            </w:r>
          </w:p>
        </w:tc>
        <w:tc>
          <w:tcPr>
            <w:tcW w:w="2552" w:type="dxa"/>
            <w:shd w:val="clear" w:color="auto" w:fill="auto"/>
          </w:tcPr>
          <w:p w14:paraId="38AB9F7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1108F2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50AC43A3" w14:textId="77777777" w:rsidTr="00577B95">
        <w:tc>
          <w:tcPr>
            <w:tcW w:w="1418" w:type="dxa"/>
            <w:shd w:val="clear" w:color="auto" w:fill="auto"/>
          </w:tcPr>
          <w:p w14:paraId="21461269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83CF979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763B5AB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GAFLTFQK</w:t>
            </w:r>
          </w:p>
        </w:tc>
        <w:tc>
          <w:tcPr>
            <w:tcW w:w="2552" w:type="dxa"/>
            <w:shd w:val="clear" w:color="auto" w:fill="auto"/>
          </w:tcPr>
          <w:p w14:paraId="5E1319E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DD6B361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00678780" w14:textId="77777777" w:rsidTr="00577B95">
        <w:tc>
          <w:tcPr>
            <w:tcW w:w="1418" w:type="dxa"/>
            <w:shd w:val="clear" w:color="auto" w:fill="auto"/>
          </w:tcPr>
          <w:p w14:paraId="7BABB54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H2-Sym</w:t>
            </w:r>
          </w:p>
        </w:tc>
        <w:tc>
          <w:tcPr>
            <w:tcW w:w="3402" w:type="dxa"/>
            <w:shd w:val="clear" w:color="auto" w:fill="auto"/>
          </w:tcPr>
          <w:p w14:paraId="055668AC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DNAJ and WW domains</w:t>
            </w:r>
          </w:p>
        </w:tc>
        <w:tc>
          <w:tcPr>
            <w:tcW w:w="6237" w:type="dxa"/>
            <w:shd w:val="clear" w:color="auto" w:fill="auto"/>
          </w:tcPr>
          <w:p w14:paraId="5EFA35F8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KKKKKDKKKKKKKKKSKK</w:t>
            </w:r>
          </w:p>
          <w:p w14:paraId="3FF560B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38CC68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stress response</w:t>
            </w:r>
          </w:p>
        </w:tc>
        <w:tc>
          <w:tcPr>
            <w:tcW w:w="1984" w:type="dxa"/>
            <w:shd w:val="clear" w:color="auto" w:fill="auto"/>
          </w:tcPr>
          <w:p w14:paraId="0AA894F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BA4305" w:rsidRPr="00DB76E0" w14:paraId="779EF1FD" w14:textId="77777777" w:rsidTr="00577B95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EC5DCB8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7B1408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hypothetical protein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6067B46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KVMRRRKRSIKRRRRIRRKKMMAIKNKRKKRSQKRRK</w:t>
            </w:r>
          </w:p>
          <w:p w14:paraId="51B417A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4FC38BD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unknown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B1960A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BA4305" w:rsidRPr="00DB76E0" w14:paraId="52478208" w14:textId="77777777" w:rsidTr="00577B95">
        <w:trPr>
          <w:trHeight w:val="263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7B65DA3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H3-host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A331141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golgin subfamily B member 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29B8B1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TIEGLMDRLDAQKRLIDSR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3F9F1C1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unknown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6067F1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1157BAAE" w14:textId="77777777" w:rsidTr="00577B95">
        <w:tc>
          <w:tcPr>
            <w:tcW w:w="1418" w:type="dxa"/>
            <w:shd w:val="clear" w:color="auto" w:fill="auto"/>
          </w:tcPr>
          <w:p w14:paraId="1C544879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86CFC15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380F9F53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DELSKANSELEKVKSVNERLK</w:t>
            </w:r>
          </w:p>
        </w:tc>
        <w:tc>
          <w:tcPr>
            <w:tcW w:w="2552" w:type="dxa"/>
            <w:shd w:val="clear" w:color="auto" w:fill="auto"/>
          </w:tcPr>
          <w:p w14:paraId="4A6009F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16C431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4E6E610D" w14:textId="77777777" w:rsidTr="00577B95">
        <w:tc>
          <w:tcPr>
            <w:tcW w:w="1418" w:type="dxa"/>
            <w:shd w:val="clear" w:color="auto" w:fill="auto"/>
          </w:tcPr>
          <w:p w14:paraId="6DA16473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H3-Sym</w:t>
            </w:r>
          </w:p>
        </w:tc>
        <w:tc>
          <w:tcPr>
            <w:tcW w:w="3402" w:type="dxa"/>
            <w:shd w:val="clear" w:color="auto" w:fill="auto"/>
          </w:tcPr>
          <w:p w14:paraId="6397754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peptidylprolyl isomerase D</w:t>
            </w:r>
          </w:p>
        </w:tc>
        <w:tc>
          <w:tcPr>
            <w:tcW w:w="6237" w:type="dxa"/>
            <w:shd w:val="clear" w:color="auto" w:fill="auto"/>
          </w:tcPr>
          <w:p w14:paraId="447C0FF8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EKEEELERKQKEEAQKRR</w:t>
            </w:r>
          </w:p>
          <w:p w14:paraId="667D86B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8A70535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stress response</w:t>
            </w:r>
          </w:p>
        </w:tc>
        <w:tc>
          <w:tcPr>
            <w:tcW w:w="1984" w:type="dxa"/>
            <w:shd w:val="clear" w:color="auto" w:fill="auto"/>
          </w:tcPr>
          <w:p w14:paraId="3A7FA875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BA4305" w:rsidRPr="00DB76E0" w14:paraId="4FFA27E4" w14:textId="77777777" w:rsidTr="00577B95">
        <w:tc>
          <w:tcPr>
            <w:tcW w:w="1418" w:type="dxa"/>
            <w:shd w:val="clear" w:color="auto" w:fill="auto"/>
          </w:tcPr>
          <w:p w14:paraId="7B8E13AC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H3</w:t>
            </w:r>
          </w:p>
        </w:tc>
        <w:tc>
          <w:tcPr>
            <w:tcW w:w="3402" w:type="dxa"/>
            <w:shd w:val="clear" w:color="auto" w:fill="auto"/>
          </w:tcPr>
          <w:p w14:paraId="1495B98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hypothetical protein</w:t>
            </w:r>
          </w:p>
        </w:tc>
        <w:tc>
          <w:tcPr>
            <w:tcW w:w="6237" w:type="dxa"/>
            <w:shd w:val="clear" w:color="auto" w:fill="auto"/>
          </w:tcPr>
          <w:p w14:paraId="4EFB3640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KKKRKGKIVHIPLRRLRAILLVRVKIIKLR</w:t>
            </w:r>
          </w:p>
        </w:tc>
        <w:tc>
          <w:tcPr>
            <w:tcW w:w="2552" w:type="dxa"/>
            <w:shd w:val="clear" w:color="auto" w:fill="auto"/>
          </w:tcPr>
          <w:p w14:paraId="165D16A9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unknown</w:t>
            </w:r>
          </w:p>
        </w:tc>
        <w:tc>
          <w:tcPr>
            <w:tcW w:w="1984" w:type="dxa"/>
            <w:shd w:val="clear" w:color="auto" w:fill="auto"/>
          </w:tcPr>
          <w:p w14:paraId="0C3B09F8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BA4305" w:rsidRPr="00DB76E0" w14:paraId="27F25379" w14:textId="77777777" w:rsidTr="00577B95">
        <w:tc>
          <w:tcPr>
            <w:tcW w:w="1418" w:type="dxa"/>
            <w:shd w:val="clear" w:color="auto" w:fill="auto"/>
          </w:tcPr>
          <w:p w14:paraId="4AD9238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H3</w:t>
            </w:r>
          </w:p>
        </w:tc>
        <w:tc>
          <w:tcPr>
            <w:tcW w:w="3402" w:type="dxa"/>
            <w:shd w:val="clear" w:color="auto" w:fill="auto"/>
          </w:tcPr>
          <w:p w14:paraId="0734D9B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hypothetical protein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19236DA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ESRGAEERSRDRDNRKKERREK</w:t>
            </w:r>
          </w:p>
        </w:tc>
        <w:tc>
          <w:tcPr>
            <w:tcW w:w="2552" w:type="dxa"/>
            <w:shd w:val="clear" w:color="auto" w:fill="auto"/>
          </w:tcPr>
          <w:p w14:paraId="314F0118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unknown</w:t>
            </w:r>
          </w:p>
        </w:tc>
        <w:tc>
          <w:tcPr>
            <w:tcW w:w="1984" w:type="dxa"/>
            <w:shd w:val="clear" w:color="auto" w:fill="auto"/>
          </w:tcPr>
          <w:p w14:paraId="3EE9BC8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5F1DC2AB" w14:textId="77777777" w:rsidTr="00577B95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67906ED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C0B6DE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839BB9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RSPRRSRSRKRSRSRPKASRRDSRARK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CF9BE2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400D5FA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43129AA0" w14:textId="77777777" w:rsidTr="00577B95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3C1F4DD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H4-Sym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2DB747D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E3 ubiquitin protein ligase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10ADB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DNEDDCDHIFCSNPECR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2E4F1D8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stress response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41E8CF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7272E3DC" w14:textId="77777777" w:rsidTr="00577B95">
        <w:tc>
          <w:tcPr>
            <w:tcW w:w="1418" w:type="dxa"/>
            <w:shd w:val="clear" w:color="auto" w:fill="auto"/>
          </w:tcPr>
          <w:p w14:paraId="3BC2D42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C50ADF6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7E2E842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KVVEVHGNHHHKPKCPYYFEFK</w:t>
            </w:r>
          </w:p>
        </w:tc>
        <w:tc>
          <w:tcPr>
            <w:tcW w:w="2552" w:type="dxa"/>
            <w:shd w:val="clear" w:color="auto" w:fill="auto"/>
          </w:tcPr>
          <w:p w14:paraId="599047B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F1D4F2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0C8EEE4B" w14:textId="77777777" w:rsidTr="00577B95">
        <w:tc>
          <w:tcPr>
            <w:tcW w:w="1418" w:type="dxa"/>
            <w:shd w:val="clear" w:color="auto" w:fill="auto"/>
          </w:tcPr>
          <w:p w14:paraId="3C9C5473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H4</w:t>
            </w:r>
          </w:p>
        </w:tc>
        <w:tc>
          <w:tcPr>
            <w:tcW w:w="3402" w:type="dxa"/>
            <w:shd w:val="clear" w:color="auto" w:fill="auto"/>
          </w:tcPr>
          <w:p w14:paraId="54609E69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hypothetical protein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9AA0BCC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QQELIQKQKEELKQVKEQK</w:t>
            </w:r>
          </w:p>
          <w:p w14:paraId="2B9348E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C61B8AA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unknown</w:t>
            </w:r>
          </w:p>
        </w:tc>
        <w:tc>
          <w:tcPr>
            <w:tcW w:w="1984" w:type="dxa"/>
            <w:shd w:val="clear" w:color="auto" w:fill="auto"/>
          </w:tcPr>
          <w:p w14:paraId="5BF6224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BA4305" w:rsidRPr="00DB76E0" w14:paraId="5E2348EB" w14:textId="77777777" w:rsidTr="00577B95">
        <w:tc>
          <w:tcPr>
            <w:tcW w:w="1418" w:type="dxa"/>
            <w:shd w:val="clear" w:color="auto" w:fill="auto"/>
          </w:tcPr>
          <w:p w14:paraId="6258728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H4</w:t>
            </w:r>
          </w:p>
        </w:tc>
        <w:tc>
          <w:tcPr>
            <w:tcW w:w="3402" w:type="dxa"/>
            <w:shd w:val="clear" w:color="auto" w:fill="auto"/>
          </w:tcPr>
          <w:p w14:paraId="762FC471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hypothetical protein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219023DB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IRRRRLRRLPRIRRRVRRVRRIRR</w:t>
            </w:r>
          </w:p>
          <w:p w14:paraId="31BC455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EBC66E8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unknown</w:t>
            </w:r>
          </w:p>
        </w:tc>
        <w:tc>
          <w:tcPr>
            <w:tcW w:w="1984" w:type="dxa"/>
            <w:shd w:val="clear" w:color="auto" w:fill="auto"/>
          </w:tcPr>
          <w:p w14:paraId="3CC49F62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BA4305" w:rsidRPr="00DB76E0" w14:paraId="35470806" w14:textId="77777777" w:rsidTr="00577B95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AB142C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H5-host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D5C8DBC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beta-gamma crystallin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B64846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ADVTSGTWIFYTHANNNDKEAGAGPSNYK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5FFA39C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stress response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B346D0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784F710B" w14:textId="77777777" w:rsidTr="00577B95">
        <w:tc>
          <w:tcPr>
            <w:tcW w:w="1418" w:type="dxa"/>
            <w:shd w:val="clear" w:color="auto" w:fill="auto"/>
          </w:tcPr>
          <w:p w14:paraId="010B924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3F7FEF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4BFE3582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GEGVSSAIVLSK</w:t>
            </w:r>
          </w:p>
        </w:tc>
        <w:tc>
          <w:tcPr>
            <w:tcW w:w="2552" w:type="dxa"/>
            <w:shd w:val="clear" w:color="auto" w:fill="auto"/>
          </w:tcPr>
          <w:p w14:paraId="72579C65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617C0E2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2B0B2F4F" w14:textId="77777777" w:rsidTr="00577B95">
        <w:tc>
          <w:tcPr>
            <w:tcW w:w="1418" w:type="dxa"/>
            <w:shd w:val="clear" w:color="auto" w:fill="auto"/>
          </w:tcPr>
          <w:p w14:paraId="1AB0B62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847984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3DAAC865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FAIFTKPNYQGLQQQLEPDTR</w:t>
            </w:r>
          </w:p>
        </w:tc>
        <w:tc>
          <w:tcPr>
            <w:tcW w:w="2552" w:type="dxa"/>
            <w:shd w:val="clear" w:color="auto" w:fill="auto"/>
          </w:tcPr>
          <w:p w14:paraId="5BD69F49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3A99021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4CBC281B" w14:textId="77777777" w:rsidTr="00577B95">
        <w:tc>
          <w:tcPr>
            <w:tcW w:w="1418" w:type="dxa"/>
            <w:shd w:val="clear" w:color="auto" w:fill="auto"/>
          </w:tcPr>
          <w:p w14:paraId="6722C41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H5-host</w:t>
            </w:r>
          </w:p>
        </w:tc>
        <w:tc>
          <w:tcPr>
            <w:tcW w:w="3402" w:type="dxa"/>
            <w:shd w:val="clear" w:color="auto" w:fill="auto"/>
          </w:tcPr>
          <w:p w14:paraId="3BC875E6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sacsin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45FDB7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LLQMFLEGAESLLLFSQNILRVGIYNLPR</w:t>
            </w:r>
          </w:p>
        </w:tc>
        <w:tc>
          <w:tcPr>
            <w:tcW w:w="2552" w:type="dxa"/>
            <w:shd w:val="clear" w:color="auto" w:fill="auto"/>
          </w:tcPr>
          <w:p w14:paraId="3C730EB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stress response</w:t>
            </w:r>
          </w:p>
        </w:tc>
        <w:tc>
          <w:tcPr>
            <w:tcW w:w="1984" w:type="dxa"/>
            <w:shd w:val="clear" w:color="auto" w:fill="auto"/>
          </w:tcPr>
          <w:p w14:paraId="25085BF2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285E613F" w14:textId="77777777" w:rsidTr="00577B95">
        <w:tc>
          <w:tcPr>
            <w:tcW w:w="1418" w:type="dxa"/>
            <w:shd w:val="clear" w:color="auto" w:fill="auto"/>
          </w:tcPr>
          <w:p w14:paraId="695B81CD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68F882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7B6876C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LYKFCRFEEISNAQRRNREDR</w:t>
            </w:r>
          </w:p>
        </w:tc>
        <w:tc>
          <w:tcPr>
            <w:tcW w:w="2552" w:type="dxa"/>
            <w:shd w:val="clear" w:color="auto" w:fill="auto"/>
          </w:tcPr>
          <w:p w14:paraId="71A25689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BDEAB4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2F018B47" w14:textId="77777777" w:rsidTr="00577B95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7C5713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C966309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hypothetical protein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06258B7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ERSERQRATQLCKAQDEELKRRER</w:t>
            </w:r>
          </w:p>
          <w:p w14:paraId="47F2357A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1FA70B9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unknown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FC33628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BA4305" w:rsidRPr="00DB76E0" w14:paraId="5AE9B86E" w14:textId="77777777" w:rsidTr="00577B95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948E84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H6-Sym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D02C7B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ribosome biogenesis protein NSA2-like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5EB3FFCF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EPKKISKTARKLRGIKAKLFTKKRYTEKATMKKTIKAHQEKDAK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3A69839D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ribosome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CEAE896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BA4305" w:rsidRPr="00DB76E0" w14:paraId="2C035C48" w14:textId="77777777" w:rsidTr="00577B95">
        <w:tc>
          <w:tcPr>
            <w:tcW w:w="1418" w:type="dxa"/>
            <w:shd w:val="clear" w:color="auto" w:fill="auto"/>
          </w:tcPr>
          <w:p w14:paraId="53552A3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H6-Sym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540E95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ＭＳ 明朝"/>
                <w:bCs/>
                <w:color w:val="1A1A1A"/>
                <w:kern w:val="0"/>
                <w:sz w:val="22"/>
                <w:szCs w:val="22"/>
                <w:lang w:eastAsia="ja-JP"/>
              </w:rPr>
              <w:t>pentatricopeptide repeat-containing protein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26450115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MWWDALLEVFEMKNK</w:t>
            </w:r>
          </w:p>
        </w:tc>
        <w:tc>
          <w:tcPr>
            <w:tcW w:w="2552" w:type="dxa"/>
            <w:shd w:val="clear" w:color="auto" w:fill="auto"/>
          </w:tcPr>
          <w:p w14:paraId="40473ED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unknown</w:t>
            </w:r>
          </w:p>
        </w:tc>
        <w:tc>
          <w:tcPr>
            <w:tcW w:w="1984" w:type="dxa"/>
            <w:shd w:val="clear" w:color="auto" w:fill="auto"/>
          </w:tcPr>
          <w:p w14:paraId="0843CC5A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275299C1" w14:textId="77777777" w:rsidTr="00577B95">
        <w:tc>
          <w:tcPr>
            <w:tcW w:w="1418" w:type="dxa"/>
            <w:shd w:val="clear" w:color="auto" w:fill="auto"/>
          </w:tcPr>
          <w:p w14:paraId="17F809DB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19EC5EA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631B740D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YTSIVFNALACCLRCDAEKVSACQLLQR</w:t>
            </w:r>
          </w:p>
        </w:tc>
        <w:tc>
          <w:tcPr>
            <w:tcW w:w="2552" w:type="dxa"/>
            <w:shd w:val="clear" w:color="auto" w:fill="auto"/>
          </w:tcPr>
          <w:p w14:paraId="2F4012F5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823FAA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BA4305" w:rsidRPr="00DB76E0" w14:paraId="5473E933" w14:textId="77777777" w:rsidTr="00577B95">
        <w:tc>
          <w:tcPr>
            <w:tcW w:w="1418" w:type="dxa"/>
            <w:shd w:val="clear" w:color="auto" w:fill="auto"/>
          </w:tcPr>
          <w:p w14:paraId="26E13B7C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H6-Sym</w:t>
            </w:r>
          </w:p>
        </w:tc>
        <w:tc>
          <w:tcPr>
            <w:tcW w:w="3402" w:type="dxa"/>
            <w:shd w:val="clear" w:color="auto" w:fill="auto"/>
          </w:tcPr>
          <w:p w14:paraId="29B3CAA2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voltage-dependent T-type calcium channel subunit </w:t>
            </w:r>
            <w:r w:rsidRPr="00CD3C2F">
              <w:rPr>
                <w:color w:val="000000"/>
                <w:sz w:val="22"/>
                <w:szCs w:val="22"/>
              </w:rPr>
              <w:t>α</w:t>
            </w: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-1H</w:t>
            </w:r>
          </w:p>
        </w:tc>
        <w:tc>
          <w:tcPr>
            <w:tcW w:w="6237" w:type="dxa"/>
            <w:shd w:val="clear" w:color="auto" w:fill="auto"/>
          </w:tcPr>
          <w:p w14:paraId="7171605F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NCYANKCSHCKNLRSFTRPSFTIEELAMRSTTLTRNFRYQK</w:t>
            </w:r>
          </w:p>
          <w:p w14:paraId="258B0D35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28664EC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transport</w:t>
            </w:r>
          </w:p>
        </w:tc>
        <w:tc>
          <w:tcPr>
            <w:tcW w:w="1984" w:type="dxa"/>
            <w:shd w:val="clear" w:color="auto" w:fill="auto"/>
          </w:tcPr>
          <w:p w14:paraId="58DA9430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BA4305" w:rsidRPr="00DB76E0" w14:paraId="00B7A5FF" w14:textId="77777777" w:rsidTr="00577B95">
        <w:tc>
          <w:tcPr>
            <w:tcW w:w="1418" w:type="dxa"/>
            <w:shd w:val="clear" w:color="auto" w:fill="auto"/>
          </w:tcPr>
          <w:p w14:paraId="7DC63BB7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H6-Sym</w:t>
            </w:r>
          </w:p>
        </w:tc>
        <w:tc>
          <w:tcPr>
            <w:tcW w:w="3402" w:type="dxa"/>
            <w:shd w:val="clear" w:color="auto" w:fill="auto"/>
          </w:tcPr>
          <w:p w14:paraId="38EDD4CA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nucleolar protein of 40 kDa</w:t>
            </w:r>
          </w:p>
        </w:tc>
        <w:tc>
          <w:tcPr>
            <w:tcW w:w="6237" w:type="dxa"/>
            <w:shd w:val="clear" w:color="auto" w:fill="auto"/>
          </w:tcPr>
          <w:p w14:paraId="17092639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AVMEEVKRMKKESKLKKKFLKLENKRKKKLQKKLKK</w:t>
            </w:r>
          </w:p>
          <w:p w14:paraId="550C0E3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A89D541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unknown</w:t>
            </w:r>
          </w:p>
        </w:tc>
        <w:tc>
          <w:tcPr>
            <w:tcW w:w="1984" w:type="dxa"/>
            <w:shd w:val="clear" w:color="auto" w:fill="auto"/>
          </w:tcPr>
          <w:p w14:paraId="24C6FBD3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3 sequenced peptides overlapped</w:t>
            </w:r>
          </w:p>
        </w:tc>
      </w:tr>
      <w:tr w:rsidR="00BA4305" w:rsidRPr="00DB76E0" w14:paraId="5D424551" w14:textId="77777777" w:rsidTr="00577B95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067E109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H6-Sym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C30CEFE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peptidylprolyl isomerase D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81B883" w14:textId="77777777" w:rsidR="00BA4305" w:rsidRPr="00CD3C2F" w:rsidRDefault="00BA4305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RRSHARPGFRGNRGMVADRVQAERR</w:t>
            </w:r>
          </w:p>
          <w:p w14:paraId="1690274D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34060CF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stress response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7CEA2A4" w14:textId="77777777" w:rsidR="00BA4305" w:rsidRPr="00CD3C2F" w:rsidRDefault="00BA4305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</w:tbl>
    <w:p w14:paraId="526A292A" w14:textId="77777777" w:rsidR="00BA4305" w:rsidRDefault="00BA4305" w:rsidP="00BA4305">
      <w:pPr>
        <w:pStyle w:val="BodyText"/>
        <w:adjustRightInd w:val="0"/>
        <w:jc w:val="left"/>
        <w:rPr>
          <w:rFonts w:eastAsia="Arial Unicode MS"/>
          <w:bCs/>
          <w:kern w:val="0"/>
          <w:sz w:val="22"/>
          <w:szCs w:val="22"/>
        </w:rPr>
      </w:pPr>
    </w:p>
    <w:p w14:paraId="4DBA09F2" w14:textId="77777777" w:rsidR="00AD0E7E" w:rsidRDefault="00AD0E7E" w:rsidP="00BA4305"/>
    <w:sectPr w:rsidR="00AD0E7E" w:rsidSect="00BA4305">
      <w:pgSz w:w="15842" w:h="12242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05"/>
    <w:rsid w:val="009F7D02"/>
    <w:rsid w:val="00AD0E7E"/>
    <w:rsid w:val="00BA4305"/>
    <w:rsid w:val="00F55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F751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05"/>
    <w:pPr>
      <w:widowControl w:val="0"/>
    </w:pPr>
    <w:rPr>
      <w:rFonts w:ascii="Times New Roman" w:eastAsia="MS Mincho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4305"/>
    <w:pPr>
      <w:jc w:val="both"/>
    </w:pPr>
    <w:rPr>
      <w:rFonts w:eastAsia="新細明體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A4305"/>
    <w:rPr>
      <w:rFonts w:ascii="Times New Roman" w:eastAsia="新細明體" w:hAnsi="Times New Roman" w:cs="Times New Roman"/>
      <w:kern w:val="2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05"/>
    <w:pPr>
      <w:widowControl w:val="0"/>
    </w:pPr>
    <w:rPr>
      <w:rFonts w:ascii="Times New Roman" w:eastAsia="MS Mincho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4305"/>
    <w:pPr>
      <w:jc w:val="both"/>
    </w:pPr>
    <w:rPr>
      <w:rFonts w:eastAsia="新細明體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A4305"/>
    <w:rPr>
      <w:rFonts w:ascii="Times New Roman" w:eastAsia="新細明體" w:hAnsi="Times New Roman" w:cs="Times New Roman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710</Words>
  <Characters>4049</Characters>
  <Application>Microsoft Macintosh Word</Application>
  <DocSecurity>0</DocSecurity>
  <Lines>33</Lines>
  <Paragraphs>9</Paragraphs>
  <ScaleCrop>false</ScaleCrop>
  <Company>Khaled bin Sultan Living Oceans Foundation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Mayfield</dc:creator>
  <cp:keywords/>
  <dc:description/>
  <cp:lastModifiedBy>Anderson Mayfield</cp:lastModifiedBy>
  <cp:revision>3</cp:revision>
  <dcterms:created xsi:type="dcterms:W3CDTF">2017-09-05T03:58:00Z</dcterms:created>
  <dcterms:modified xsi:type="dcterms:W3CDTF">2017-09-05T04:53:00Z</dcterms:modified>
</cp:coreProperties>
</file>