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BE2F" w14:textId="77777777" w:rsidR="00C00204" w:rsidRDefault="00C00204" w:rsidP="00C00204">
      <w:pPr>
        <w:spacing w:line="360" w:lineRule="auto"/>
        <w:jc w:val="center"/>
        <w:rPr>
          <w:b/>
          <w:bCs/>
          <w:color w:val="000000"/>
        </w:rPr>
      </w:pPr>
      <w:r w:rsidRPr="003D273E">
        <w:rPr>
          <w:b/>
          <w:bCs/>
          <w:color w:val="000000"/>
        </w:rPr>
        <w:t>Supplemental Information</w:t>
      </w:r>
      <w:r>
        <w:rPr>
          <w:b/>
          <w:bCs/>
          <w:color w:val="000000"/>
        </w:rPr>
        <w:t xml:space="preserve"> S2</w:t>
      </w:r>
    </w:p>
    <w:p w14:paraId="3B61D3E9" w14:textId="77777777" w:rsidR="00A576C0" w:rsidRPr="003D273E" w:rsidRDefault="00A576C0" w:rsidP="00C00204">
      <w:pPr>
        <w:spacing w:line="360" w:lineRule="auto"/>
        <w:jc w:val="center"/>
        <w:rPr>
          <w:b/>
          <w:bCs/>
          <w:color w:val="000000"/>
        </w:rPr>
      </w:pPr>
    </w:p>
    <w:p w14:paraId="330B6C62" w14:textId="77777777" w:rsidR="00C00204" w:rsidRPr="007B7724" w:rsidRDefault="00C00204" w:rsidP="00F23000">
      <w:pPr>
        <w:spacing w:line="360" w:lineRule="auto"/>
        <w:jc w:val="both"/>
        <w:rPr>
          <w:rFonts w:eastAsia="Times New Roman"/>
          <w:b/>
          <w:bCs/>
          <w:color w:val="000000"/>
        </w:rPr>
      </w:pPr>
      <w:r w:rsidRPr="00C00204">
        <w:rPr>
          <w:rFonts w:eastAsia="Times New Roman"/>
          <w:b/>
          <w:bCs/>
          <w:color w:val="000000"/>
        </w:rPr>
        <w:t>Landmark descriptions</w:t>
      </w:r>
      <w:r>
        <w:rPr>
          <w:rFonts w:eastAsia="Times New Roman"/>
          <w:b/>
          <w:bCs/>
          <w:color w:val="000000"/>
        </w:rPr>
        <w:t xml:space="preserve"> </w:t>
      </w:r>
    </w:p>
    <w:p w14:paraId="5849C42A" w14:textId="77777777" w:rsidR="00F23000" w:rsidRDefault="00C00204" w:rsidP="00F23000">
      <w:pPr>
        <w:spacing w:line="360" w:lineRule="auto"/>
        <w:jc w:val="both"/>
        <w:rPr>
          <w:rFonts w:eastAsia="Times New Roman"/>
          <w:color w:val="000000" w:themeColor="text1"/>
          <w:shd w:val="clear" w:color="auto" w:fill="FFFFFF"/>
        </w:rPr>
      </w:pPr>
      <w:r w:rsidRPr="00C00204">
        <w:rPr>
          <w:rFonts w:eastAsia="Times New Roman"/>
          <w:color w:val="000000" w:themeColor="text1"/>
        </w:rPr>
        <w:t xml:space="preserve">Below is further information describing details of the landmarks we used to summarise morphological shape of the skulls of the Odontoceti specimens sampled. Landmark numbers and curves refer to Figure 2 in the main paper (example on </w:t>
      </w:r>
      <w:r w:rsidRPr="00C00204">
        <w:rPr>
          <w:rFonts w:eastAsia="Times New Roman"/>
          <w:i/>
          <w:iCs/>
          <w:color w:val="000000" w:themeColor="text1"/>
        </w:rPr>
        <w:t>Tursiops truncatus</w:t>
      </w:r>
      <w:r w:rsidRPr="00C00204">
        <w:rPr>
          <w:rFonts w:eastAsia="Times New Roman"/>
          <w:color w:val="000000" w:themeColor="text1"/>
        </w:rPr>
        <w:t xml:space="preserve"> and </w:t>
      </w:r>
      <w:r w:rsidRPr="00C00204">
        <w:rPr>
          <w:rFonts w:eastAsia="Times New Roman"/>
          <w:i/>
          <w:iCs/>
          <w:color w:val="000000" w:themeColor="text1"/>
        </w:rPr>
        <w:t>Pontoporia blainvillei</w:t>
      </w:r>
      <w:r w:rsidRPr="00C00204">
        <w:rPr>
          <w:rFonts w:eastAsia="Times New Roman"/>
          <w:color w:val="000000" w:themeColor="text1"/>
        </w:rPr>
        <w:t xml:space="preserve">). </w:t>
      </w:r>
      <w:r w:rsidR="00F23000" w:rsidRPr="00F23000">
        <w:rPr>
          <w:rFonts w:eastAsia="Times New Roman"/>
          <w:color w:val="000000" w:themeColor="text1"/>
        </w:rPr>
        <w:t>Tables S2 and S3 describe</w:t>
      </w:r>
      <w:r w:rsidR="00F23000" w:rsidRPr="00F23000">
        <w:rPr>
          <w:rFonts w:eastAsia="Times New Roman"/>
          <w:color w:val="000000" w:themeColor="text1"/>
          <w:shd w:val="clear" w:color="auto" w:fill="FFFFFF"/>
        </w:rPr>
        <w:t xml:space="preserve"> the landmarks used in the analysis. The numbers correspond to numbers in Figure 2 of the main paper. </w:t>
      </w:r>
    </w:p>
    <w:p w14:paraId="20F773EC" w14:textId="77777777" w:rsidR="00F23000" w:rsidRDefault="00F23000" w:rsidP="00F23000">
      <w:pPr>
        <w:spacing w:line="360" w:lineRule="auto"/>
        <w:jc w:val="both"/>
        <w:rPr>
          <w:rFonts w:eastAsia="Times New Roman"/>
          <w:color w:val="000000" w:themeColor="text1"/>
          <w:shd w:val="clear" w:color="auto" w:fill="FFFFFF"/>
        </w:rPr>
      </w:pPr>
    </w:p>
    <w:p w14:paraId="5026F774" w14:textId="2AE01193" w:rsidR="00F23000" w:rsidRDefault="00F23000" w:rsidP="00F23000">
      <w:pPr>
        <w:spacing w:line="360" w:lineRule="auto"/>
        <w:jc w:val="both"/>
        <w:rPr>
          <w:rFonts w:eastAsia="Times New Roman"/>
          <w:color w:val="000000" w:themeColor="text1"/>
          <w:shd w:val="clear" w:color="auto" w:fill="FFFFFF"/>
        </w:rPr>
      </w:pPr>
      <w:r w:rsidRPr="00F23000">
        <w:rPr>
          <w:rFonts w:eastAsia="Times New Roman"/>
          <w:color w:val="000000" w:themeColor="text1"/>
          <w:shd w:val="clear" w:color="auto" w:fill="FFFFFF"/>
        </w:rPr>
        <w:t>To determine the number of semi-landmarks to sample for each curve we followed the prot</w:t>
      </w:r>
      <w:r>
        <w:rPr>
          <w:rFonts w:eastAsia="Times New Roman"/>
          <w:color w:val="000000" w:themeColor="text1"/>
          <w:shd w:val="clear" w:color="auto" w:fill="FFFFFF"/>
        </w:rPr>
        <w:t xml:space="preserve">ocol of MacLeod </w:t>
      </w:r>
      <w:r>
        <w:rPr>
          <w:rFonts w:eastAsia="Times New Roman"/>
          <w:color w:val="000000" w:themeColor="text1"/>
          <w:shd w:val="clear" w:color="auto" w:fill="FFFFFF"/>
        </w:rPr>
        <w:fldChar w:fldCharType="begin"/>
      </w:r>
      <w:r>
        <w:rPr>
          <w:rFonts w:eastAsia="Times New Roman"/>
          <w:color w:val="000000" w:themeColor="text1"/>
          <w:shd w:val="clear" w:color="auto" w:fill="FFFFFF"/>
        </w:rPr>
        <w:instrText xml:space="preserve"> ADDIN EN.CITE &lt;EndNote&gt;&lt;Cite ExcludeAuth="1"&gt;&lt;Author&gt;MacLeod&lt;/Author&gt;&lt;Year&gt;2012&lt;/Year&gt;&lt;RecNum&gt;320&lt;/RecNum&gt;&lt;DisplayText&gt;(2012)&lt;/DisplayText&gt;&lt;record&gt;&lt;rec-number&gt;320&lt;/rec-number&gt;&lt;foreign-keys&gt;&lt;key app="EN" db-id="dvfd2zttfw00toee2e8pvavp2v595p0tvrze" timestamp="0"&gt;320&lt;/key&gt;&lt;/foreign-keys&gt;&lt;ref-type name="Web Page"&gt;12&lt;/ref-type&gt;&lt;contributors&gt;&lt;authors&gt;&lt;author&gt;MacLeod, N&lt;/author&gt;&lt;/authors&gt;&lt;/contributors&gt;&lt;titles&gt;&lt;title&gt; Going Round the Bend II: Extended Eigenshape Analysis&lt;/title&gt;&lt;/titles&gt;&lt;dates&gt;&lt;year&gt;2012&lt;/year&gt;&lt;/dates&gt;&lt;pub-location&gt;The Palaeontological Association &lt;/pub-location&gt;&lt;urls&gt;&lt;related-urls&gt;&lt;url&gt;http://www.palass.org&lt;/url&gt;&lt;/related-urls&gt;&lt;/urls&gt;&lt;/record&gt;&lt;/Cite&gt;&lt;/EndNote&gt;</w:instrText>
      </w:r>
      <w:r>
        <w:rPr>
          <w:rFonts w:eastAsia="Times New Roman"/>
          <w:color w:val="000000" w:themeColor="text1"/>
          <w:shd w:val="clear" w:color="auto" w:fill="FFFFFF"/>
        </w:rPr>
        <w:fldChar w:fldCharType="separate"/>
      </w:r>
      <w:r>
        <w:rPr>
          <w:rFonts w:eastAsia="Times New Roman"/>
          <w:noProof/>
          <w:color w:val="000000" w:themeColor="text1"/>
          <w:shd w:val="clear" w:color="auto" w:fill="FFFFFF"/>
        </w:rPr>
        <w:t>(2012)</w:t>
      </w:r>
      <w:r>
        <w:rPr>
          <w:rFonts w:eastAsia="Times New Roman"/>
          <w:color w:val="000000" w:themeColor="text1"/>
          <w:shd w:val="clear" w:color="auto" w:fill="FFFFFF"/>
        </w:rPr>
        <w:fldChar w:fldCharType="end"/>
      </w:r>
      <w:r w:rsidRPr="00F23000">
        <w:rPr>
          <w:rFonts w:eastAsia="Times New Roman"/>
          <w:color w:val="000000" w:themeColor="text1"/>
          <w:shd w:val="clear" w:color="auto" w:fill="FFFFFF"/>
        </w:rPr>
        <w:t xml:space="preserve">. </w:t>
      </w:r>
      <w:r w:rsidR="00C11629" w:rsidRPr="00C11629">
        <w:rPr>
          <w:color w:val="000000" w:themeColor="text1"/>
        </w:rPr>
        <w:t>This simple approac</w:t>
      </w:r>
      <w:r w:rsidR="00B55FB7">
        <w:rPr>
          <w:color w:val="000000" w:themeColor="text1"/>
        </w:rPr>
        <w:t xml:space="preserve">h measures points spaced on a </w:t>
      </w:r>
      <w:r w:rsidR="00C11629" w:rsidRPr="00C11629">
        <w:rPr>
          <w:color w:val="000000" w:themeColor="text1"/>
        </w:rPr>
        <w:t>dra</w:t>
      </w:r>
      <w:r w:rsidR="00C11629" w:rsidRPr="00F23000">
        <w:rPr>
          <w:color w:val="000000" w:themeColor="text1"/>
        </w:rPr>
        <w:t>wn curve in an arbitrary manner. A dense sample of points is first placed around t</w:t>
      </w:r>
      <w:r w:rsidR="003B0938" w:rsidRPr="00F23000">
        <w:rPr>
          <w:color w:val="000000" w:themeColor="text1"/>
        </w:rPr>
        <w:t>he curve. The length of this curve is then taken to be the true length of the curve. We then</w:t>
      </w:r>
      <w:r w:rsidR="00B55FB7">
        <w:rPr>
          <w:color w:val="000000" w:themeColor="text1"/>
        </w:rPr>
        <w:t xml:space="preserve"> used</w:t>
      </w:r>
      <w:r w:rsidR="003B0938" w:rsidRPr="00F23000">
        <w:rPr>
          <w:color w:val="000000" w:themeColor="text1"/>
        </w:rPr>
        <w:t xml:space="preserve"> </w:t>
      </w:r>
      <w:r w:rsidR="00C11629" w:rsidRPr="00C11629">
        <w:rPr>
          <w:color w:val="000000" w:themeColor="text1"/>
        </w:rPr>
        <w:t xml:space="preserve">interpolation methods to reduce this set of points till we reached the minimum amount </w:t>
      </w:r>
      <w:r w:rsidR="003B0938" w:rsidRPr="00F23000">
        <w:rPr>
          <w:color w:val="000000" w:themeColor="text1"/>
        </w:rPr>
        <w:t xml:space="preserve">of points </w:t>
      </w:r>
      <w:r w:rsidR="00C11629" w:rsidRPr="00C11629">
        <w:rPr>
          <w:color w:val="000000" w:themeColor="text1"/>
        </w:rPr>
        <w:t xml:space="preserve">that could account for at least 95% of the </w:t>
      </w:r>
      <w:r w:rsidR="003B0938" w:rsidRPr="00F23000">
        <w:rPr>
          <w:color w:val="000000" w:themeColor="text1"/>
        </w:rPr>
        <w:t>‘</w:t>
      </w:r>
      <w:r w:rsidR="00C11629" w:rsidRPr="00C11629">
        <w:rPr>
          <w:color w:val="000000" w:themeColor="text1"/>
        </w:rPr>
        <w:t>true length</w:t>
      </w:r>
      <w:r w:rsidR="003B0938" w:rsidRPr="00F23000">
        <w:rPr>
          <w:color w:val="000000" w:themeColor="text1"/>
        </w:rPr>
        <w:t>’</w:t>
      </w:r>
      <w:r w:rsidR="00C11629" w:rsidRPr="00C11629">
        <w:rPr>
          <w:color w:val="000000" w:themeColor="text1"/>
        </w:rPr>
        <w:t xml:space="preserve"> of the curve. We did this by first resampling 200 points on each curve in TPSdig </w:t>
      </w:r>
      <w:r>
        <w:rPr>
          <w:color w:val="000000" w:themeColor="text1"/>
        </w:rPr>
        <w:fldChar w:fldCharType="begin"/>
      </w:r>
      <w:r>
        <w:rPr>
          <w:color w:val="000000" w:themeColor="text1"/>
        </w:rPr>
        <w:instrText xml:space="preserve"> ADDIN EN.CITE &lt;EndNote&gt;&lt;Cite&gt;&lt;Author&gt;Rohlf&lt;/Author&gt;&lt;Year&gt;2006&lt;/Year&gt;&lt;RecNum&gt;293&lt;/RecNum&gt;&lt;DisplayText&gt;(Rohlf 2006)&lt;/DisplayText&gt;&lt;record&gt;&lt;rec-number&gt;293&lt;/rec-number&gt;&lt;foreign-keys&gt;&lt;key app="EN" db-id="dvfd2zttfw00toee2e8pvavp2v595p0tvrze" timestamp="0"&gt;293&lt;/key&gt;&lt;/foreign-keys&gt;&lt;ref-type name="Journal Article"&gt;17&lt;/ref-type&gt;&lt;contributors&gt;&lt;authors&gt;&lt;author&gt;Rohlf, FJ&lt;/author&gt;&lt;/authors&gt;&lt;/contributors&gt;&lt;titles&gt;&lt;title&gt;tpsDig program, Version 2.10&lt;/title&gt;&lt;secondary-title&gt;Department of Ecology and Evolution, State University of New York, Stony Brook&lt;/secondary-title&gt;&lt;/titles&gt;&lt;dates&gt;&lt;year&gt;2006&lt;/year&gt;&lt;/dates&gt;&lt;urls&gt;&lt;/urls&gt;&lt;/record&gt;&lt;/Cite&gt;&lt;/EndNote&gt;</w:instrText>
      </w:r>
      <w:r>
        <w:rPr>
          <w:color w:val="000000" w:themeColor="text1"/>
        </w:rPr>
        <w:fldChar w:fldCharType="separate"/>
      </w:r>
      <w:r>
        <w:rPr>
          <w:noProof/>
          <w:color w:val="000000" w:themeColor="text1"/>
        </w:rPr>
        <w:t>(Rohlf 2006)</w:t>
      </w:r>
      <w:r>
        <w:rPr>
          <w:color w:val="000000" w:themeColor="text1"/>
        </w:rPr>
        <w:fldChar w:fldCharType="end"/>
      </w:r>
      <w:r w:rsidR="00C11629" w:rsidRPr="00C11629">
        <w:rPr>
          <w:color w:val="000000" w:themeColor="text1"/>
        </w:rPr>
        <w:t xml:space="preserve"> on a subset of specimens which described most of the variation in the dataset (i.e. one species from each family) a</w:t>
      </w:r>
      <w:r w:rsidR="003B0938" w:rsidRPr="00F23000">
        <w:rPr>
          <w:color w:val="000000" w:themeColor="text1"/>
        </w:rPr>
        <w:t>nd recorded this length as the true length</w:t>
      </w:r>
      <w:r w:rsidR="00C11629" w:rsidRPr="00C11629">
        <w:rPr>
          <w:color w:val="000000" w:themeColor="text1"/>
        </w:rPr>
        <w:t xml:space="preserve">. We then reduced the number of points till </w:t>
      </w:r>
      <w:r w:rsidR="003B0938" w:rsidRPr="00F23000">
        <w:rPr>
          <w:color w:val="000000" w:themeColor="text1"/>
        </w:rPr>
        <w:t>we reached 95% accuracy of the true length</w:t>
      </w:r>
      <w:r w:rsidR="00C11629" w:rsidRPr="00C11629">
        <w:rPr>
          <w:color w:val="000000" w:themeColor="text1"/>
        </w:rPr>
        <w:t xml:space="preserve"> of the curve or to the minimum number of semi-landmarks possible whilst still having to mark the beginning and end of the curve (i.e. three). </w:t>
      </w:r>
      <w:r w:rsidRPr="00F23000">
        <w:rPr>
          <w:rFonts w:eastAsia="Times New Roman"/>
          <w:color w:val="000000" w:themeColor="text1"/>
          <w:shd w:val="clear" w:color="auto" w:fill="FFFFFF"/>
        </w:rPr>
        <w:t>The number of points</w:t>
      </w:r>
      <w:r>
        <w:rPr>
          <w:rFonts w:eastAsia="Times New Roman"/>
          <w:color w:val="000000" w:themeColor="text1"/>
          <w:shd w:val="clear" w:color="auto" w:fill="FFFFFF"/>
        </w:rPr>
        <w:t xml:space="preserve"> samples and the % of the true </w:t>
      </w:r>
      <w:r w:rsidRPr="00F23000">
        <w:rPr>
          <w:rFonts w:eastAsia="Times New Roman"/>
          <w:color w:val="000000" w:themeColor="text1"/>
          <w:shd w:val="clear" w:color="auto" w:fill="FFFFFF"/>
        </w:rPr>
        <w:t>length they</w:t>
      </w:r>
      <w:r>
        <w:rPr>
          <w:rFonts w:eastAsia="Times New Roman"/>
          <w:color w:val="000000" w:themeColor="text1"/>
          <w:shd w:val="clear" w:color="auto" w:fill="FFFFFF"/>
        </w:rPr>
        <w:t xml:space="preserve"> explained are shown in Table S4 and S5.</w:t>
      </w:r>
    </w:p>
    <w:p w14:paraId="01F00B5D" w14:textId="77777777" w:rsidR="00F23000" w:rsidRDefault="00F23000" w:rsidP="00F23000">
      <w:pPr>
        <w:spacing w:line="360" w:lineRule="auto"/>
        <w:jc w:val="both"/>
        <w:rPr>
          <w:rFonts w:eastAsia="Times New Roman"/>
          <w:color w:val="000000" w:themeColor="text1"/>
          <w:shd w:val="clear" w:color="auto" w:fill="FFFFFF"/>
        </w:rPr>
      </w:pPr>
    </w:p>
    <w:p w14:paraId="70F0A9AD" w14:textId="77777777" w:rsidR="007B7724" w:rsidRPr="007B7724" w:rsidRDefault="007B7724" w:rsidP="007B7724">
      <w:pPr>
        <w:spacing w:line="360" w:lineRule="auto"/>
        <w:jc w:val="both"/>
        <w:rPr>
          <w:b/>
          <w:bCs/>
          <w:color w:val="000000"/>
        </w:rPr>
      </w:pPr>
      <w:r w:rsidRPr="007B7724">
        <w:rPr>
          <w:b/>
          <w:bCs/>
          <w:color w:val="000000"/>
        </w:rPr>
        <w:t xml:space="preserve">Error Analyses </w:t>
      </w:r>
    </w:p>
    <w:p w14:paraId="5BAA4936" w14:textId="710F0985" w:rsidR="00A576C0" w:rsidRDefault="007B7724" w:rsidP="00F23000">
      <w:pPr>
        <w:spacing w:line="360" w:lineRule="auto"/>
        <w:jc w:val="both"/>
        <w:rPr>
          <w:rFonts w:eastAsia="Times New Roman"/>
          <w:color w:val="000000"/>
        </w:rPr>
      </w:pPr>
      <w:r w:rsidRPr="007B7724">
        <w:rPr>
          <w:rFonts w:eastAsia="Times New Roman"/>
          <w:color w:val="000000"/>
        </w:rPr>
        <w:t>The placement, and subsequent orientation of specimens for photography is one of the main sources of error in 2D GMM studies</w:t>
      </w:r>
      <w:r>
        <w:rPr>
          <w:rFonts w:eastAsia="Times New Roman"/>
          <w:color w:val="000000"/>
        </w:rPr>
        <w:t xml:space="preserve"> </w:t>
      </w:r>
      <w:r w:rsidRPr="007B7724">
        <w:rPr>
          <w:rFonts w:eastAsia="Times New Roman"/>
          <w:color w:val="000000"/>
        </w:rPr>
        <w:t>in addition to landm</w:t>
      </w:r>
      <w:r>
        <w:rPr>
          <w:rFonts w:eastAsia="Times New Roman"/>
          <w:color w:val="000000"/>
        </w:rPr>
        <w:t xml:space="preserve">ark placement and repeatability </w:t>
      </w:r>
      <w:r>
        <w:rPr>
          <w:rFonts w:eastAsia="Times New Roman"/>
          <w:color w:val="000000"/>
        </w:rPr>
        <w:fldChar w:fldCharType="begin"/>
      </w:r>
      <w:r>
        <w:rPr>
          <w:rFonts w:eastAsia="Times New Roman"/>
          <w:color w:val="000000"/>
        </w:rPr>
        <w:instrText xml:space="preserve"> ADDIN EN.CITE &lt;EndNote&gt;&lt;Cite&gt;&lt;Author&gt;Fruciano&lt;/Author&gt;&lt;Year&gt;2016&lt;/Year&gt;&lt;RecNum&gt;302&lt;/RecNum&gt;&lt;DisplayText&gt;(Fruciano 2016; Zelditch et al. 2012)&lt;/DisplayText&gt;&lt;record&gt;&lt;rec-number&gt;302&lt;/rec-number&gt;&lt;foreign-keys&gt;&lt;key app="EN" db-id="dvfd2zttfw00toee2e8pvavp2v595p0tvrze" timestamp="0"&gt;302&lt;/key&gt;&lt;/foreign-keys&gt;&lt;ref-type name="Journal Article"&gt;17&lt;/ref-type&gt;&lt;contributors&gt;&lt;authors&gt;&lt;author&gt;Fruciano, Carmelo&lt;/author&gt;&lt;/authors&gt;&lt;/contributors&gt;&lt;titles&gt;&lt;title&gt;Measurement error in geometric morphometrics&lt;/title&gt;&lt;secondary-title&gt;Development genes and evolution&lt;/secondary-title&gt;&lt;/titles&gt;&lt;pages&gt;139-158&lt;/pages&gt;&lt;volume&gt;226&lt;/volume&gt;&lt;number&gt;3&lt;/number&gt;&lt;dates&gt;&lt;year&gt;2016&lt;/year&gt;&lt;/dates&gt;&lt;isbn&gt;0949-944X&lt;/isbn&gt;&lt;urls&gt;&lt;/urls&gt;&lt;/record&gt;&lt;/Cite&gt;&lt;Cite&gt;&lt;Author&gt;Zelditch&lt;/Author&gt;&lt;Year&gt;2012&lt;/Year&gt;&lt;RecNum&gt;295&lt;/RecNum&gt;&lt;record&gt;&lt;rec-number&gt;295&lt;/rec-number&gt;&lt;foreign-keys&gt;&lt;key app="EN" db-id="dvfd2zttfw00toee2e8pvavp2v595p0tvrze" timestamp="0"&gt;295&lt;/key&gt;&lt;/foreign-keys&gt;&lt;ref-type name="Book"&gt;6&lt;/ref-type&gt;&lt;contributors&gt;&lt;authors&gt;&lt;author&gt;Zelditch, Miriam Leah&lt;/author&gt;&lt;author&gt;Swiderski, Donald L&lt;/author&gt;&lt;author&gt;Sheets, H David&lt;/author&gt;&lt;/authors&gt;&lt;/contributors&gt;&lt;titles&gt;&lt;title&gt;Geometric morphometrics for biologists: a primer&lt;/title&gt;&lt;/titles&gt;&lt;dates&gt;&lt;year&gt;2012&lt;/year&gt;&lt;/dates&gt;&lt;publisher&gt;Academic Press&lt;/publisher&gt;&lt;isbn&gt;0123869048&lt;/isbn&gt;&lt;urls&gt;&lt;/urls&gt;&lt;/record&gt;&lt;/Cite&gt;&lt;/EndNote&gt;</w:instrText>
      </w:r>
      <w:r>
        <w:rPr>
          <w:rFonts w:eastAsia="Times New Roman"/>
          <w:color w:val="000000"/>
        </w:rPr>
        <w:fldChar w:fldCharType="separate"/>
      </w:r>
      <w:r>
        <w:rPr>
          <w:rFonts w:eastAsia="Times New Roman"/>
          <w:noProof/>
          <w:color w:val="000000"/>
        </w:rPr>
        <w:t>(Fruciano 2016; Zelditch et al. 2012)</w:t>
      </w:r>
      <w:r>
        <w:rPr>
          <w:rFonts w:eastAsia="Times New Roman"/>
          <w:color w:val="000000"/>
        </w:rPr>
        <w:fldChar w:fldCharType="end"/>
      </w:r>
      <w:r>
        <w:rPr>
          <w:rFonts w:eastAsia="Times New Roman"/>
          <w:color w:val="000000"/>
        </w:rPr>
        <w:t xml:space="preserve">. </w:t>
      </w:r>
      <w:r w:rsidRPr="007B7724">
        <w:rPr>
          <w:rFonts w:eastAsia="Times New Roman"/>
          <w:color w:val="000000"/>
        </w:rPr>
        <w:t>To measure error in photographing (and presentation of specimens), we photographed three specimens of the same species (</w:t>
      </w:r>
      <w:r w:rsidRPr="007B7724">
        <w:rPr>
          <w:rFonts w:eastAsia="Times New Roman"/>
          <w:i/>
          <w:iCs/>
          <w:color w:val="000000"/>
        </w:rPr>
        <w:t>Tursiops aduncus</w:t>
      </w:r>
      <w:r w:rsidRPr="007B7724">
        <w:rPr>
          <w:rFonts w:eastAsia="Times New Roman"/>
          <w:color w:val="000000"/>
        </w:rPr>
        <w:t xml:space="preserve">), three times for each view (ventral cranium and dorsal mandible), cycling through the three specimens each time, so the specimen had to be removed and re-positioned after every photograph. To measure error in digitising, we then digitised landmarks on all of these images three times, cycling through each set of repeats each time. We then performed a nested Procrustes ANOVA, where replicate was nested within individual using the function ‘procD.lm’ in geomorph </w:t>
      </w:r>
      <w:r w:rsidR="00732461">
        <w:rPr>
          <w:rFonts w:eastAsia="Times New Roman"/>
          <w:color w:val="000000"/>
        </w:rPr>
        <w:fldChar w:fldCharType="begin"/>
      </w:r>
      <w:r w:rsidR="00732461">
        <w:rPr>
          <w:rFonts w:eastAsia="Times New Roman"/>
          <w:color w:val="000000"/>
        </w:rPr>
        <w:instrText xml:space="preserve"> ADDIN EN.CITE &lt;EndNote&gt;&lt;Cite&gt;&lt;Author&gt;Adams&lt;/Author&gt;&lt;Year&gt;2017&lt;/Year&gt;&lt;RecNum&gt;294&lt;/RecNum&gt;&lt;DisplayText&gt;(Adams et al. 2017)&lt;/DisplayText&gt;&lt;record&gt;&lt;rec-number&gt;294&lt;/rec-number&gt;&lt;foreign-keys&gt;&lt;key app="EN" db-id="dvfd2zttfw00toee2e8pvavp2v595p0tvrze" timestamp="0"&gt;294&lt;/key&gt;&lt;/foreign-keys&gt;&lt;ref-type name="Journal Article"&gt;17&lt;/ref-type&gt;&lt;contributors&gt;&lt;authors&gt;&lt;author&gt;Adams, DC&lt;/author&gt;&lt;author&gt;Collyer, ML&lt;/author&gt;&lt;author&gt;Kaliontzopoulou, A&lt;/author&gt;&lt;author&gt;Sherratt, E&lt;/author&gt;&lt;/authors&gt;&lt;/contributors&gt;&lt;titles&gt;&lt;title&gt;Geomorph: Software for geometric morphometric analyses&lt;/title&gt;&lt;secondary-title&gt;R package version 3.0.5&lt;/secondary-title&gt;&lt;/titles&gt;&lt;periodical&gt;&lt;full-title&gt;R package version 3.0.5&lt;/full-title&gt;&lt;/periodical&gt;&lt;dates&gt;&lt;year&gt;2017&lt;/year&gt;&lt;/dates&gt;&lt;urls&gt;&lt;related-urls&gt;&lt;url&gt;https://cran.r-project.org/package=geomorph&lt;/url&gt;&lt;/related-urls&gt;&lt;/urls&gt;&lt;/record&gt;&lt;/Cite&gt;&lt;/EndNote&gt;</w:instrText>
      </w:r>
      <w:r w:rsidR="00732461">
        <w:rPr>
          <w:rFonts w:eastAsia="Times New Roman"/>
          <w:color w:val="000000"/>
        </w:rPr>
        <w:fldChar w:fldCharType="separate"/>
      </w:r>
      <w:r w:rsidR="00732461">
        <w:rPr>
          <w:rFonts w:eastAsia="Times New Roman"/>
          <w:noProof/>
          <w:color w:val="000000"/>
        </w:rPr>
        <w:t>(Adams et al. 2017)</w:t>
      </w:r>
      <w:r w:rsidR="00732461">
        <w:rPr>
          <w:rFonts w:eastAsia="Times New Roman"/>
          <w:color w:val="000000"/>
        </w:rPr>
        <w:fldChar w:fldCharType="end"/>
      </w:r>
      <w:r w:rsidR="00B55FB7">
        <w:rPr>
          <w:rFonts w:eastAsia="Times New Roman"/>
          <w:color w:val="000000"/>
        </w:rPr>
        <w:t xml:space="preserve"> </w:t>
      </w:r>
      <w:r w:rsidRPr="007B7724">
        <w:rPr>
          <w:rFonts w:eastAsia="Times New Roman"/>
          <w:color w:val="000000"/>
        </w:rPr>
        <w:t xml:space="preserve">on GPA coordinates. </w:t>
      </w:r>
    </w:p>
    <w:p w14:paraId="2EC774A9" w14:textId="77777777" w:rsidR="00AA7AAD" w:rsidRPr="00A576C0" w:rsidRDefault="007B7724" w:rsidP="00A576C0">
      <w:pPr>
        <w:spacing w:line="360" w:lineRule="auto"/>
        <w:jc w:val="both"/>
        <w:rPr>
          <w:rFonts w:eastAsia="Times New Roman"/>
          <w:color w:val="000000"/>
        </w:rPr>
      </w:pPr>
      <w:r w:rsidRPr="007B7724">
        <w:rPr>
          <w:rFonts w:eastAsia="Times New Roman"/>
          <w:color w:val="000000"/>
        </w:rPr>
        <w:lastRenderedPageBreak/>
        <w:t>Using the equa</w:t>
      </w:r>
      <w:r>
        <w:rPr>
          <w:rFonts w:eastAsia="Times New Roman"/>
          <w:color w:val="000000"/>
        </w:rPr>
        <w:t>tions outlined</w:t>
      </w:r>
      <w:r w:rsidR="00A576C0">
        <w:rPr>
          <w:rFonts w:eastAsia="Times New Roman"/>
          <w:color w:val="000000"/>
        </w:rPr>
        <w:t xml:space="preserve"> below</w:t>
      </w:r>
      <w:r>
        <w:rPr>
          <w:rFonts w:eastAsia="Times New Roman"/>
          <w:color w:val="000000"/>
        </w:rPr>
        <w:t xml:space="preserve"> by Fruciano </w:t>
      </w:r>
      <w:r>
        <w:rPr>
          <w:rFonts w:eastAsia="Times New Roman"/>
          <w:color w:val="000000"/>
        </w:rPr>
        <w:fldChar w:fldCharType="begin"/>
      </w:r>
      <w:r>
        <w:rPr>
          <w:rFonts w:eastAsia="Times New Roman"/>
          <w:color w:val="000000"/>
        </w:rPr>
        <w:instrText xml:space="preserve"> ADDIN EN.CITE &lt;EndNote&gt;&lt;Cite ExcludeAuth="1"&gt;&lt;Author&gt;Fruciano&lt;/Author&gt;&lt;Year&gt;2016&lt;/Year&gt;&lt;RecNum&gt;302&lt;/RecNum&gt;&lt;DisplayText&gt;(2016)&lt;/DisplayText&gt;&lt;record&gt;&lt;rec-number&gt;302&lt;/rec-number&gt;&lt;foreign-keys&gt;&lt;key app="EN" db-id="dvfd2zttfw00toee2e8pvavp2v595p0tvrze" timestamp="0"&gt;302&lt;/key&gt;&lt;/foreign-keys&gt;&lt;ref-type name="Journal Article"&gt;17&lt;/ref-type&gt;&lt;contributors&gt;&lt;authors&gt;&lt;author&gt;Fruciano, Carmelo&lt;/author&gt;&lt;/authors&gt;&lt;/contributors&gt;&lt;titles&gt;&lt;title&gt;Measurement error in geometric morphometrics&lt;/title&gt;&lt;secondary-title&gt;Development genes and evolution&lt;/secondary-title&gt;&lt;/titles&gt;&lt;pages&gt;139-158&lt;/pages&gt;&lt;volume&gt;226&lt;/volume&gt;&lt;number&gt;3&lt;/number&gt;&lt;dates&gt;&lt;year&gt;2016&lt;/year&gt;&lt;/dates&gt;&lt;isbn&gt;0949-944X&lt;/isbn&gt;&lt;urls&gt;&lt;/urls&gt;&lt;/record&gt;&lt;/Cite&gt;&lt;/EndNote&gt;</w:instrText>
      </w:r>
      <w:r>
        <w:rPr>
          <w:rFonts w:eastAsia="Times New Roman"/>
          <w:color w:val="000000"/>
        </w:rPr>
        <w:fldChar w:fldCharType="separate"/>
      </w:r>
      <w:r>
        <w:rPr>
          <w:rFonts w:eastAsia="Times New Roman"/>
          <w:noProof/>
          <w:color w:val="000000"/>
        </w:rPr>
        <w:t>(2016)</w:t>
      </w:r>
      <w:r>
        <w:rPr>
          <w:rFonts w:eastAsia="Times New Roman"/>
          <w:color w:val="000000"/>
        </w:rPr>
        <w:fldChar w:fldCharType="end"/>
      </w:r>
      <w:r w:rsidRPr="007B7724">
        <w:rPr>
          <w:rFonts w:eastAsia="Times New Roman"/>
          <w:color w:val="000000"/>
        </w:rPr>
        <w:t xml:space="preserve">, we then calculated repeatability for both the cranium and mandible datasets. </w:t>
      </w:r>
    </w:p>
    <w:p w14:paraId="34D33B48" w14:textId="77777777" w:rsidR="00AA7AAD" w:rsidRPr="00A576C0" w:rsidRDefault="00A576C0" w:rsidP="00A576C0">
      <w:pPr>
        <w:jc w:val="both"/>
        <w:rPr>
          <w:rFonts w:eastAsia="Times New Roman"/>
        </w:rPr>
      </w:pPr>
      <m:oMathPara>
        <m:oMath>
          <m:r>
            <w:rPr>
              <w:rFonts w:ascii="Cambria Math" w:eastAsia="Times New Roman" w:hAnsi="Cambria Math"/>
            </w:rPr>
            <m:t>R=</m:t>
          </m:r>
          <m:f>
            <m:fPr>
              <m:type m:val="lin"/>
              <m:ctrlPr>
                <w:rPr>
                  <w:rFonts w:ascii="Cambria Math" w:eastAsia="Times New Roman" w:hAnsi="Cambria Math"/>
                  <w:i/>
                </w:rPr>
              </m:ctrlPr>
            </m:fPr>
            <m:num>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num>
            <m:den>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den>
          </m:f>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r>
            <w:rPr>
              <w:rFonts w:ascii="Cambria Math" w:eastAsia="Times New Roman" w:hAnsi="Cambria Math"/>
            </w:rPr>
            <m:t>)</m:t>
          </m:r>
        </m:oMath>
      </m:oMathPara>
    </w:p>
    <w:p w14:paraId="2696025D" w14:textId="77777777" w:rsidR="00A576C0" w:rsidRDefault="00A576C0" w:rsidP="00A576C0">
      <w:pPr>
        <w:jc w:val="both"/>
        <w:rPr>
          <w:rFonts w:eastAsia="Times New Roman"/>
        </w:rPr>
      </w:pPr>
    </w:p>
    <w:p w14:paraId="63E56F04" w14:textId="67F9E97F" w:rsidR="00AA7AAD" w:rsidRDefault="007B628F" w:rsidP="00B55FB7">
      <w:pPr>
        <w:spacing w:line="360" w:lineRule="auto"/>
        <w:jc w:val="both"/>
        <w:rPr>
          <w:rFonts w:eastAsia="Times New Roman"/>
        </w:rPr>
      </w:pPr>
      <w:r>
        <w:rPr>
          <w:rFonts w:eastAsia="Times New Roman"/>
        </w:rPr>
        <w:t xml:space="preserve">Where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oMath>
      <w:r>
        <w:rPr>
          <w:rFonts w:eastAsia="Times New Roman"/>
        </w:rPr>
        <w:t xml:space="preserve"> is the among-individuals variance component and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oMath>
      <w:r>
        <w:rPr>
          <w:rFonts w:eastAsia="Times New Roman"/>
        </w:rPr>
        <w:t>is the within-individuals variance component</w:t>
      </w:r>
      <w:r w:rsidR="00B55FB7">
        <w:rPr>
          <w:rFonts w:eastAsia="Times New Roman"/>
        </w:rPr>
        <w:t xml:space="preserve"> and R is repeatability</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r>
          <w:rPr>
            <w:rFonts w:ascii="Cambria Math" w:eastAsia="Times New Roman" w:hAnsi="Cambria Math"/>
          </w:rPr>
          <m:t xml:space="preserve"> </m:t>
        </m:r>
      </m:oMath>
      <w:r w:rsidR="00AA7AAD">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r>
          <w:rPr>
            <w:rFonts w:ascii="Cambria Math" w:eastAsia="Times New Roman" w:hAnsi="Cambria Math"/>
          </w:rPr>
          <m:t xml:space="preserve"> </m:t>
        </m:r>
      </m:oMath>
      <w:r w:rsidR="00B55FB7">
        <w:rPr>
          <w:rFonts w:eastAsia="Times New Roman"/>
        </w:rPr>
        <w:t xml:space="preserve">can </w:t>
      </w:r>
      <w:r>
        <w:rPr>
          <w:rFonts w:eastAsia="Times New Roman"/>
        </w:rPr>
        <w:t xml:space="preserve">be computed as: </w:t>
      </w:r>
    </w:p>
    <w:p w14:paraId="73E0E65C" w14:textId="77777777" w:rsidR="00AA7AAD" w:rsidRDefault="00AA7AAD" w:rsidP="00D1380B">
      <w:pPr>
        <w:jc w:val="both"/>
        <w:rPr>
          <w:rFonts w:eastAsia="Times New Roman"/>
        </w:rPr>
      </w:pPr>
    </w:p>
    <w:p w14:paraId="15F24592" w14:textId="77777777" w:rsidR="00AA7AAD" w:rsidRPr="00B55FB7" w:rsidRDefault="00082B37" w:rsidP="00D1380B">
      <w:pPr>
        <w:spacing w:line="360" w:lineRule="auto"/>
        <w:jc w:val="both"/>
        <w:rPr>
          <w:rFonts w:eastAsia="Times New Roman"/>
        </w:rPr>
      </w:pPr>
      <m:oMathPara>
        <m:oMathParaPr>
          <m:jc m:val="left"/>
        </m:oMathParaP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r>
            <w:rPr>
              <w:rFonts w:ascii="Cambria Math" w:eastAsia="Times New Roman" w:hAnsi="Cambria Math"/>
            </w:rPr>
            <m:t xml:space="preserve">= </m:t>
          </m:r>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among</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within</m:t>
                  </m:r>
                </m:sub>
              </m:sSub>
              <m:r>
                <w:rPr>
                  <w:rFonts w:ascii="Cambria Math" w:eastAsia="Times New Roman" w:hAnsi="Cambria Math"/>
                </w:rPr>
                <m:t>)</m:t>
              </m:r>
            </m:num>
            <m:den>
              <m:r>
                <w:rPr>
                  <w:rFonts w:ascii="Cambria Math" w:eastAsia="Times New Roman" w:hAnsi="Cambria Math"/>
                </w:rPr>
                <m:t>n</m:t>
              </m:r>
            </m:den>
          </m:f>
        </m:oMath>
      </m:oMathPara>
    </w:p>
    <w:p w14:paraId="0A63A61E" w14:textId="77777777" w:rsidR="00A576C0" w:rsidRPr="00B55FB7" w:rsidRDefault="00082B37" w:rsidP="00D1380B">
      <w:pPr>
        <w:spacing w:line="360" w:lineRule="auto"/>
        <w:jc w:val="both"/>
        <w:rPr>
          <w:rFonts w:eastAsia="Times New Roman"/>
        </w:rPr>
      </w:pPr>
      <m:oMathPara>
        <m:oMathParaPr>
          <m:jc m:val="left"/>
        </m:oMathParaP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within</m:t>
              </m:r>
            </m:sub>
          </m:sSub>
        </m:oMath>
      </m:oMathPara>
    </w:p>
    <w:p w14:paraId="2BE88998" w14:textId="77777777" w:rsidR="00A576C0" w:rsidRDefault="00A576C0" w:rsidP="00A576C0">
      <w:pPr>
        <w:jc w:val="both"/>
        <w:rPr>
          <w:rFonts w:eastAsia="Times New Roman"/>
        </w:rPr>
      </w:pPr>
    </w:p>
    <w:p w14:paraId="12F344A5" w14:textId="77777777" w:rsidR="007B628F" w:rsidRDefault="00AA7AAD" w:rsidP="00B55FB7">
      <w:pPr>
        <w:spacing w:line="360" w:lineRule="auto"/>
        <w:jc w:val="both"/>
        <w:rPr>
          <w:rFonts w:eastAsia="Times New Roman"/>
        </w:rPr>
      </w:pPr>
      <w:r>
        <w:rPr>
          <w:rFonts w:eastAsia="Times New Roman"/>
        </w:rPr>
        <w:t>W</w:t>
      </w:r>
      <w:r w:rsidR="007B628F">
        <w:rPr>
          <w:rFonts w:eastAsia="Times New Roman"/>
        </w:rPr>
        <w:t xml:space="preserve">here n is the number of repeated measurements while </w:t>
      </w:r>
      <m:oMath>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among</m:t>
            </m:r>
          </m:sub>
        </m:sSub>
      </m:oMath>
      <w:r w:rsidR="007B628F">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within</m:t>
            </m:r>
          </m:sub>
        </m:sSub>
      </m:oMath>
      <w:r w:rsidR="007B628F">
        <w:rPr>
          <w:rFonts w:eastAsia="Times New Roman"/>
        </w:rPr>
        <w:t xml:space="preserve"> are, respectively, the among-groups and with</w:t>
      </w:r>
      <w:r w:rsidR="00A576C0">
        <w:rPr>
          <w:rFonts w:eastAsia="Times New Roman"/>
        </w:rPr>
        <w:t xml:space="preserve">in-groups ANOVA sum of squares </w:t>
      </w:r>
      <w:r w:rsidR="00A576C0">
        <w:rPr>
          <w:rFonts w:eastAsia="Times New Roman"/>
        </w:rPr>
        <w:fldChar w:fldCharType="begin"/>
      </w:r>
      <w:r w:rsidR="00A576C0">
        <w:rPr>
          <w:rFonts w:eastAsia="Times New Roman"/>
        </w:rPr>
        <w:instrText xml:space="preserve"> ADDIN EN.CITE &lt;EndNote&gt;&lt;Cite&gt;&lt;Author&gt;Fruciano&lt;/Author&gt;&lt;Year&gt;2016&lt;/Year&gt;&lt;RecNum&gt;302&lt;/RecNum&gt;&lt;DisplayText&gt;(Fruciano 2016)&lt;/DisplayText&gt;&lt;record&gt;&lt;rec-number&gt;302&lt;/rec-number&gt;&lt;foreign-keys&gt;&lt;key app="EN" db-id="dvfd2zttfw00toee2e8pvavp2v595p0tvrze" timestamp="0"&gt;302&lt;/key&gt;&lt;/foreign-keys&gt;&lt;ref-type name="Journal Article"&gt;17&lt;/ref-type&gt;&lt;contributors&gt;&lt;authors&gt;&lt;author&gt;Fruciano, Carmelo&lt;/author&gt;&lt;/authors&gt;&lt;/contributors&gt;&lt;titles&gt;&lt;title&gt;Measurement error in geometric morphometrics&lt;/title&gt;&lt;secondary-title&gt;Development genes and evolution&lt;/secondary-title&gt;&lt;/titles&gt;&lt;pages&gt;139-158&lt;/pages&gt;&lt;volume&gt;226&lt;/volume&gt;&lt;number&gt;3&lt;/number&gt;&lt;dates&gt;&lt;year&gt;2016&lt;/year&gt;&lt;/dates&gt;&lt;isbn&gt;0949-944X&lt;/isbn&gt;&lt;urls&gt;&lt;/urls&gt;&lt;/record&gt;&lt;/Cite&gt;&lt;/EndNote&gt;</w:instrText>
      </w:r>
      <w:r w:rsidR="00A576C0">
        <w:rPr>
          <w:rFonts w:eastAsia="Times New Roman"/>
        </w:rPr>
        <w:fldChar w:fldCharType="separate"/>
      </w:r>
      <w:r w:rsidR="00A576C0">
        <w:rPr>
          <w:rFonts w:eastAsia="Times New Roman"/>
          <w:noProof/>
        </w:rPr>
        <w:t>(Fruciano 2016)</w:t>
      </w:r>
      <w:r w:rsidR="00A576C0">
        <w:rPr>
          <w:rFonts w:eastAsia="Times New Roman"/>
        </w:rPr>
        <w:fldChar w:fldCharType="end"/>
      </w:r>
      <w:r w:rsidR="00A576C0">
        <w:rPr>
          <w:rFonts w:eastAsia="Times New Roman"/>
        </w:rPr>
        <w:t>.</w:t>
      </w:r>
    </w:p>
    <w:p w14:paraId="199D18CE" w14:textId="77777777" w:rsidR="007B628F" w:rsidRDefault="007B628F" w:rsidP="00B55FB7">
      <w:pPr>
        <w:spacing w:line="360" w:lineRule="auto"/>
        <w:jc w:val="both"/>
        <w:rPr>
          <w:rFonts w:eastAsia="Times New Roman"/>
          <w:color w:val="000000"/>
        </w:rPr>
      </w:pPr>
    </w:p>
    <w:p w14:paraId="3ACD466B" w14:textId="77777777" w:rsidR="00F23000" w:rsidRPr="007B7724" w:rsidRDefault="007B7724" w:rsidP="00B55FB7">
      <w:pPr>
        <w:spacing w:line="360" w:lineRule="auto"/>
        <w:jc w:val="both"/>
        <w:rPr>
          <w:rFonts w:eastAsia="Times New Roman"/>
        </w:rPr>
      </w:pPr>
      <w:r w:rsidRPr="007B7724">
        <w:rPr>
          <w:rFonts w:eastAsia="Times New Roman"/>
          <w:color w:val="000000"/>
        </w:rPr>
        <w:t xml:space="preserve">Repeatability in the cranial data set was 91.3% and in the mandibular data set was 93.1%. This gave us confidence in the precision of our photographing and </w:t>
      </w:r>
      <w:r w:rsidR="00732461">
        <w:rPr>
          <w:rFonts w:eastAsia="Times New Roman"/>
          <w:color w:val="000000"/>
        </w:rPr>
        <w:t>digitising</w:t>
      </w:r>
      <w:r w:rsidRPr="007B7724">
        <w:rPr>
          <w:rFonts w:eastAsia="Times New Roman"/>
          <w:color w:val="000000"/>
        </w:rPr>
        <w:t>, and that our results are not due to measurement error.</w:t>
      </w:r>
    </w:p>
    <w:p w14:paraId="70133775" w14:textId="77777777" w:rsidR="00F23000" w:rsidRDefault="00F23000" w:rsidP="00F23000">
      <w:pPr>
        <w:spacing w:line="360" w:lineRule="auto"/>
        <w:jc w:val="both"/>
        <w:rPr>
          <w:b/>
          <w:bCs/>
          <w:color w:val="000000"/>
        </w:rPr>
      </w:pPr>
    </w:p>
    <w:p w14:paraId="2C437360" w14:textId="77777777" w:rsidR="00A576C0" w:rsidRDefault="00A576C0" w:rsidP="00F23000">
      <w:pPr>
        <w:spacing w:line="360" w:lineRule="auto"/>
        <w:jc w:val="both"/>
        <w:rPr>
          <w:color w:val="000000"/>
        </w:rPr>
      </w:pPr>
    </w:p>
    <w:p w14:paraId="32ADE4B2" w14:textId="77777777" w:rsidR="00A576C0" w:rsidRDefault="00A576C0" w:rsidP="00F23000">
      <w:pPr>
        <w:spacing w:line="360" w:lineRule="auto"/>
        <w:jc w:val="both"/>
        <w:rPr>
          <w:color w:val="000000"/>
        </w:rPr>
      </w:pPr>
    </w:p>
    <w:p w14:paraId="542B4AB1" w14:textId="77777777" w:rsidR="00A576C0" w:rsidRDefault="00A576C0" w:rsidP="00F23000">
      <w:pPr>
        <w:spacing w:line="360" w:lineRule="auto"/>
        <w:jc w:val="both"/>
        <w:rPr>
          <w:color w:val="000000"/>
        </w:rPr>
      </w:pPr>
    </w:p>
    <w:p w14:paraId="1BDD53D3" w14:textId="77777777" w:rsidR="00A576C0" w:rsidRDefault="00A576C0" w:rsidP="00F23000">
      <w:pPr>
        <w:spacing w:line="360" w:lineRule="auto"/>
        <w:jc w:val="both"/>
        <w:rPr>
          <w:color w:val="000000"/>
        </w:rPr>
      </w:pPr>
    </w:p>
    <w:p w14:paraId="14E5923B" w14:textId="77777777" w:rsidR="00A576C0" w:rsidRDefault="00A576C0" w:rsidP="00F23000">
      <w:pPr>
        <w:spacing w:line="360" w:lineRule="auto"/>
        <w:jc w:val="both"/>
        <w:rPr>
          <w:color w:val="000000"/>
        </w:rPr>
      </w:pPr>
    </w:p>
    <w:p w14:paraId="4627AD56" w14:textId="77777777" w:rsidR="00A576C0" w:rsidRDefault="00A576C0" w:rsidP="00F23000">
      <w:pPr>
        <w:spacing w:line="360" w:lineRule="auto"/>
        <w:jc w:val="both"/>
        <w:rPr>
          <w:color w:val="000000"/>
        </w:rPr>
      </w:pPr>
    </w:p>
    <w:p w14:paraId="7B319627" w14:textId="77777777" w:rsidR="00A576C0" w:rsidRDefault="00A576C0" w:rsidP="00F23000">
      <w:pPr>
        <w:spacing w:line="360" w:lineRule="auto"/>
        <w:jc w:val="both"/>
        <w:rPr>
          <w:color w:val="000000"/>
        </w:rPr>
      </w:pPr>
    </w:p>
    <w:p w14:paraId="385A552C" w14:textId="77777777" w:rsidR="00A576C0" w:rsidRDefault="00A576C0" w:rsidP="00F23000">
      <w:pPr>
        <w:spacing w:line="360" w:lineRule="auto"/>
        <w:jc w:val="both"/>
        <w:rPr>
          <w:color w:val="000000"/>
        </w:rPr>
      </w:pPr>
    </w:p>
    <w:p w14:paraId="7C824E53" w14:textId="77777777" w:rsidR="00A576C0" w:rsidRDefault="00A576C0" w:rsidP="00F23000">
      <w:pPr>
        <w:spacing w:line="360" w:lineRule="auto"/>
        <w:jc w:val="both"/>
        <w:rPr>
          <w:color w:val="000000"/>
        </w:rPr>
      </w:pPr>
    </w:p>
    <w:p w14:paraId="2E03C216" w14:textId="77777777" w:rsidR="00A576C0" w:rsidRDefault="00A576C0" w:rsidP="00F23000">
      <w:pPr>
        <w:spacing w:line="360" w:lineRule="auto"/>
        <w:jc w:val="both"/>
        <w:rPr>
          <w:color w:val="000000"/>
        </w:rPr>
      </w:pPr>
    </w:p>
    <w:p w14:paraId="61398A40" w14:textId="77777777" w:rsidR="00A576C0" w:rsidRDefault="00A576C0" w:rsidP="00F23000">
      <w:pPr>
        <w:spacing w:line="360" w:lineRule="auto"/>
        <w:jc w:val="both"/>
        <w:rPr>
          <w:color w:val="000000"/>
        </w:rPr>
      </w:pPr>
    </w:p>
    <w:p w14:paraId="7779A54B" w14:textId="77777777" w:rsidR="00A576C0" w:rsidRDefault="00A576C0" w:rsidP="00F23000">
      <w:pPr>
        <w:spacing w:line="360" w:lineRule="auto"/>
        <w:jc w:val="both"/>
        <w:rPr>
          <w:color w:val="000000"/>
        </w:rPr>
      </w:pPr>
    </w:p>
    <w:p w14:paraId="10C72B9B" w14:textId="77777777" w:rsidR="00A576C0" w:rsidRDefault="00A576C0" w:rsidP="00F23000">
      <w:pPr>
        <w:spacing w:line="360" w:lineRule="auto"/>
        <w:jc w:val="both"/>
        <w:rPr>
          <w:color w:val="000000"/>
        </w:rPr>
      </w:pPr>
    </w:p>
    <w:p w14:paraId="43E08870" w14:textId="77777777" w:rsidR="00A576C0" w:rsidRDefault="00A576C0" w:rsidP="00F23000">
      <w:pPr>
        <w:spacing w:line="360" w:lineRule="auto"/>
        <w:jc w:val="both"/>
        <w:rPr>
          <w:color w:val="000000"/>
        </w:rPr>
      </w:pPr>
    </w:p>
    <w:p w14:paraId="17DF1432" w14:textId="77777777" w:rsidR="00A576C0" w:rsidRDefault="00A576C0" w:rsidP="00F23000">
      <w:pPr>
        <w:spacing w:line="360" w:lineRule="auto"/>
        <w:jc w:val="both"/>
        <w:rPr>
          <w:color w:val="000000"/>
        </w:rPr>
      </w:pPr>
    </w:p>
    <w:p w14:paraId="64167E08" w14:textId="77777777" w:rsidR="00A576C0" w:rsidRDefault="00A576C0" w:rsidP="00F23000">
      <w:pPr>
        <w:spacing w:line="360" w:lineRule="auto"/>
        <w:jc w:val="both"/>
        <w:rPr>
          <w:color w:val="000000"/>
        </w:rPr>
      </w:pPr>
    </w:p>
    <w:p w14:paraId="4DEDD7C4" w14:textId="77777777" w:rsidR="00A576C0" w:rsidRDefault="00A576C0" w:rsidP="00F23000">
      <w:pPr>
        <w:spacing w:line="360" w:lineRule="auto"/>
        <w:jc w:val="both"/>
        <w:rPr>
          <w:color w:val="000000"/>
        </w:rPr>
      </w:pPr>
    </w:p>
    <w:p w14:paraId="387B5265" w14:textId="77777777" w:rsidR="00A576C0" w:rsidRDefault="00A576C0" w:rsidP="00F23000">
      <w:pPr>
        <w:spacing w:line="360" w:lineRule="auto"/>
        <w:jc w:val="both"/>
        <w:rPr>
          <w:color w:val="000000"/>
        </w:rPr>
      </w:pPr>
    </w:p>
    <w:p w14:paraId="6E14BE83" w14:textId="77777777" w:rsidR="00A576C0" w:rsidRDefault="00A576C0" w:rsidP="00F23000">
      <w:pPr>
        <w:spacing w:line="360" w:lineRule="auto"/>
        <w:jc w:val="both"/>
        <w:rPr>
          <w:color w:val="000000"/>
        </w:rPr>
      </w:pPr>
    </w:p>
    <w:p w14:paraId="2CDD8EEB" w14:textId="77777777" w:rsidR="00F23000" w:rsidRDefault="00F23000" w:rsidP="00F23000">
      <w:pPr>
        <w:spacing w:line="360" w:lineRule="auto"/>
        <w:jc w:val="both"/>
        <w:rPr>
          <w:b/>
          <w:bCs/>
          <w:color w:val="000000"/>
        </w:rPr>
      </w:pPr>
      <w:r w:rsidRPr="00F23000">
        <w:rPr>
          <w:color w:val="000000"/>
        </w:rPr>
        <w:t>Table S</w:t>
      </w:r>
      <w:r>
        <w:rPr>
          <w:color w:val="000000"/>
        </w:rPr>
        <w:t>2</w:t>
      </w:r>
      <w:r w:rsidRPr="00F23000">
        <w:rPr>
          <w:b/>
          <w:bCs/>
          <w:color w:val="000000"/>
        </w:rPr>
        <w:t>. Descriptions of the landmarks (points) and curves (semi-landmarks), digitised on the images of crania in ventral view for all specimens.</w:t>
      </w:r>
    </w:p>
    <w:p w14:paraId="4AC0936E" w14:textId="77777777" w:rsidR="007B7724" w:rsidRPr="00F23000" w:rsidRDefault="007B7724" w:rsidP="00F23000">
      <w:pPr>
        <w:spacing w:line="36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2052"/>
        <w:gridCol w:w="7014"/>
      </w:tblGrid>
      <w:tr w:rsidR="00F23000" w:rsidRPr="00F23000" w14:paraId="4161FA20" w14:textId="77777777" w:rsidTr="00F23000">
        <w:trPr>
          <w:trHeight w:val="357"/>
        </w:trPr>
        <w:tc>
          <w:tcPr>
            <w:tcW w:w="0" w:type="auto"/>
            <w:tcBorders>
              <w:top w:val="single" w:sz="8" w:space="0" w:color="000000"/>
              <w:bottom w:val="single" w:sz="8" w:space="0" w:color="000000"/>
            </w:tcBorders>
            <w:tcMar>
              <w:top w:w="100" w:type="dxa"/>
              <w:left w:w="100" w:type="dxa"/>
              <w:bottom w:w="100" w:type="dxa"/>
              <w:right w:w="100" w:type="dxa"/>
            </w:tcMar>
            <w:hideMark/>
          </w:tcPr>
          <w:p w14:paraId="58E4B66E" w14:textId="77777777" w:rsidR="00F23000" w:rsidRPr="00F23000" w:rsidRDefault="00F23000" w:rsidP="00F23000">
            <w:pPr>
              <w:jc w:val="center"/>
            </w:pPr>
            <w:r w:rsidRPr="00F23000">
              <w:rPr>
                <w:color w:val="000000"/>
              </w:rPr>
              <w:t>Landmarks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9378123" w14:textId="77777777" w:rsidR="00F23000" w:rsidRPr="00F23000" w:rsidRDefault="00F23000" w:rsidP="00F23000">
            <w:pPr>
              <w:jc w:val="both"/>
            </w:pPr>
            <w:r w:rsidRPr="00F23000">
              <w:rPr>
                <w:color w:val="000000"/>
              </w:rPr>
              <w:t>Description</w:t>
            </w:r>
          </w:p>
        </w:tc>
      </w:tr>
      <w:tr w:rsidR="00F23000" w:rsidRPr="00F23000" w14:paraId="7A2713BD" w14:textId="77777777" w:rsidTr="00F23000">
        <w:trPr>
          <w:trHeight w:val="276"/>
        </w:trPr>
        <w:tc>
          <w:tcPr>
            <w:tcW w:w="0" w:type="auto"/>
            <w:tcBorders>
              <w:top w:val="single" w:sz="8" w:space="0" w:color="000000"/>
            </w:tcBorders>
            <w:tcMar>
              <w:top w:w="100" w:type="dxa"/>
              <w:left w:w="100" w:type="dxa"/>
              <w:bottom w:w="100" w:type="dxa"/>
              <w:right w:w="100" w:type="dxa"/>
            </w:tcMar>
            <w:hideMark/>
          </w:tcPr>
          <w:p w14:paraId="66C5725E" w14:textId="77777777" w:rsidR="00F23000" w:rsidRPr="00F23000" w:rsidRDefault="00F23000" w:rsidP="00F23000">
            <w:pPr>
              <w:jc w:val="center"/>
            </w:pPr>
            <w:r w:rsidRPr="00F23000">
              <w:rPr>
                <w:color w:val="000000"/>
              </w:rPr>
              <w:t>1</w:t>
            </w:r>
          </w:p>
        </w:tc>
        <w:tc>
          <w:tcPr>
            <w:tcW w:w="0" w:type="auto"/>
            <w:tcBorders>
              <w:top w:val="single" w:sz="8" w:space="0" w:color="000000"/>
            </w:tcBorders>
            <w:tcMar>
              <w:top w:w="100" w:type="dxa"/>
              <w:left w:w="100" w:type="dxa"/>
              <w:bottom w:w="100" w:type="dxa"/>
              <w:right w:w="100" w:type="dxa"/>
            </w:tcMar>
            <w:hideMark/>
          </w:tcPr>
          <w:p w14:paraId="3FC16AB2" w14:textId="77777777" w:rsidR="00F23000" w:rsidRPr="00F23000" w:rsidRDefault="00F23000" w:rsidP="00F23000">
            <w:pPr>
              <w:jc w:val="both"/>
            </w:pPr>
            <w:r w:rsidRPr="00F23000">
              <w:rPr>
                <w:color w:val="000000"/>
              </w:rPr>
              <w:t>Rostral tip.</w:t>
            </w:r>
          </w:p>
        </w:tc>
      </w:tr>
      <w:tr w:rsidR="00F23000" w:rsidRPr="00F23000" w14:paraId="349F2C89" w14:textId="77777777" w:rsidTr="00F23000">
        <w:trPr>
          <w:trHeight w:val="566"/>
        </w:trPr>
        <w:tc>
          <w:tcPr>
            <w:tcW w:w="0" w:type="auto"/>
            <w:tcMar>
              <w:top w:w="100" w:type="dxa"/>
              <w:left w:w="100" w:type="dxa"/>
              <w:bottom w:w="100" w:type="dxa"/>
              <w:right w:w="100" w:type="dxa"/>
            </w:tcMar>
            <w:hideMark/>
          </w:tcPr>
          <w:p w14:paraId="482D3B23" w14:textId="77777777" w:rsidR="00F23000" w:rsidRPr="00F23000" w:rsidRDefault="00F23000" w:rsidP="00F23000">
            <w:pPr>
              <w:jc w:val="center"/>
            </w:pPr>
            <w:r w:rsidRPr="00F23000">
              <w:rPr>
                <w:color w:val="000000"/>
              </w:rPr>
              <w:t>2 + 3</w:t>
            </w:r>
          </w:p>
        </w:tc>
        <w:tc>
          <w:tcPr>
            <w:tcW w:w="0" w:type="auto"/>
            <w:tcMar>
              <w:top w:w="100" w:type="dxa"/>
              <w:left w:w="100" w:type="dxa"/>
              <w:bottom w:w="100" w:type="dxa"/>
              <w:right w:w="100" w:type="dxa"/>
            </w:tcMar>
            <w:hideMark/>
          </w:tcPr>
          <w:p w14:paraId="0A4282C3" w14:textId="77777777" w:rsidR="00F23000" w:rsidRPr="00F23000" w:rsidRDefault="00F23000" w:rsidP="00F23000">
            <w:pPr>
              <w:jc w:val="both"/>
            </w:pPr>
            <w:r w:rsidRPr="00F23000">
              <w:rPr>
                <w:color w:val="000000"/>
              </w:rPr>
              <w:t>Left (2) and right (3) intersection between the maxilla and lacrimojugal bones.</w:t>
            </w:r>
          </w:p>
        </w:tc>
      </w:tr>
      <w:tr w:rsidR="00F23000" w:rsidRPr="00F23000" w14:paraId="25B94404" w14:textId="77777777" w:rsidTr="00F23000">
        <w:trPr>
          <w:trHeight w:val="560"/>
        </w:trPr>
        <w:tc>
          <w:tcPr>
            <w:tcW w:w="0" w:type="auto"/>
            <w:tcMar>
              <w:top w:w="100" w:type="dxa"/>
              <w:left w:w="100" w:type="dxa"/>
              <w:bottom w:w="100" w:type="dxa"/>
              <w:right w:w="100" w:type="dxa"/>
            </w:tcMar>
            <w:hideMark/>
          </w:tcPr>
          <w:p w14:paraId="597C585D" w14:textId="77777777" w:rsidR="00F23000" w:rsidRPr="00F23000" w:rsidRDefault="00F23000" w:rsidP="00F23000">
            <w:pPr>
              <w:jc w:val="center"/>
            </w:pPr>
            <w:r w:rsidRPr="00F23000">
              <w:rPr>
                <w:color w:val="000000"/>
              </w:rPr>
              <w:t>4 + 5</w:t>
            </w:r>
          </w:p>
        </w:tc>
        <w:tc>
          <w:tcPr>
            <w:tcW w:w="0" w:type="auto"/>
            <w:tcMar>
              <w:top w:w="100" w:type="dxa"/>
              <w:left w:w="100" w:type="dxa"/>
              <w:bottom w:w="100" w:type="dxa"/>
              <w:right w:w="100" w:type="dxa"/>
            </w:tcMar>
            <w:hideMark/>
          </w:tcPr>
          <w:p w14:paraId="1256C466" w14:textId="77777777" w:rsidR="00F23000" w:rsidRPr="00F23000" w:rsidRDefault="00F23000" w:rsidP="00F23000">
            <w:pPr>
              <w:jc w:val="both"/>
            </w:pPr>
            <w:r w:rsidRPr="00F23000">
              <w:rPr>
                <w:color w:val="000000"/>
              </w:rPr>
              <w:t>Left (4) and right (5) anteriormost points on the lacrimojugal.</w:t>
            </w:r>
          </w:p>
        </w:tc>
      </w:tr>
      <w:tr w:rsidR="00F23000" w:rsidRPr="00F23000" w14:paraId="7A4EE2F9" w14:textId="77777777" w:rsidTr="00F23000">
        <w:trPr>
          <w:trHeight w:val="260"/>
        </w:trPr>
        <w:tc>
          <w:tcPr>
            <w:tcW w:w="0" w:type="auto"/>
            <w:tcMar>
              <w:top w:w="100" w:type="dxa"/>
              <w:left w:w="100" w:type="dxa"/>
              <w:bottom w:w="100" w:type="dxa"/>
              <w:right w:w="100" w:type="dxa"/>
            </w:tcMar>
            <w:hideMark/>
          </w:tcPr>
          <w:p w14:paraId="4F730174" w14:textId="77777777" w:rsidR="00F23000" w:rsidRPr="00F23000" w:rsidRDefault="00F23000" w:rsidP="00F23000">
            <w:pPr>
              <w:jc w:val="center"/>
            </w:pPr>
            <w:r w:rsidRPr="00F23000">
              <w:rPr>
                <w:color w:val="000000"/>
              </w:rPr>
              <w:t>6 + 7</w:t>
            </w:r>
          </w:p>
        </w:tc>
        <w:tc>
          <w:tcPr>
            <w:tcW w:w="0" w:type="auto"/>
            <w:tcMar>
              <w:top w:w="100" w:type="dxa"/>
              <w:left w:w="100" w:type="dxa"/>
              <w:bottom w:w="100" w:type="dxa"/>
              <w:right w:w="100" w:type="dxa"/>
            </w:tcMar>
            <w:hideMark/>
          </w:tcPr>
          <w:p w14:paraId="0A0B9B3B" w14:textId="77777777" w:rsidR="00F23000" w:rsidRPr="00F23000" w:rsidRDefault="00F23000" w:rsidP="00F23000">
            <w:pPr>
              <w:jc w:val="both"/>
            </w:pPr>
            <w:r w:rsidRPr="00F23000">
              <w:rPr>
                <w:color w:val="000000"/>
              </w:rPr>
              <w:t>The most anterior point on the left (6) and right (7) zygomatic arch.</w:t>
            </w:r>
          </w:p>
        </w:tc>
      </w:tr>
      <w:tr w:rsidR="00F23000" w:rsidRPr="00F23000" w14:paraId="6A154D8E" w14:textId="77777777" w:rsidTr="00F23000">
        <w:trPr>
          <w:trHeight w:val="350"/>
        </w:trPr>
        <w:tc>
          <w:tcPr>
            <w:tcW w:w="0" w:type="auto"/>
            <w:tcMar>
              <w:top w:w="100" w:type="dxa"/>
              <w:left w:w="100" w:type="dxa"/>
              <w:bottom w:w="100" w:type="dxa"/>
              <w:right w:w="100" w:type="dxa"/>
            </w:tcMar>
            <w:hideMark/>
          </w:tcPr>
          <w:p w14:paraId="3F6661AB" w14:textId="77777777" w:rsidR="00F23000" w:rsidRPr="00F23000" w:rsidRDefault="00F23000" w:rsidP="00F23000">
            <w:pPr>
              <w:jc w:val="center"/>
            </w:pPr>
            <w:r w:rsidRPr="00F23000">
              <w:rPr>
                <w:color w:val="000000"/>
              </w:rPr>
              <w:t>8 + 9</w:t>
            </w:r>
          </w:p>
        </w:tc>
        <w:tc>
          <w:tcPr>
            <w:tcW w:w="0" w:type="auto"/>
            <w:tcMar>
              <w:top w:w="100" w:type="dxa"/>
              <w:left w:w="100" w:type="dxa"/>
              <w:bottom w:w="100" w:type="dxa"/>
              <w:right w:w="100" w:type="dxa"/>
            </w:tcMar>
            <w:hideMark/>
          </w:tcPr>
          <w:p w14:paraId="55BDB6A9" w14:textId="77777777" w:rsidR="00F23000" w:rsidRPr="00F23000" w:rsidRDefault="00F23000" w:rsidP="00F23000">
            <w:pPr>
              <w:jc w:val="both"/>
            </w:pPr>
            <w:r w:rsidRPr="00F23000">
              <w:rPr>
                <w:color w:val="000000"/>
              </w:rPr>
              <w:t xml:space="preserve">Left (8) and right (9) most posterior point of the zygomatic arch, placed outside of the brain case. </w:t>
            </w:r>
          </w:p>
        </w:tc>
      </w:tr>
      <w:tr w:rsidR="00F23000" w:rsidRPr="00F23000" w14:paraId="44104A0F" w14:textId="77777777" w:rsidTr="00F23000">
        <w:trPr>
          <w:trHeight w:val="71"/>
        </w:trPr>
        <w:tc>
          <w:tcPr>
            <w:tcW w:w="0" w:type="auto"/>
            <w:tcMar>
              <w:top w:w="100" w:type="dxa"/>
              <w:left w:w="100" w:type="dxa"/>
              <w:bottom w:w="100" w:type="dxa"/>
              <w:right w:w="100" w:type="dxa"/>
            </w:tcMar>
            <w:hideMark/>
          </w:tcPr>
          <w:p w14:paraId="4E4D2A76" w14:textId="77777777" w:rsidR="00F23000" w:rsidRPr="00F23000" w:rsidRDefault="00F23000" w:rsidP="00F23000">
            <w:pPr>
              <w:jc w:val="center"/>
            </w:pPr>
            <w:r w:rsidRPr="00F23000">
              <w:rPr>
                <w:color w:val="000000"/>
              </w:rPr>
              <w:t>10 + 11</w:t>
            </w:r>
          </w:p>
        </w:tc>
        <w:tc>
          <w:tcPr>
            <w:tcW w:w="0" w:type="auto"/>
            <w:tcMar>
              <w:top w:w="100" w:type="dxa"/>
              <w:left w:w="100" w:type="dxa"/>
              <w:bottom w:w="100" w:type="dxa"/>
              <w:right w:w="100" w:type="dxa"/>
            </w:tcMar>
            <w:hideMark/>
          </w:tcPr>
          <w:p w14:paraId="0162BD99" w14:textId="77777777" w:rsidR="00F23000" w:rsidRPr="00F23000" w:rsidRDefault="00F23000" w:rsidP="00F23000">
            <w:pPr>
              <w:jc w:val="both"/>
            </w:pPr>
            <w:r w:rsidRPr="00F23000">
              <w:rPr>
                <w:color w:val="000000"/>
              </w:rPr>
              <w:t>Left (10) and right (11) ventral most point on the paraoccipital process.</w:t>
            </w:r>
          </w:p>
        </w:tc>
      </w:tr>
      <w:tr w:rsidR="00F23000" w:rsidRPr="00F23000" w14:paraId="246F321C" w14:textId="77777777" w:rsidTr="00F23000">
        <w:trPr>
          <w:trHeight w:val="170"/>
        </w:trPr>
        <w:tc>
          <w:tcPr>
            <w:tcW w:w="0" w:type="auto"/>
            <w:tcBorders>
              <w:bottom w:val="single" w:sz="8" w:space="0" w:color="000000"/>
            </w:tcBorders>
            <w:tcMar>
              <w:top w:w="100" w:type="dxa"/>
              <w:left w:w="100" w:type="dxa"/>
              <w:bottom w:w="100" w:type="dxa"/>
              <w:right w:w="100" w:type="dxa"/>
            </w:tcMar>
            <w:hideMark/>
          </w:tcPr>
          <w:p w14:paraId="3FF5F31F" w14:textId="77777777" w:rsidR="00F23000" w:rsidRPr="00F23000" w:rsidRDefault="00F23000" w:rsidP="00F23000">
            <w:pPr>
              <w:jc w:val="center"/>
            </w:pPr>
            <w:r w:rsidRPr="00F23000">
              <w:rPr>
                <w:color w:val="000000"/>
              </w:rPr>
              <w:t>12</w:t>
            </w:r>
          </w:p>
        </w:tc>
        <w:tc>
          <w:tcPr>
            <w:tcW w:w="0" w:type="auto"/>
            <w:tcBorders>
              <w:bottom w:val="single" w:sz="8" w:space="0" w:color="000000"/>
            </w:tcBorders>
            <w:tcMar>
              <w:top w:w="100" w:type="dxa"/>
              <w:left w:w="100" w:type="dxa"/>
              <w:bottom w:w="100" w:type="dxa"/>
              <w:right w:w="100" w:type="dxa"/>
            </w:tcMar>
            <w:hideMark/>
          </w:tcPr>
          <w:p w14:paraId="597CD11D" w14:textId="77777777" w:rsidR="00F23000" w:rsidRPr="00F23000" w:rsidRDefault="00F23000" w:rsidP="00F23000">
            <w:pPr>
              <w:jc w:val="both"/>
            </w:pPr>
            <w:r w:rsidRPr="00F23000">
              <w:rPr>
                <w:color w:val="000000"/>
              </w:rPr>
              <w:t>Midway point between the occipital condyles.</w:t>
            </w:r>
          </w:p>
        </w:tc>
      </w:tr>
      <w:tr w:rsidR="00F23000" w:rsidRPr="00F23000" w14:paraId="29BEDE79" w14:textId="77777777" w:rsidTr="00F23000">
        <w:trPr>
          <w:trHeight w:val="681"/>
        </w:trPr>
        <w:tc>
          <w:tcPr>
            <w:tcW w:w="0" w:type="auto"/>
            <w:tcBorders>
              <w:top w:val="single" w:sz="8" w:space="0" w:color="000000"/>
            </w:tcBorders>
            <w:tcMar>
              <w:top w:w="100" w:type="dxa"/>
              <w:left w:w="100" w:type="dxa"/>
              <w:bottom w:w="100" w:type="dxa"/>
              <w:right w:w="100" w:type="dxa"/>
            </w:tcMar>
            <w:hideMark/>
          </w:tcPr>
          <w:p w14:paraId="58E21737" w14:textId="77777777" w:rsidR="00F23000" w:rsidRPr="00F23000" w:rsidRDefault="00F23000" w:rsidP="00F23000">
            <w:pPr>
              <w:jc w:val="center"/>
            </w:pPr>
            <w:r w:rsidRPr="00F23000">
              <w:rPr>
                <w:color w:val="000000"/>
              </w:rPr>
              <w:t>Curve A</w:t>
            </w:r>
          </w:p>
          <w:p w14:paraId="74A177E9" w14:textId="77777777" w:rsidR="00F23000" w:rsidRPr="00F23000" w:rsidRDefault="00F23000" w:rsidP="00F23000">
            <w:pPr>
              <w:jc w:val="center"/>
            </w:pPr>
            <w:r w:rsidRPr="00F23000">
              <w:rPr>
                <w:color w:val="000000"/>
              </w:rPr>
              <w:t>(5 equally spaced points)</w:t>
            </w:r>
          </w:p>
        </w:tc>
        <w:tc>
          <w:tcPr>
            <w:tcW w:w="0" w:type="auto"/>
            <w:tcBorders>
              <w:top w:val="single" w:sz="8" w:space="0" w:color="000000"/>
            </w:tcBorders>
            <w:tcMar>
              <w:top w:w="100" w:type="dxa"/>
              <w:left w:w="100" w:type="dxa"/>
              <w:bottom w:w="100" w:type="dxa"/>
              <w:right w:w="100" w:type="dxa"/>
            </w:tcMar>
            <w:hideMark/>
          </w:tcPr>
          <w:p w14:paraId="71822B2A" w14:textId="77777777" w:rsidR="00F23000" w:rsidRPr="00F23000" w:rsidRDefault="00F23000" w:rsidP="00F23000">
            <w:pPr>
              <w:jc w:val="both"/>
            </w:pPr>
            <w:r w:rsidRPr="00F23000">
              <w:rPr>
                <w:color w:val="000000"/>
              </w:rPr>
              <w:t>Outline of the zygomatic arch on the left beginning at landmark 9, and ending at 7.</w:t>
            </w:r>
          </w:p>
        </w:tc>
      </w:tr>
      <w:tr w:rsidR="00F23000" w:rsidRPr="00F23000" w14:paraId="7E0CE832" w14:textId="77777777" w:rsidTr="00F23000">
        <w:trPr>
          <w:trHeight w:val="377"/>
        </w:trPr>
        <w:tc>
          <w:tcPr>
            <w:tcW w:w="0" w:type="auto"/>
            <w:tcMar>
              <w:top w:w="100" w:type="dxa"/>
              <w:left w:w="100" w:type="dxa"/>
              <w:bottom w:w="100" w:type="dxa"/>
              <w:right w:w="100" w:type="dxa"/>
            </w:tcMar>
            <w:hideMark/>
          </w:tcPr>
          <w:p w14:paraId="1A69974F" w14:textId="77777777" w:rsidR="00F23000" w:rsidRPr="00F23000" w:rsidRDefault="00F23000" w:rsidP="00F23000">
            <w:pPr>
              <w:jc w:val="center"/>
            </w:pPr>
            <w:r w:rsidRPr="00F23000">
              <w:rPr>
                <w:color w:val="000000"/>
              </w:rPr>
              <w:t>Curve B</w:t>
            </w:r>
          </w:p>
          <w:p w14:paraId="5FDE72E3" w14:textId="77777777" w:rsidR="00F23000" w:rsidRPr="00F23000" w:rsidRDefault="00F23000" w:rsidP="00F23000">
            <w:pPr>
              <w:jc w:val="center"/>
            </w:pPr>
            <w:r w:rsidRPr="00F23000">
              <w:rPr>
                <w:color w:val="000000"/>
              </w:rPr>
              <w:t>(5 equally spaced points)</w:t>
            </w:r>
          </w:p>
        </w:tc>
        <w:tc>
          <w:tcPr>
            <w:tcW w:w="0" w:type="auto"/>
            <w:tcMar>
              <w:top w:w="100" w:type="dxa"/>
              <w:left w:w="100" w:type="dxa"/>
              <w:bottom w:w="100" w:type="dxa"/>
              <w:right w:w="100" w:type="dxa"/>
            </w:tcMar>
            <w:hideMark/>
          </w:tcPr>
          <w:p w14:paraId="73EA495A" w14:textId="77777777" w:rsidR="00F23000" w:rsidRPr="00F23000" w:rsidRDefault="00F23000" w:rsidP="00F23000">
            <w:pPr>
              <w:jc w:val="both"/>
            </w:pPr>
            <w:r w:rsidRPr="00F23000">
              <w:rPr>
                <w:color w:val="000000"/>
              </w:rPr>
              <w:t>Outline of the zygomatic arch on the left beginning at landmark 10, and ending at 8.</w:t>
            </w:r>
          </w:p>
        </w:tc>
      </w:tr>
      <w:tr w:rsidR="00F23000" w:rsidRPr="00F23000" w14:paraId="113C3FCD" w14:textId="77777777" w:rsidTr="00F23000">
        <w:trPr>
          <w:trHeight w:val="260"/>
        </w:trPr>
        <w:tc>
          <w:tcPr>
            <w:tcW w:w="0" w:type="auto"/>
            <w:tcMar>
              <w:top w:w="100" w:type="dxa"/>
              <w:left w:w="100" w:type="dxa"/>
              <w:bottom w:w="100" w:type="dxa"/>
              <w:right w:w="100" w:type="dxa"/>
            </w:tcMar>
            <w:hideMark/>
          </w:tcPr>
          <w:p w14:paraId="5034B296" w14:textId="77777777" w:rsidR="00F23000" w:rsidRPr="00F23000" w:rsidRDefault="00F23000" w:rsidP="00F23000">
            <w:pPr>
              <w:jc w:val="center"/>
            </w:pPr>
            <w:r w:rsidRPr="00F23000">
              <w:rPr>
                <w:color w:val="000000"/>
              </w:rPr>
              <w:t>Curve C</w:t>
            </w:r>
          </w:p>
          <w:p w14:paraId="10B3F80A" w14:textId="77777777" w:rsidR="00F23000" w:rsidRPr="00F23000" w:rsidRDefault="00F23000" w:rsidP="00F23000">
            <w:pPr>
              <w:jc w:val="center"/>
            </w:pPr>
            <w:r w:rsidRPr="00F23000">
              <w:rPr>
                <w:color w:val="000000"/>
              </w:rPr>
              <w:t>(3 equally spaced points)</w:t>
            </w:r>
          </w:p>
        </w:tc>
        <w:tc>
          <w:tcPr>
            <w:tcW w:w="0" w:type="auto"/>
            <w:tcMar>
              <w:top w:w="100" w:type="dxa"/>
              <w:left w:w="100" w:type="dxa"/>
              <w:bottom w:w="100" w:type="dxa"/>
              <w:right w:w="100" w:type="dxa"/>
            </w:tcMar>
            <w:hideMark/>
          </w:tcPr>
          <w:p w14:paraId="633F5F6A" w14:textId="77777777" w:rsidR="00F23000" w:rsidRPr="00F23000" w:rsidRDefault="00F23000" w:rsidP="00F23000">
            <w:pPr>
              <w:jc w:val="both"/>
            </w:pPr>
            <w:r w:rsidRPr="00F23000">
              <w:rPr>
                <w:color w:val="000000"/>
              </w:rPr>
              <w:t>Outline of the left side of the palate, excluding dental structures, beginning at landmark 2, ending at landmark 1.</w:t>
            </w:r>
          </w:p>
        </w:tc>
      </w:tr>
      <w:tr w:rsidR="00F23000" w:rsidRPr="00F23000" w14:paraId="0765E1BA" w14:textId="77777777" w:rsidTr="00F23000">
        <w:trPr>
          <w:trHeight w:val="719"/>
        </w:trPr>
        <w:tc>
          <w:tcPr>
            <w:tcW w:w="0" w:type="auto"/>
            <w:tcBorders>
              <w:bottom w:val="single" w:sz="8" w:space="0" w:color="000000"/>
            </w:tcBorders>
            <w:tcMar>
              <w:top w:w="100" w:type="dxa"/>
              <w:left w:w="100" w:type="dxa"/>
              <w:bottom w:w="100" w:type="dxa"/>
              <w:right w:w="100" w:type="dxa"/>
            </w:tcMar>
            <w:hideMark/>
          </w:tcPr>
          <w:p w14:paraId="4F684A3A" w14:textId="77777777" w:rsidR="00F23000" w:rsidRPr="00F23000" w:rsidRDefault="00F23000" w:rsidP="00F23000">
            <w:pPr>
              <w:jc w:val="center"/>
            </w:pPr>
            <w:r w:rsidRPr="00F23000">
              <w:rPr>
                <w:color w:val="000000"/>
              </w:rPr>
              <w:t>Curve D</w:t>
            </w:r>
          </w:p>
          <w:p w14:paraId="6EF47A18" w14:textId="77777777" w:rsidR="00F23000" w:rsidRPr="00F23000" w:rsidRDefault="00F23000" w:rsidP="00F23000">
            <w:pPr>
              <w:jc w:val="center"/>
            </w:pPr>
            <w:r w:rsidRPr="00F23000">
              <w:rPr>
                <w:color w:val="000000"/>
              </w:rPr>
              <w:t>(3 equally spaced points)</w:t>
            </w:r>
          </w:p>
        </w:tc>
        <w:tc>
          <w:tcPr>
            <w:tcW w:w="0" w:type="auto"/>
            <w:tcBorders>
              <w:bottom w:val="single" w:sz="8" w:space="0" w:color="000000"/>
            </w:tcBorders>
            <w:tcMar>
              <w:top w:w="100" w:type="dxa"/>
              <w:left w:w="100" w:type="dxa"/>
              <w:bottom w:w="100" w:type="dxa"/>
              <w:right w:w="100" w:type="dxa"/>
            </w:tcMar>
            <w:hideMark/>
          </w:tcPr>
          <w:p w14:paraId="33FCE18E" w14:textId="77777777" w:rsidR="00F23000" w:rsidRPr="00F23000" w:rsidRDefault="00F23000" w:rsidP="00F23000">
            <w:pPr>
              <w:jc w:val="both"/>
            </w:pPr>
            <w:r w:rsidRPr="00F23000">
              <w:rPr>
                <w:color w:val="000000"/>
              </w:rPr>
              <w:t>Outline of the left side of the palate, excluding dental structures, beginning at landmark 3, ending at landmark 1.</w:t>
            </w:r>
          </w:p>
        </w:tc>
      </w:tr>
    </w:tbl>
    <w:p w14:paraId="6A914794" w14:textId="77777777" w:rsidR="00F23000" w:rsidRPr="00F23000" w:rsidRDefault="00F23000" w:rsidP="00F23000">
      <w:pPr>
        <w:rPr>
          <w:rFonts w:eastAsia="Times New Roman"/>
        </w:rPr>
      </w:pPr>
    </w:p>
    <w:p w14:paraId="6273DCA5" w14:textId="77777777" w:rsidR="00F23000" w:rsidRPr="00F23000" w:rsidRDefault="00F23000" w:rsidP="00F23000">
      <w:pPr>
        <w:spacing w:line="360" w:lineRule="auto"/>
        <w:jc w:val="both"/>
        <w:rPr>
          <w:rFonts w:eastAsia="Times New Roman"/>
          <w:color w:val="000000" w:themeColor="text1"/>
        </w:rPr>
      </w:pPr>
    </w:p>
    <w:p w14:paraId="11E484A7" w14:textId="77777777" w:rsidR="00C11629" w:rsidRDefault="00C11629" w:rsidP="00F23000">
      <w:pPr>
        <w:spacing w:line="360" w:lineRule="auto"/>
        <w:jc w:val="both"/>
        <w:rPr>
          <w:rFonts w:eastAsia="Times New Roman"/>
        </w:rPr>
      </w:pPr>
    </w:p>
    <w:p w14:paraId="06C1C4ED" w14:textId="77777777" w:rsidR="00A576C0" w:rsidRDefault="00A576C0" w:rsidP="00F23000">
      <w:pPr>
        <w:spacing w:line="360" w:lineRule="auto"/>
        <w:jc w:val="both"/>
        <w:rPr>
          <w:rFonts w:eastAsia="Times New Roman"/>
        </w:rPr>
      </w:pPr>
    </w:p>
    <w:p w14:paraId="52AC6BCC" w14:textId="77777777" w:rsidR="00A576C0" w:rsidRDefault="00A576C0" w:rsidP="00F23000">
      <w:pPr>
        <w:spacing w:line="360" w:lineRule="auto"/>
        <w:jc w:val="both"/>
        <w:rPr>
          <w:rFonts w:eastAsia="Times New Roman"/>
        </w:rPr>
      </w:pPr>
    </w:p>
    <w:p w14:paraId="3BB057B0" w14:textId="77777777" w:rsidR="00A576C0" w:rsidRDefault="00A576C0" w:rsidP="00F23000">
      <w:pPr>
        <w:spacing w:line="360" w:lineRule="auto"/>
        <w:jc w:val="both"/>
        <w:rPr>
          <w:rFonts w:eastAsia="Times New Roman"/>
        </w:rPr>
      </w:pPr>
    </w:p>
    <w:p w14:paraId="7720C7F6" w14:textId="77777777" w:rsidR="00A576C0" w:rsidRDefault="00A576C0" w:rsidP="00F23000">
      <w:pPr>
        <w:spacing w:line="360" w:lineRule="auto"/>
        <w:jc w:val="both"/>
        <w:rPr>
          <w:rFonts w:eastAsia="Times New Roman"/>
        </w:rPr>
      </w:pPr>
    </w:p>
    <w:p w14:paraId="1622CCE5" w14:textId="77777777" w:rsidR="00F23000" w:rsidRDefault="00F23000" w:rsidP="00F23000">
      <w:pPr>
        <w:spacing w:line="360" w:lineRule="auto"/>
        <w:jc w:val="both"/>
        <w:rPr>
          <w:rFonts w:eastAsia="Times New Roman"/>
        </w:rPr>
      </w:pPr>
    </w:p>
    <w:p w14:paraId="501B28AF" w14:textId="77777777" w:rsidR="007B7724" w:rsidRDefault="007B7724" w:rsidP="007B7724">
      <w:pPr>
        <w:spacing w:line="360" w:lineRule="auto"/>
        <w:jc w:val="both"/>
        <w:rPr>
          <w:b/>
          <w:bCs/>
          <w:color w:val="000000"/>
        </w:rPr>
      </w:pPr>
      <w:r>
        <w:rPr>
          <w:color w:val="000000"/>
        </w:rPr>
        <w:t>Table S3</w:t>
      </w:r>
      <w:r w:rsidRPr="007B7724">
        <w:rPr>
          <w:color w:val="000000"/>
        </w:rPr>
        <w:t>.</w:t>
      </w:r>
      <w:r w:rsidRPr="007B7724">
        <w:rPr>
          <w:b/>
          <w:bCs/>
          <w:color w:val="000000"/>
        </w:rPr>
        <w:t xml:space="preserve"> Descriptions of the landmarks (points) and curves (semi-landmarks), digitised on the images of mandibles in the dorsal view for all specimens.</w:t>
      </w:r>
    </w:p>
    <w:p w14:paraId="3CF4A3F5" w14:textId="77777777" w:rsidR="007B7724" w:rsidRPr="007B7724" w:rsidRDefault="007B7724" w:rsidP="007B7724">
      <w:pPr>
        <w:spacing w:line="36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2307"/>
        <w:gridCol w:w="6759"/>
      </w:tblGrid>
      <w:tr w:rsidR="007B7724" w:rsidRPr="007B7724" w14:paraId="28B8CBCA" w14:textId="77777777" w:rsidTr="007B7724">
        <w:trPr>
          <w:trHeight w:val="60"/>
        </w:trPr>
        <w:tc>
          <w:tcPr>
            <w:tcW w:w="0" w:type="auto"/>
            <w:tcBorders>
              <w:top w:val="single" w:sz="8" w:space="0" w:color="000000"/>
              <w:bottom w:val="single" w:sz="8" w:space="0" w:color="000000"/>
            </w:tcBorders>
            <w:tcMar>
              <w:top w:w="100" w:type="dxa"/>
              <w:left w:w="100" w:type="dxa"/>
              <w:bottom w:w="100" w:type="dxa"/>
              <w:right w:w="100" w:type="dxa"/>
            </w:tcMar>
            <w:hideMark/>
          </w:tcPr>
          <w:p w14:paraId="1042B471" w14:textId="77777777" w:rsidR="007B7724" w:rsidRPr="007B7724" w:rsidRDefault="007B7724" w:rsidP="007B7724">
            <w:pPr>
              <w:ind w:left="240"/>
              <w:jc w:val="center"/>
            </w:pPr>
            <w:r w:rsidRPr="007B7724">
              <w:rPr>
                <w:color w:val="000000"/>
              </w:rPr>
              <w:t>Landmarks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A10FCA2" w14:textId="77777777" w:rsidR="007B7724" w:rsidRPr="007B7724" w:rsidRDefault="007B7724" w:rsidP="007B7724">
            <w:pPr>
              <w:ind w:left="240"/>
              <w:jc w:val="both"/>
            </w:pPr>
            <w:r w:rsidRPr="007B7724">
              <w:rPr>
                <w:color w:val="000000"/>
              </w:rPr>
              <w:t>Description</w:t>
            </w:r>
          </w:p>
        </w:tc>
      </w:tr>
      <w:tr w:rsidR="007B7724" w:rsidRPr="007B7724" w14:paraId="634BE734" w14:textId="77777777" w:rsidTr="007B7724">
        <w:trPr>
          <w:trHeight w:val="105"/>
        </w:trPr>
        <w:tc>
          <w:tcPr>
            <w:tcW w:w="0" w:type="auto"/>
            <w:tcBorders>
              <w:top w:val="single" w:sz="8" w:space="0" w:color="000000"/>
            </w:tcBorders>
            <w:tcMar>
              <w:top w:w="100" w:type="dxa"/>
              <w:left w:w="100" w:type="dxa"/>
              <w:bottom w:w="100" w:type="dxa"/>
              <w:right w:w="100" w:type="dxa"/>
            </w:tcMar>
            <w:hideMark/>
          </w:tcPr>
          <w:p w14:paraId="546EBE4D" w14:textId="77777777" w:rsidR="007B7724" w:rsidRPr="007B7724" w:rsidRDefault="007B7724" w:rsidP="007B7724">
            <w:pPr>
              <w:ind w:left="240"/>
              <w:jc w:val="center"/>
            </w:pPr>
            <w:r w:rsidRPr="007B7724">
              <w:rPr>
                <w:color w:val="000000"/>
              </w:rPr>
              <w:t>1</w:t>
            </w:r>
          </w:p>
        </w:tc>
        <w:tc>
          <w:tcPr>
            <w:tcW w:w="0" w:type="auto"/>
            <w:tcBorders>
              <w:top w:val="single" w:sz="8" w:space="0" w:color="000000"/>
            </w:tcBorders>
            <w:tcMar>
              <w:top w:w="100" w:type="dxa"/>
              <w:left w:w="100" w:type="dxa"/>
              <w:bottom w:w="100" w:type="dxa"/>
              <w:right w:w="100" w:type="dxa"/>
            </w:tcMar>
            <w:hideMark/>
          </w:tcPr>
          <w:p w14:paraId="37877979" w14:textId="77777777" w:rsidR="007B7724" w:rsidRPr="007B7724" w:rsidRDefault="007B7724" w:rsidP="007B7724">
            <w:pPr>
              <w:ind w:left="240"/>
            </w:pPr>
            <w:r w:rsidRPr="007B7724">
              <w:rPr>
                <w:color w:val="000000"/>
              </w:rPr>
              <w:t>Most anterior point of the mandible.</w:t>
            </w:r>
          </w:p>
        </w:tc>
      </w:tr>
      <w:tr w:rsidR="007B7724" w:rsidRPr="007B7724" w14:paraId="7CC435B4" w14:textId="77777777" w:rsidTr="007B7724">
        <w:trPr>
          <w:trHeight w:val="377"/>
        </w:trPr>
        <w:tc>
          <w:tcPr>
            <w:tcW w:w="0" w:type="auto"/>
            <w:tcMar>
              <w:top w:w="100" w:type="dxa"/>
              <w:left w:w="100" w:type="dxa"/>
              <w:bottom w:w="100" w:type="dxa"/>
              <w:right w:w="100" w:type="dxa"/>
            </w:tcMar>
            <w:hideMark/>
          </w:tcPr>
          <w:p w14:paraId="71F1A455" w14:textId="77777777" w:rsidR="007B7724" w:rsidRPr="007B7724" w:rsidRDefault="007B7724" w:rsidP="007B7724">
            <w:pPr>
              <w:ind w:left="240"/>
              <w:jc w:val="center"/>
            </w:pPr>
            <w:r w:rsidRPr="007B7724">
              <w:rPr>
                <w:color w:val="000000"/>
              </w:rPr>
              <w:t>2</w:t>
            </w:r>
          </w:p>
        </w:tc>
        <w:tc>
          <w:tcPr>
            <w:tcW w:w="0" w:type="auto"/>
            <w:tcMar>
              <w:top w:w="100" w:type="dxa"/>
              <w:left w:w="100" w:type="dxa"/>
              <w:bottom w:w="100" w:type="dxa"/>
              <w:right w:w="100" w:type="dxa"/>
            </w:tcMar>
            <w:hideMark/>
          </w:tcPr>
          <w:p w14:paraId="5E3A470A" w14:textId="77777777" w:rsidR="007B7724" w:rsidRPr="007B7724" w:rsidRDefault="007B7724" w:rsidP="007B7724">
            <w:pPr>
              <w:ind w:left="240"/>
            </w:pPr>
            <w:r w:rsidRPr="007B7724">
              <w:rPr>
                <w:color w:val="000000"/>
              </w:rPr>
              <w:t>Centroid of the posterior-most point of fusion between the two mandibles.</w:t>
            </w:r>
          </w:p>
        </w:tc>
      </w:tr>
      <w:tr w:rsidR="007B7724" w:rsidRPr="007B7724" w14:paraId="34CB889A" w14:textId="77777777" w:rsidTr="007B7724">
        <w:trPr>
          <w:trHeight w:val="11"/>
        </w:trPr>
        <w:tc>
          <w:tcPr>
            <w:tcW w:w="0" w:type="auto"/>
            <w:tcMar>
              <w:top w:w="100" w:type="dxa"/>
              <w:left w:w="100" w:type="dxa"/>
              <w:bottom w:w="100" w:type="dxa"/>
              <w:right w:w="100" w:type="dxa"/>
            </w:tcMar>
            <w:hideMark/>
          </w:tcPr>
          <w:p w14:paraId="0E4D29E3" w14:textId="77777777" w:rsidR="007B7724" w:rsidRPr="007B7724" w:rsidRDefault="007B7724" w:rsidP="007B7724">
            <w:pPr>
              <w:ind w:left="240"/>
              <w:jc w:val="center"/>
            </w:pPr>
            <w:r w:rsidRPr="007B7724">
              <w:rPr>
                <w:color w:val="000000"/>
              </w:rPr>
              <w:t>3 + 4</w:t>
            </w:r>
          </w:p>
        </w:tc>
        <w:tc>
          <w:tcPr>
            <w:tcW w:w="0" w:type="auto"/>
            <w:tcMar>
              <w:top w:w="100" w:type="dxa"/>
              <w:left w:w="100" w:type="dxa"/>
              <w:bottom w:w="100" w:type="dxa"/>
              <w:right w:w="100" w:type="dxa"/>
            </w:tcMar>
            <w:hideMark/>
          </w:tcPr>
          <w:p w14:paraId="414CA7BB" w14:textId="77777777" w:rsidR="007B7724" w:rsidRPr="007B7724" w:rsidRDefault="007B7724" w:rsidP="007B7724">
            <w:pPr>
              <w:ind w:left="240"/>
            </w:pPr>
            <w:r w:rsidRPr="007B7724">
              <w:rPr>
                <w:color w:val="000000"/>
              </w:rPr>
              <w:t>Left (3) and right (4) posterior point of the alveolar groove.</w:t>
            </w:r>
          </w:p>
        </w:tc>
      </w:tr>
      <w:tr w:rsidR="007B7724" w:rsidRPr="007B7724" w14:paraId="2C1E8B97" w14:textId="77777777" w:rsidTr="007B7724">
        <w:trPr>
          <w:trHeight w:val="188"/>
        </w:trPr>
        <w:tc>
          <w:tcPr>
            <w:tcW w:w="0" w:type="auto"/>
            <w:tcMar>
              <w:top w:w="100" w:type="dxa"/>
              <w:left w:w="100" w:type="dxa"/>
              <w:bottom w:w="100" w:type="dxa"/>
              <w:right w:w="100" w:type="dxa"/>
            </w:tcMar>
            <w:hideMark/>
          </w:tcPr>
          <w:p w14:paraId="7F444359" w14:textId="77777777" w:rsidR="007B7724" w:rsidRPr="007B7724" w:rsidRDefault="007B7724" w:rsidP="007B7724">
            <w:pPr>
              <w:ind w:left="240"/>
              <w:jc w:val="center"/>
            </w:pPr>
            <w:r w:rsidRPr="007B7724">
              <w:rPr>
                <w:color w:val="000000"/>
              </w:rPr>
              <w:t>5 + 6</w:t>
            </w:r>
          </w:p>
        </w:tc>
        <w:tc>
          <w:tcPr>
            <w:tcW w:w="0" w:type="auto"/>
            <w:tcMar>
              <w:top w:w="100" w:type="dxa"/>
              <w:left w:w="100" w:type="dxa"/>
              <w:bottom w:w="100" w:type="dxa"/>
              <w:right w:w="100" w:type="dxa"/>
            </w:tcMar>
            <w:hideMark/>
          </w:tcPr>
          <w:p w14:paraId="78D8B181" w14:textId="77777777" w:rsidR="007B7724" w:rsidRPr="007B7724" w:rsidRDefault="007B7724" w:rsidP="007B7724">
            <w:pPr>
              <w:ind w:left="240"/>
            </w:pPr>
            <w:r w:rsidRPr="007B7724">
              <w:rPr>
                <w:color w:val="000000"/>
              </w:rPr>
              <w:t>Left (5) and right (6) interior most points on the mandibular condyle.</w:t>
            </w:r>
          </w:p>
        </w:tc>
      </w:tr>
      <w:tr w:rsidR="007B7724" w:rsidRPr="007B7724" w14:paraId="123F1AFF" w14:textId="77777777" w:rsidTr="007B7724">
        <w:trPr>
          <w:trHeight w:val="350"/>
        </w:trPr>
        <w:tc>
          <w:tcPr>
            <w:tcW w:w="0" w:type="auto"/>
            <w:tcBorders>
              <w:bottom w:val="single" w:sz="8" w:space="0" w:color="000000"/>
            </w:tcBorders>
            <w:tcMar>
              <w:top w:w="100" w:type="dxa"/>
              <w:left w:w="100" w:type="dxa"/>
              <w:bottom w:w="100" w:type="dxa"/>
              <w:right w:w="100" w:type="dxa"/>
            </w:tcMar>
            <w:hideMark/>
          </w:tcPr>
          <w:p w14:paraId="2ADDDEB9" w14:textId="77777777" w:rsidR="007B7724" w:rsidRPr="007B7724" w:rsidRDefault="007B7724" w:rsidP="007B7724">
            <w:pPr>
              <w:ind w:left="240"/>
              <w:jc w:val="center"/>
            </w:pPr>
            <w:r w:rsidRPr="007B7724">
              <w:rPr>
                <w:color w:val="000000"/>
              </w:rPr>
              <w:t>7 + 8</w:t>
            </w:r>
          </w:p>
        </w:tc>
        <w:tc>
          <w:tcPr>
            <w:tcW w:w="0" w:type="auto"/>
            <w:tcBorders>
              <w:bottom w:val="single" w:sz="8" w:space="0" w:color="000000"/>
            </w:tcBorders>
            <w:tcMar>
              <w:top w:w="100" w:type="dxa"/>
              <w:left w:w="100" w:type="dxa"/>
              <w:bottom w:w="100" w:type="dxa"/>
              <w:right w:w="100" w:type="dxa"/>
            </w:tcMar>
            <w:hideMark/>
          </w:tcPr>
          <w:p w14:paraId="1CB621E5" w14:textId="77777777" w:rsidR="007B7724" w:rsidRPr="007B7724" w:rsidRDefault="007B7724" w:rsidP="007B7724">
            <w:pPr>
              <w:ind w:left="240"/>
            </w:pPr>
            <w:r w:rsidRPr="007B7724">
              <w:rPr>
                <w:color w:val="000000"/>
              </w:rPr>
              <w:t>Left (7) and right (8) exterior most point of the mandibular condyle.</w:t>
            </w:r>
          </w:p>
        </w:tc>
      </w:tr>
      <w:tr w:rsidR="007B7724" w:rsidRPr="007B7724" w14:paraId="32ACD306" w14:textId="77777777" w:rsidTr="007B7724">
        <w:trPr>
          <w:trHeight w:val="150"/>
        </w:trPr>
        <w:tc>
          <w:tcPr>
            <w:tcW w:w="0" w:type="auto"/>
            <w:tcBorders>
              <w:top w:val="single" w:sz="8" w:space="0" w:color="000000"/>
            </w:tcBorders>
            <w:tcMar>
              <w:top w:w="100" w:type="dxa"/>
              <w:left w:w="100" w:type="dxa"/>
              <w:bottom w:w="100" w:type="dxa"/>
              <w:right w:w="100" w:type="dxa"/>
            </w:tcMar>
            <w:hideMark/>
          </w:tcPr>
          <w:p w14:paraId="19FB6315" w14:textId="77777777" w:rsidR="007B7724" w:rsidRPr="007B7724" w:rsidRDefault="007B7724" w:rsidP="007B7724">
            <w:pPr>
              <w:ind w:left="240"/>
              <w:jc w:val="center"/>
            </w:pPr>
            <w:r w:rsidRPr="007B7724">
              <w:rPr>
                <w:color w:val="000000"/>
              </w:rPr>
              <w:t>Curve A</w:t>
            </w:r>
          </w:p>
          <w:p w14:paraId="5C14EA2E" w14:textId="77777777" w:rsidR="007B7724" w:rsidRPr="007B7724" w:rsidRDefault="007B7724" w:rsidP="007B7724">
            <w:pPr>
              <w:ind w:left="240"/>
              <w:jc w:val="center"/>
            </w:pPr>
            <w:r w:rsidRPr="007B7724">
              <w:rPr>
                <w:color w:val="000000"/>
              </w:rPr>
              <w:t>(3 equally spaced points)</w:t>
            </w:r>
          </w:p>
        </w:tc>
        <w:tc>
          <w:tcPr>
            <w:tcW w:w="0" w:type="auto"/>
            <w:tcBorders>
              <w:top w:val="single" w:sz="8" w:space="0" w:color="000000"/>
            </w:tcBorders>
            <w:tcMar>
              <w:top w:w="100" w:type="dxa"/>
              <w:left w:w="100" w:type="dxa"/>
              <w:bottom w:w="100" w:type="dxa"/>
              <w:right w:w="100" w:type="dxa"/>
            </w:tcMar>
            <w:hideMark/>
          </w:tcPr>
          <w:p w14:paraId="2968C07A" w14:textId="77777777" w:rsidR="007B7724" w:rsidRPr="007B7724" w:rsidRDefault="007B7724" w:rsidP="007B7724">
            <w:pPr>
              <w:ind w:left="240"/>
            </w:pPr>
            <w:r w:rsidRPr="007B7724">
              <w:rPr>
                <w:color w:val="000000"/>
              </w:rPr>
              <w:t>Outline of the left mandible excluding dental structures, starting at landmark 7, ending at landmark 1.</w:t>
            </w:r>
          </w:p>
        </w:tc>
      </w:tr>
      <w:tr w:rsidR="007B7724" w:rsidRPr="007B7724" w14:paraId="052D80A3" w14:textId="77777777" w:rsidTr="007B7724">
        <w:trPr>
          <w:trHeight w:val="620"/>
        </w:trPr>
        <w:tc>
          <w:tcPr>
            <w:tcW w:w="0" w:type="auto"/>
            <w:tcBorders>
              <w:bottom w:val="single" w:sz="8" w:space="0" w:color="000000"/>
            </w:tcBorders>
            <w:tcMar>
              <w:top w:w="100" w:type="dxa"/>
              <w:left w:w="100" w:type="dxa"/>
              <w:bottom w:w="100" w:type="dxa"/>
              <w:right w:w="100" w:type="dxa"/>
            </w:tcMar>
            <w:hideMark/>
          </w:tcPr>
          <w:p w14:paraId="2B286AB1" w14:textId="77777777" w:rsidR="007B7724" w:rsidRPr="007B7724" w:rsidRDefault="007B7724" w:rsidP="007B7724">
            <w:pPr>
              <w:ind w:left="240"/>
              <w:jc w:val="center"/>
            </w:pPr>
            <w:r w:rsidRPr="007B7724">
              <w:rPr>
                <w:color w:val="000000"/>
              </w:rPr>
              <w:t>Curve B</w:t>
            </w:r>
          </w:p>
          <w:p w14:paraId="4891D627" w14:textId="77777777" w:rsidR="007B7724" w:rsidRPr="007B7724" w:rsidRDefault="007B7724" w:rsidP="007B7724">
            <w:pPr>
              <w:ind w:left="240"/>
              <w:jc w:val="center"/>
            </w:pPr>
            <w:r w:rsidRPr="007B7724">
              <w:rPr>
                <w:color w:val="000000"/>
              </w:rPr>
              <w:t>(3 equally spaced points)</w:t>
            </w:r>
          </w:p>
        </w:tc>
        <w:tc>
          <w:tcPr>
            <w:tcW w:w="0" w:type="auto"/>
            <w:tcBorders>
              <w:bottom w:val="single" w:sz="8" w:space="0" w:color="000000"/>
            </w:tcBorders>
            <w:tcMar>
              <w:top w:w="100" w:type="dxa"/>
              <w:left w:w="100" w:type="dxa"/>
              <w:bottom w:w="100" w:type="dxa"/>
              <w:right w:w="100" w:type="dxa"/>
            </w:tcMar>
            <w:hideMark/>
          </w:tcPr>
          <w:p w14:paraId="1DD16572" w14:textId="77777777" w:rsidR="007B7724" w:rsidRPr="007B7724" w:rsidRDefault="007B7724" w:rsidP="007B7724">
            <w:pPr>
              <w:ind w:left="240"/>
            </w:pPr>
            <w:r w:rsidRPr="007B7724">
              <w:rPr>
                <w:color w:val="000000"/>
              </w:rPr>
              <w:t>Outline of the right mandible excluding dental structures, starting at landmark 8, ending at landmark 1.</w:t>
            </w:r>
          </w:p>
        </w:tc>
      </w:tr>
    </w:tbl>
    <w:p w14:paraId="3DACA5DC" w14:textId="77777777" w:rsidR="007B7724" w:rsidRDefault="007B7724" w:rsidP="00F23000">
      <w:pPr>
        <w:spacing w:line="360" w:lineRule="auto"/>
        <w:jc w:val="both"/>
        <w:rPr>
          <w:rFonts w:eastAsia="Times New Roman"/>
        </w:rPr>
      </w:pPr>
    </w:p>
    <w:p w14:paraId="2363CF0D" w14:textId="77777777" w:rsidR="007B7724" w:rsidRPr="00C11629" w:rsidRDefault="007B7724" w:rsidP="00F23000">
      <w:pPr>
        <w:spacing w:line="360" w:lineRule="auto"/>
        <w:jc w:val="both"/>
        <w:rPr>
          <w:rFonts w:eastAsia="Times New Roman"/>
        </w:rPr>
      </w:pPr>
    </w:p>
    <w:p w14:paraId="470AEF4D" w14:textId="77777777" w:rsidR="007B7724" w:rsidRDefault="007B7724" w:rsidP="007B7724">
      <w:pPr>
        <w:spacing w:line="360" w:lineRule="auto"/>
        <w:jc w:val="both"/>
        <w:rPr>
          <w:color w:val="000000"/>
        </w:rPr>
      </w:pPr>
      <w:r w:rsidRPr="007B7724">
        <w:rPr>
          <w:color w:val="000000"/>
        </w:rPr>
        <w:t>Table S4</w:t>
      </w:r>
      <w:r>
        <w:rPr>
          <w:b/>
          <w:bCs/>
          <w:color w:val="000000"/>
        </w:rPr>
        <w:t>. Mean percentage of ‘true length’</w:t>
      </w:r>
      <w:r w:rsidRPr="007B7724">
        <w:rPr>
          <w:b/>
          <w:bCs/>
          <w:color w:val="000000"/>
        </w:rPr>
        <w:t xml:space="preserve"> (200 equally spaced points) represented by resampling of points on the cranial curves.</w:t>
      </w:r>
      <w:r w:rsidRPr="007B7724">
        <w:rPr>
          <w:color w:val="000000"/>
        </w:rPr>
        <w:t xml:space="preserve"> The number of semi-landmark points we used are highlighted in bold. </w:t>
      </w:r>
    </w:p>
    <w:p w14:paraId="098B450D" w14:textId="77777777" w:rsidR="007B7724" w:rsidRPr="007B7724" w:rsidRDefault="007B7724" w:rsidP="007B7724">
      <w:pPr>
        <w:spacing w:line="360" w:lineRule="auto"/>
        <w:jc w:val="both"/>
        <w:rPr>
          <w:color w:val="000000"/>
        </w:rPr>
      </w:pPr>
    </w:p>
    <w:tbl>
      <w:tblPr>
        <w:tblW w:w="0" w:type="auto"/>
        <w:tblInd w:w="3241" w:type="dxa"/>
        <w:tblCellMar>
          <w:top w:w="15" w:type="dxa"/>
          <w:left w:w="15" w:type="dxa"/>
          <w:bottom w:w="15" w:type="dxa"/>
          <w:right w:w="15" w:type="dxa"/>
        </w:tblCellMar>
        <w:tblLook w:val="04A0" w:firstRow="1" w:lastRow="0" w:firstColumn="1" w:lastColumn="0" w:noHBand="0" w:noVBand="1"/>
      </w:tblPr>
      <w:tblGrid>
        <w:gridCol w:w="1241"/>
        <w:gridCol w:w="1020"/>
        <w:gridCol w:w="1020"/>
      </w:tblGrid>
      <w:tr w:rsidR="007B7724" w:rsidRPr="007B7724" w14:paraId="28CB5431" w14:textId="77777777" w:rsidTr="007B7724">
        <w:trPr>
          <w:trHeight w:val="159"/>
        </w:trPr>
        <w:tc>
          <w:tcPr>
            <w:tcW w:w="0" w:type="auto"/>
            <w:tcBorders>
              <w:top w:val="single" w:sz="8" w:space="0" w:color="000000"/>
            </w:tcBorders>
            <w:tcMar>
              <w:top w:w="100" w:type="dxa"/>
              <w:left w:w="100" w:type="dxa"/>
              <w:bottom w:w="100" w:type="dxa"/>
              <w:right w:w="100" w:type="dxa"/>
            </w:tcMar>
            <w:vAlign w:val="bottom"/>
            <w:hideMark/>
          </w:tcPr>
          <w:p w14:paraId="3EE4C2AA" w14:textId="77777777" w:rsidR="007B7724" w:rsidRPr="007B7724" w:rsidRDefault="007B7724" w:rsidP="007B7724">
            <w:pPr>
              <w:jc w:val="center"/>
              <w:rPr>
                <w:rFonts w:eastAsia="Times New Roman"/>
              </w:rPr>
            </w:pPr>
          </w:p>
        </w:tc>
        <w:tc>
          <w:tcPr>
            <w:tcW w:w="0" w:type="auto"/>
            <w:gridSpan w:val="2"/>
            <w:tcBorders>
              <w:top w:val="single" w:sz="8" w:space="0" w:color="000000"/>
            </w:tcBorders>
            <w:tcMar>
              <w:top w:w="100" w:type="dxa"/>
              <w:left w:w="100" w:type="dxa"/>
              <w:bottom w:w="100" w:type="dxa"/>
              <w:right w:w="100" w:type="dxa"/>
            </w:tcMar>
            <w:vAlign w:val="bottom"/>
            <w:hideMark/>
          </w:tcPr>
          <w:p w14:paraId="690CBD69" w14:textId="77777777" w:rsidR="007B7724" w:rsidRPr="007B7724" w:rsidRDefault="007B7724" w:rsidP="007B7724">
            <w:pPr>
              <w:jc w:val="center"/>
            </w:pPr>
            <w:r w:rsidRPr="007B7724">
              <w:rPr>
                <w:color w:val="000000"/>
              </w:rPr>
              <w:t>% length described</w:t>
            </w:r>
          </w:p>
        </w:tc>
      </w:tr>
      <w:tr w:rsidR="007B7724" w:rsidRPr="007B7724" w14:paraId="05E833DD" w14:textId="77777777" w:rsidTr="007B7724">
        <w:trPr>
          <w:trHeight w:val="11"/>
        </w:trPr>
        <w:tc>
          <w:tcPr>
            <w:tcW w:w="0" w:type="auto"/>
            <w:tcBorders>
              <w:bottom w:val="single" w:sz="8" w:space="0" w:color="000000"/>
            </w:tcBorders>
            <w:tcMar>
              <w:top w:w="100" w:type="dxa"/>
              <w:left w:w="100" w:type="dxa"/>
              <w:bottom w:w="100" w:type="dxa"/>
              <w:right w:w="100" w:type="dxa"/>
            </w:tcMar>
            <w:vAlign w:val="bottom"/>
            <w:hideMark/>
          </w:tcPr>
          <w:p w14:paraId="1B69969F" w14:textId="77777777" w:rsidR="007B7724" w:rsidRPr="007B7724" w:rsidRDefault="007B7724" w:rsidP="007B7724">
            <w:r w:rsidRPr="007B7724">
              <w:rPr>
                <w:color w:val="000000"/>
              </w:rPr>
              <w:t># of Points</w:t>
            </w:r>
          </w:p>
        </w:tc>
        <w:tc>
          <w:tcPr>
            <w:tcW w:w="0" w:type="auto"/>
            <w:tcBorders>
              <w:bottom w:val="single" w:sz="8" w:space="0" w:color="000000"/>
            </w:tcBorders>
            <w:tcMar>
              <w:top w:w="100" w:type="dxa"/>
              <w:left w:w="100" w:type="dxa"/>
              <w:bottom w:w="100" w:type="dxa"/>
              <w:right w:w="100" w:type="dxa"/>
            </w:tcMar>
            <w:vAlign w:val="bottom"/>
            <w:hideMark/>
          </w:tcPr>
          <w:p w14:paraId="3CC41BCB" w14:textId="77777777" w:rsidR="007B7724" w:rsidRPr="007B7724" w:rsidRDefault="007B7724" w:rsidP="007B7724">
            <w:pPr>
              <w:jc w:val="center"/>
            </w:pPr>
            <w:r w:rsidRPr="007B7724">
              <w:rPr>
                <w:color w:val="000000"/>
              </w:rPr>
              <w:t>Curve A</w:t>
            </w:r>
          </w:p>
        </w:tc>
        <w:tc>
          <w:tcPr>
            <w:tcW w:w="0" w:type="auto"/>
            <w:tcBorders>
              <w:bottom w:val="single" w:sz="8" w:space="0" w:color="000000"/>
            </w:tcBorders>
            <w:tcMar>
              <w:top w:w="100" w:type="dxa"/>
              <w:left w:w="100" w:type="dxa"/>
              <w:bottom w:w="100" w:type="dxa"/>
              <w:right w:w="100" w:type="dxa"/>
            </w:tcMar>
            <w:vAlign w:val="bottom"/>
            <w:hideMark/>
          </w:tcPr>
          <w:p w14:paraId="4A6AFFE8" w14:textId="77777777" w:rsidR="007B7724" w:rsidRPr="007B7724" w:rsidRDefault="007B7724" w:rsidP="007B7724">
            <w:pPr>
              <w:jc w:val="center"/>
            </w:pPr>
            <w:r w:rsidRPr="007B7724">
              <w:rPr>
                <w:color w:val="000000"/>
              </w:rPr>
              <w:t>Curve B</w:t>
            </w:r>
          </w:p>
        </w:tc>
      </w:tr>
      <w:tr w:rsidR="007B7724" w:rsidRPr="007B7724" w14:paraId="6B5009B1" w14:textId="77777777" w:rsidTr="007B7724">
        <w:trPr>
          <w:trHeight w:val="78"/>
        </w:trPr>
        <w:tc>
          <w:tcPr>
            <w:tcW w:w="0" w:type="auto"/>
            <w:tcBorders>
              <w:top w:val="single" w:sz="8" w:space="0" w:color="000000"/>
            </w:tcBorders>
            <w:tcMar>
              <w:top w:w="100" w:type="dxa"/>
              <w:left w:w="100" w:type="dxa"/>
              <w:bottom w:w="100" w:type="dxa"/>
              <w:right w:w="100" w:type="dxa"/>
            </w:tcMar>
            <w:vAlign w:val="bottom"/>
            <w:hideMark/>
          </w:tcPr>
          <w:p w14:paraId="381A4AD3" w14:textId="77777777" w:rsidR="007B7724" w:rsidRPr="007B7724" w:rsidRDefault="007B7724" w:rsidP="007B7724">
            <w:pPr>
              <w:jc w:val="center"/>
            </w:pPr>
            <w:r w:rsidRPr="007B7724">
              <w:rPr>
                <w:color w:val="000000"/>
              </w:rPr>
              <w:t>7</w:t>
            </w:r>
          </w:p>
        </w:tc>
        <w:tc>
          <w:tcPr>
            <w:tcW w:w="0" w:type="auto"/>
            <w:tcBorders>
              <w:top w:val="single" w:sz="8" w:space="0" w:color="000000"/>
            </w:tcBorders>
            <w:tcMar>
              <w:top w:w="100" w:type="dxa"/>
              <w:left w:w="100" w:type="dxa"/>
              <w:bottom w:w="100" w:type="dxa"/>
              <w:right w:w="100" w:type="dxa"/>
            </w:tcMar>
            <w:vAlign w:val="bottom"/>
            <w:hideMark/>
          </w:tcPr>
          <w:p w14:paraId="63B55A90" w14:textId="77777777" w:rsidR="007B7724" w:rsidRPr="007B7724" w:rsidRDefault="007B7724" w:rsidP="007B7724">
            <w:pPr>
              <w:jc w:val="center"/>
            </w:pPr>
            <w:r w:rsidRPr="007B7724">
              <w:rPr>
                <w:color w:val="000000"/>
              </w:rPr>
              <w:t>97.2</w:t>
            </w:r>
          </w:p>
        </w:tc>
        <w:tc>
          <w:tcPr>
            <w:tcW w:w="0" w:type="auto"/>
            <w:tcBorders>
              <w:top w:val="single" w:sz="8" w:space="0" w:color="000000"/>
            </w:tcBorders>
            <w:tcMar>
              <w:top w:w="100" w:type="dxa"/>
              <w:left w:w="100" w:type="dxa"/>
              <w:bottom w:w="100" w:type="dxa"/>
              <w:right w:w="100" w:type="dxa"/>
            </w:tcMar>
            <w:vAlign w:val="bottom"/>
            <w:hideMark/>
          </w:tcPr>
          <w:p w14:paraId="3F604551" w14:textId="77777777" w:rsidR="007B7724" w:rsidRPr="007B7724" w:rsidRDefault="007B7724" w:rsidP="007B7724">
            <w:pPr>
              <w:jc w:val="center"/>
            </w:pPr>
            <w:r w:rsidRPr="007B7724">
              <w:rPr>
                <w:color w:val="000000"/>
              </w:rPr>
              <w:t>97.1</w:t>
            </w:r>
          </w:p>
        </w:tc>
      </w:tr>
      <w:tr w:rsidR="007B7724" w:rsidRPr="007B7724" w14:paraId="16E34878" w14:textId="77777777" w:rsidTr="007B7724">
        <w:trPr>
          <w:trHeight w:val="11"/>
        </w:trPr>
        <w:tc>
          <w:tcPr>
            <w:tcW w:w="0" w:type="auto"/>
            <w:tcMar>
              <w:top w:w="100" w:type="dxa"/>
              <w:left w:w="100" w:type="dxa"/>
              <w:bottom w:w="100" w:type="dxa"/>
              <w:right w:w="100" w:type="dxa"/>
            </w:tcMar>
            <w:vAlign w:val="bottom"/>
          </w:tcPr>
          <w:p w14:paraId="7890C043" w14:textId="77777777" w:rsidR="007B7724" w:rsidRPr="007B7724" w:rsidRDefault="007B7724" w:rsidP="005023D8">
            <w:pPr>
              <w:jc w:val="center"/>
            </w:pPr>
            <w:r w:rsidRPr="007B7724">
              <w:rPr>
                <w:b/>
                <w:bCs/>
                <w:color w:val="000000"/>
              </w:rPr>
              <w:t>5</w:t>
            </w:r>
          </w:p>
        </w:tc>
        <w:tc>
          <w:tcPr>
            <w:tcW w:w="0" w:type="auto"/>
            <w:tcMar>
              <w:top w:w="100" w:type="dxa"/>
              <w:left w:w="100" w:type="dxa"/>
              <w:bottom w:w="100" w:type="dxa"/>
              <w:right w:w="100" w:type="dxa"/>
            </w:tcMar>
            <w:vAlign w:val="bottom"/>
          </w:tcPr>
          <w:p w14:paraId="642CB902" w14:textId="77777777" w:rsidR="007B7724" w:rsidRPr="007B7724" w:rsidRDefault="007B7724" w:rsidP="005023D8">
            <w:pPr>
              <w:jc w:val="center"/>
            </w:pPr>
            <w:r w:rsidRPr="007B7724">
              <w:rPr>
                <w:b/>
                <w:bCs/>
                <w:color w:val="000000"/>
              </w:rPr>
              <w:t>95.1</w:t>
            </w:r>
          </w:p>
        </w:tc>
        <w:tc>
          <w:tcPr>
            <w:tcW w:w="0" w:type="auto"/>
            <w:tcMar>
              <w:top w:w="100" w:type="dxa"/>
              <w:left w:w="100" w:type="dxa"/>
              <w:bottom w:w="100" w:type="dxa"/>
              <w:right w:w="100" w:type="dxa"/>
            </w:tcMar>
            <w:vAlign w:val="bottom"/>
          </w:tcPr>
          <w:p w14:paraId="22C26682" w14:textId="77777777" w:rsidR="007B7724" w:rsidRPr="007B7724" w:rsidRDefault="007B7724" w:rsidP="005023D8">
            <w:pPr>
              <w:jc w:val="center"/>
            </w:pPr>
            <w:r w:rsidRPr="007B7724">
              <w:rPr>
                <w:b/>
                <w:bCs/>
                <w:color w:val="000000"/>
              </w:rPr>
              <w:t>94.9</w:t>
            </w:r>
          </w:p>
        </w:tc>
      </w:tr>
      <w:tr w:rsidR="007B7724" w:rsidRPr="007B7724" w14:paraId="1E695E96" w14:textId="77777777" w:rsidTr="007B7724">
        <w:trPr>
          <w:trHeight w:val="11"/>
        </w:trPr>
        <w:tc>
          <w:tcPr>
            <w:tcW w:w="0" w:type="auto"/>
            <w:tcBorders>
              <w:bottom w:val="single" w:sz="8" w:space="0" w:color="000000"/>
            </w:tcBorders>
            <w:tcMar>
              <w:top w:w="100" w:type="dxa"/>
              <w:left w:w="100" w:type="dxa"/>
              <w:bottom w:w="100" w:type="dxa"/>
              <w:right w:w="100" w:type="dxa"/>
            </w:tcMar>
            <w:vAlign w:val="bottom"/>
          </w:tcPr>
          <w:p w14:paraId="285FE2C3" w14:textId="77777777" w:rsidR="007B7724" w:rsidRPr="007B7724" w:rsidRDefault="007B7724" w:rsidP="007B7724">
            <w:pPr>
              <w:jc w:val="center"/>
            </w:pPr>
            <w:r>
              <w:t>4</w:t>
            </w:r>
          </w:p>
        </w:tc>
        <w:tc>
          <w:tcPr>
            <w:tcW w:w="0" w:type="auto"/>
            <w:tcBorders>
              <w:bottom w:val="single" w:sz="8" w:space="0" w:color="000000"/>
            </w:tcBorders>
            <w:tcMar>
              <w:top w:w="100" w:type="dxa"/>
              <w:left w:w="100" w:type="dxa"/>
              <w:bottom w:w="100" w:type="dxa"/>
              <w:right w:w="100" w:type="dxa"/>
            </w:tcMar>
            <w:vAlign w:val="bottom"/>
          </w:tcPr>
          <w:p w14:paraId="018B0B0A" w14:textId="3F4DE0CC" w:rsidR="007B7724" w:rsidRPr="007B7724" w:rsidRDefault="00545BDF" w:rsidP="007B7724">
            <w:pPr>
              <w:jc w:val="center"/>
            </w:pPr>
            <w:r>
              <w:t>91.9</w:t>
            </w:r>
          </w:p>
        </w:tc>
        <w:tc>
          <w:tcPr>
            <w:tcW w:w="0" w:type="auto"/>
            <w:tcBorders>
              <w:bottom w:val="single" w:sz="8" w:space="0" w:color="000000"/>
            </w:tcBorders>
            <w:tcMar>
              <w:top w:w="100" w:type="dxa"/>
              <w:left w:w="100" w:type="dxa"/>
              <w:bottom w:w="100" w:type="dxa"/>
              <w:right w:w="100" w:type="dxa"/>
            </w:tcMar>
            <w:vAlign w:val="bottom"/>
          </w:tcPr>
          <w:p w14:paraId="4E333AF3" w14:textId="61ED40F1" w:rsidR="007B7724" w:rsidRPr="007B7724" w:rsidRDefault="008F2F70" w:rsidP="007B7724">
            <w:pPr>
              <w:jc w:val="center"/>
            </w:pPr>
            <w:r>
              <w:t>92.0</w:t>
            </w:r>
          </w:p>
        </w:tc>
      </w:tr>
      <w:tr w:rsidR="007B7724" w:rsidRPr="007B7724" w14:paraId="5E54AEE9" w14:textId="77777777" w:rsidTr="007B7724">
        <w:trPr>
          <w:trHeight w:val="51"/>
        </w:trPr>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4B5E6B6C" w14:textId="77777777" w:rsidR="007B7724" w:rsidRPr="007B7724" w:rsidRDefault="007B7724" w:rsidP="007B7724">
            <w:pPr>
              <w:rPr>
                <w:rFonts w:eastAsia="Times New Roman"/>
              </w:rPr>
            </w:pP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04BDA4A" w14:textId="77777777" w:rsidR="007B7724" w:rsidRPr="007B7724" w:rsidRDefault="007B7724" w:rsidP="007B7724">
            <w:pPr>
              <w:jc w:val="center"/>
            </w:pPr>
            <w:r w:rsidRPr="007B7724">
              <w:rPr>
                <w:color w:val="000000"/>
              </w:rPr>
              <w:t>Curve C</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79020A5E" w14:textId="77777777" w:rsidR="007B7724" w:rsidRPr="007B7724" w:rsidRDefault="007B7724" w:rsidP="007B7724">
            <w:pPr>
              <w:jc w:val="center"/>
            </w:pPr>
            <w:r w:rsidRPr="007B7724">
              <w:rPr>
                <w:color w:val="000000"/>
              </w:rPr>
              <w:t>Curve D</w:t>
            </w:r>
          </w:p>
        </w:tc>
      </w:tr>
      <w:tr w:rsidR="007B7724" w:rsidRPr="007B7724" w14:paraId="1B497CE4" w14:textId="77777777" w:rsidTr="007B7724">
        <w:trPr>
          <w:trHeight w:val="204"/>
        </w:trPr>
        <w:tc>
          <w:tcPr>
            <w:tcW w:w="0" w:type="auto"/>
            <w:tcBorders>
              <w:top w:val="single" w:sz="8" w:space="0" w:color="000000"/>
            </w:tcBorders>
            <w:tcMar>
              <w:top w:w="100" w:type="dxa"/>
              <w:left w:w="100" w:type="dxa"/>
              <w:bottom w:w="100" w:type="dxa"/>
              <w:right w:w="100" w:type="dxa"/>
            </w:tcMar>
            <w:vAlign w:val="bottom"/>
            <w:hideMark/>
          </w:tcPr>
          <w:p w14:paraId="71C7051F" w14:textId="77777777" w:rsidR="007B7724" w:rsidRPr="007B7724" w:rsidRDefault="007B7724" w:rsidP="007B7724">
            <w:pPr>
              <w:jc w:val="center"/>
            </w:pPr>
            <w:r w:rsidRPr="007B7724">
              <w:rPr>
                <w:color w:val="000000"/>
              </w:rPr>
              <w:t>14</w:t>
            </w:r>
          </w:p>
        </w:tc>
        <w:tc>
          <w:tcPr>
            <w:tcW w:w="0" w:type="auto"/>
            <w:tcBorders>
              <w:top w:val="single" w:sz="8" w:space="0" w:color="000000"/>
            </w:tcBorders>
            <w:tcMar>
              <w:top w:w="100" w:type="dxa"/>
              <w:left w:w="100" w:type="dxa"/>
              <w:bottom w:w="100" w:type="dxa"/>
              <w:right w:w="100" w:type="dxa"/>
            </w:tcMar>
            <w:vAlign w:val="bottom"/>
            <w:hideMark/>
          </w:tcPr>
          <w:p w14:paraId="7B1C665A" w14:textId="77777777" w:rsidR="007B7724" w:rsidRPr="007B7724" w:rsidRDefault="007B7724" w:rsidP="007B7724">
            <w:pPr>
              <w:jc w:val="center"/>
            </w:pPr>
            <w:r w:rsidRPr="007B7724">
              <w:rPr>
                <w:color w:val="000000"/>
              </w:rPr>
              <w:t>99.3</w:t>
            </w:r>
          </w:p>
        </w:tc>
        <w:tc>
          <w:tcPr>
            <w:tcW w:w="0" w:type="auto"/>
            <w:tcBorders>
              <w:top w:val="single" w:sz="8" w:space="0" w:color="000000"/>
            </w:tcBorders>
            <w:tcMar>
              <w:top w:w="100" w:type="dxa"/>
              <w:left w:w="100" w:type="dxa"/>
              <w:bottom w:w="100" w:type="dxa"/>
              <w:right w:w="100" w:type="dxa"/>
            </w:tcMar>
            <w:vAlign w:val="bottom"/>
            <w:hideMark/>
          </w:tcPr>
          <w:p w14:paraId="0B8F80B6" w14:textId="77777777" w:rsidR="007B7724" w:rsidRPr="007B7724" w:rsidRDefault="007B7724" w:rsidP="007B7724">
            <w:pPr>
              <w:jc w:val="center"/>
            </w:pPr>
            <w:r w:rsidRPr="007B7724">
              <w:rPr>
                <w:color w:val="000000"/>
              </w:rPr>
              <w:t>99.2</w:t>
            </w:r>
          </w:p>
        </w:tc>
      </w:tr>
      <w:tr w:rsidR="007B7724" w:rsidRPr="007B7724" w14:paraId="59E49FE6" w14:textId="77777777" w:rsidTr="007B7724">
        <w:trPr>
          <w:trHeight w:val="11"/>
        </w:trPr>
        <w:tc>
          <w:tcPr>
            <w:tcW w:w="0" w:type="auto"/>
            <w:tcMar>
              <w:top w:w="100" w:type="dxa"/>
              <w:left w:w="100" w:type="dxa"/>
              <w:bottom w:w="100" w:type="dxa"/>
              <w:right w:w="100" w:type="dxa"/>
            </w:tcMar>
            <w:vAlign w:val="bottom"/>
            <w:hideMark/>
          </w:tcPr>
          <w:p w14:paraId="6D490833" w14:textId="77777777" w:rsidR="007B7724" w:rsidRPr="007B7724" w:rsidRDefault="007B7724" w:rsidP="007B7724">
            <w:pPr>
              <w:jc w:val="center"/>
            </w:pPr>
            <w:r w:rsidRPr="007B7724">
              <w:rPr>
                <w:color w:val="000000"/>
              </w:rPr>
              <w:t>4</w:t>
            </w:r>
          </w:p>
        </w:tc>
        <w:tc>
          <w:tcPr>
            <w:tcW w:w="0" w:type="auto"/>
            <w:tcMar>
              <w:top w:w="100" w:type="dxa"/>
              <w:left w:w="100" w:type="dxa"/>
              <w:bottom w:w="100" w:type="dxa"/>
              <w:right w:w="100" w:type="dxa"/>
            </w:tcMar>
            <w:vAlign w:val="bottom"/>
            <w:hideMark/>
          </w:tcPr>
          <w:p w14:paraId="25CC7069" w14:textId="77777777" w:rsidR="007B7724" w:rsidRPr="007B7724" w:rsidRDefault="007B7724" w:rsidP="007B7724">
            <w:pPr>
              <w:jc w:val="center"/>
            </w:pPr>
            <w:r w:rsidRPr="007B7724">
              <w:rPr>
                <w:color w:val="000000"/>
              </w:rPr>
              <w:t>98.2</w:t>
            </w:r>
          </w:p>
        </w:tc>
        <w:tc>
          <w:tcPr>
            <w:tcW w:w="0" w:type="auto"/>
            <w:tcMar>
              <w:top w:w="100" w:type="dxa"/>
              <w:left w:w="100" w:type="dxa"/>
              <w:bottom w:w="100" w:type="dxa"/>
              <w:right w:w="100" w:type="dxa"/>
            </w:tcMar>
            <w:vAlign w:val="bottom"/>
            <w:hideMark/>
          </w:tcPr>
          <w:p w14:paraId="2F012491" w14:textId="77777777" w:rsidR="007B7724" w:rsidRPr="007B7724" w:rsidRDefault="007B7724" w:rsidP="007B7724">
            <w:pPr>
              <w:jc w:val="center"/>
            </w:pPr>
            <w:r w:rsidRPr="007B7724">
              <w:rPr>
                <w:color w:val="000000"/>
              </w:rPr>
              <w:t>98.1</w:t>
            </w:r>
          </w:p>
        </w:tc>
      </w:tr>
      <w:tr w:rsidR="007B7724" w:rsidRPr="007B7724" w14:paraId="3C0E3F1B" w14:textId="77777777" w:rsidTr="007B7724">
        <w:trPr>
          <w:trHeight w:val="11"/>
        </w:trPr>
        <w:tc>
          <w:tcPr>
            <w:tcW w:w="0" w:type="auto"/>
            <w:tcBorders>
              <w:bottom w:val="single" w:sz="8" w:space="0" w:color="000000"/>
            </w:tcBorders>
            <w:tcMar>
              <w:top w:w="100" w:type="dxa"/>
              <w:left w:w="100" w:type="dxa"/>
              <w:bottom w:w="100" w:type="dxa"/>
              <w:right w:w="100" w:type="dxa"/>
            </w:tcMar>
            <w:vAlign w:val="bottom"/>
            <w:hideMark/>
          </w:tcPr>
          <w:p w14:paraId="32D71080" w14:textId="77777777" w:rsidR="007B7724" w:rsidRPr="007B7724" w:rsidRDefault="007B7724" w:rsidP="007B7724">
            <w:pPr>
              <w:jc w:val="center"/>
            </w:pPr>
            <w:r w:rsidRPr="007B7724">
              <w:rPr>
                <w:b/>
                <w:bCs/>
                <w:color w:val="000000"/>
              </w:rPr>
              <w:t>3</w:t>
            </w:r>
          </w:p>
        </w:tc>
        <w:tc>
          <w:tcPr>
            <w:tcW w:w="0" w:type="auto"/>
            <w:tcBorders>
              <w:bottom w:val="single" w:sz="8" w:space="0" w:color="000000"/>
            </w:tcBorders>
            <w:tcMar>
              <w:top w:w="100" w:type="dxa"/>
              <w:left w:w="100" w:type="dxa"/>
              <w:bottom w:w="100" w:type="dxa"/>
              <w:right w:w="100" w:type="dxa"/>
            </w:tcMar>
            <w:vAlign w:val="bottom"/>
            <w:hideMark/>
          </w:tcPr>
          <w:p w14:paraId="7FA0BF16" w14:textId="77777777" w:rsidR="007B7724" w:rsidRPr="007B7724" w:rsidRDefault="007B7724" w:rsidP="007B7724">
            <w:pPr>
              <w:jc w:val="center"/>
            </w:pPr>
            <w:r w:rsidRPr="007B7724">
              <w:rPr>
                <w:b/>
                <w:bCs/>
                <w:color w:val="000000"/>
              </w:rPr>
              <w:t>98.0</w:t>
            </w:r>
          </w:p>
        </w:tc>
        <w:tc>
          <w:tcPr>
            <w:tcW w:w="0" w:type="auto"/>
            <w:tcBorders>
              <w:bottom w:val="single" w:sz="8" w:space="0" w:color="000000"/>
            </w:tcBorders>
            <w:tcMar>
              <w:top w:w="100" w:type="dxa"/>
              <w:left w:w="100" w:type="dxa"/>
              <w:bottom w:w="100" w:type="dxa"/>
              <w:right w:w="100" w:type="dxa"/>
            </w:tcMar>
            <w:vAlign w:val="bottom"/>
            <w:hideMark/>
          </w:tcPr>
          <w:p w14:paraId="54CF9EDC" w14:textId="77777777" w:rsidR="007B7724" w:rsidRPr="007B7724" w:rsidRDefault="007B7724" w:rsidP="007B7724">
            <w:pPr>
              <w:jc w:val="center"/>
            </w:pPr>
            <w:r w:rsidRPr="007B7724">
              <w:rPr>
                <w:b/>
                <w:bCs/>
                <w:color w:val="000000"/>
              </w:rPr>
              <w:t>97.9</w:t>
            </w:r>
          </w:p>
        </w:tc>
      </w:tr>
    </w:tbl>
    <w:p w14:paraId="0997B8D7" w14:textId="77777777" w:rsidR="00F23000" w:rsidRDefault="00F23000"/>
    <w:p w14:paraId="1C9AD544" w14:textId="77777777" w:rsidR="007B7724" w:rsidRDefault="007B7724" w:rsidP="007B7724">
      <w:pPr>
        <w:spacing w:line="360" w:lineRule="auto"/>
        <w:jc w:val="both"/>
        <w:rPr>
          <w:color w:val="000000"/>
        </w:rPr>
      </w:pPr>
      <w:r>
        <w:rPr>
          <w:color w:val="000000"/>
        </w:rPr>
        <w:t>Table S5</w:t>
      </w:r>
      <w:r w:rsidRPr="007B7724">
        <w:rPr>
          <w:color w:val="000000"/>
        </w:rPr>
        <w:t>.</w:t>
      </w:r>
      <w:r w:rsidRPr="007B7724">
        <w:rPr>
          <w:b/>
          <w:bCs/>
          <w:color w:val="000000"/>
        </w:rPr>
        <w:t xml:space="preserve"> Mean percentage of </w:t>
      </w:r>
      <w:r>
        <w:rPr>
          <w:b/>
          <w:bCs/>
          <w:color w:val="000000"/>
        </w:rPr>
        <w:t>‘</w:t>
      </w:r>
      <w:r w:rsidRPr="007B7724">
        <w:rPr>
          <w:b/>
          <w:bCs/>
          <w:color w:val="000000"/>
        </w:rPr>
        <w:t>true length</w:t>
      </w:r>
      <w:r>
        <w:rPr>
          <w:b/>
          <w:bCs/>
          <w:color w:val="000000"/>
        </w:rPr>
        <w:t>’</w:t>
      </w:r>
      <w:r w:rsidRPr="007B7724">
        <w:rPr>
          <w:b/>
          <w:bCs/>
          <w:color w:val="000000"/>
        </w:rPr>
        <w:t xml:space="preserve"> (200 equally spaced points) represented by resampling of points on the mandibular curves. </w:t>
      </w:r>
      <w:r w:rsidRPr="007B7724">
        <w:rPr>
          <w:color w:val="000000"/>
        </w:rPr>
        <w:t xml:space="preserve">The number of semi-landmark points we used are highlighted in bold. </w:t>
      </w:r>
    </w:p>
    <w:p w14:paraId="7AF45E47" w14:textId="77777777" w:rsidR="007B7724" w:rsidRPr="007B7724" w:rsidRDefault="007B7724" w:rsidP="007B7724">
      <w:pPr>
        <w:spacing w:line="360" w:lineRule="auto"/>
        <w:jc w:val="both"/>
        <w:rPr>
          <w:color w:val="000000"/>
        </w:rPr>
      </w:pPr>
    </w:p>
    <w:tbl>
      <w:tblPr>
        <w:tblW w:w="0" w:type="auto"/>
        <w:tblInd w:w="2701" w:type="dxa"/>
        <w:tblCellMar>
          <w:top w:w="15" w:type="dxa"/>
          <w:left w:w="15" w:type="dxa"/>
          <w:bottom w:w="15" w:type="dxa"/>
          <w:right w:w="15" w:type="dxa"/>
        </w:tblCellMar>
        <w:tblLook w:val="04A0" w:firstRow="1" w:lastRow="0" w:firstColumn="1" w:lastColumn="0" w:noHBand="0" w:noVBand="1"/>
      </w:tblPr>
      <w:tblGrid>
        <w:gridCol w:w="1530"/>
        <w:gridCol w:w="1260"/>
        <w:gridCol w:w="1260"/>
      </w:tblGrid>
      <w:tr w:rsidR="007B7724" w:rsidRPr="007B7724" w14:paraId="10C8594D" w14:textId="77777777" w:rsidTr="007B7724">
        <w:trPr>
          <w:trHeight w:val="141"/>
        </w:trPr>
        <w:tc>
          <w:tcPr>
            <w:tcW w:w="1530" w:type="dxa"/>
            <w:tcBorders>
              <w:top w:val="single" w:sz="8" w:space="0" w:color="000000"/>
            </w:tcBorders>
            <w:tcMar>
              <w:top w:w="100" w:type="dxa"/>
              <w:left w:w="100" w:type="dxa"/>
              <w:bottom w:w="100" w:type="dxa"/>
              <w:right w:w="100" w:type="dxa"/>
            </w:tcMar>
            <w:vAlign w:val="bottom"/>
            <w:hideMark/>
          </w:tcPr>
          <w:p w14:paraId="0BD1BC10" w14:textId="77777777" w:rsidR="007B7724" w:rsidRPr="007B7724" w:rsidRDefault="007B7724" w:rsidP="007B7724">
            <w:pPr>
              <w:rPr>
                <w:rFonts w:eastAsia="Times New Roman"/>
              </w:rPr>
            </w:pPr>
          </w:p>
        </w:tc>
        <w:tc>
          <w:tcPr>
            <w:tcW w:w="2520" w:type="dxa"/>
            <w:gridSpan w:val="2"/>
            <w:tcBorders>
              <w:top w:val="single" w:sz="8" w:space="0" w:color="000000"/>
            </w:tcBorders>
            <w:tcMar>
              <w:top w:w="100" w:type="dxa"/>
              <w:left w:w="100" w:type="dxa"/>
              <w:bottom w:w="100" w:type="dxa"/>
              <w:right w:w="100" w:type="dxa"/>
            </w:tcMar>
            <w:vAlign w:val="bottom"/>
            <w:hideMark/>
          </w:tcPr>
          <w:p w14:paraId="08286571" w14:textId="77777777" w:rsidR="007B7724" w:rsidRPr="007B7724" w:rsidRDefault="007B7724" w:rsidP="007B7724">
            <w:pPr>
              <w:ind w:left="120" w:right="120"/>
              <w:jc w:val="center"/>
            </w:pPr>
            <w:r w:rsidRPr="007B7724">
              <w:rPr>
                <w:color w:val="000000"/>
              </w:rPr>
              <w:t>% length described</w:t>
            </w:r>
          </w:p>
        </w:tc>
      </w:tr>
      <w:tr w:rsidR="007B7724" w:rsidRPr="007B7724" w14:paraId="48425811" w14:textId="77777777" w:rsidTr="007B7724">
        <w:trPr>
          <w:trHeight w:val="11"/>
        </w:trPr>
        <w:tc>
          <w:tcPr>
            <w:tcW w:w="1530" w:type="dxa"/>
            <w:tcBorders>
              <w:bottom w:val="single" w:sz="8" w:space="0" w:color="000000"/>
            </w:tcBorders>
            <w:tcMar>
              <w:top w:w="100" w:type="dxa"/>
              <w:left w:w="100" w:type="dxa"/>
              <w:bottom w:w="100" w:type="dxa"/>
              <w:right w:w="100" w:type="dxa"/>
            </w:tcMar>
            <w:vAlign w:val="bottom"/>
            <w:hideMark/>
          </w:tcPr>
          <w:p w14:paraId="711689C1" w14:textId="77777777" w:rsidR="007B7724" w:rsidRPr="007B7724" w:rsidRDefault="007B7724" w:rsidP="007B7724">
            <w:pPr>
              <w:ind w:left="120" w:right="120"/>
              <w:jc w:val="center"/>
            </w:pPr>
            <w:r w:rsidRPr="007B7724">
              <w:rPr>
                <w:color w:val="000000"/>
              </w:rPr>
              <w:t># of Points</w:t>
            </w:r>
          </w:p>
        </w:tc>
        <w:tc>
          <w:tcPr>
            <w:tcW w:w="1260" w:type="dxa"/>
            <w:tcBorders>
              <w:bottom w:val="single" w:sz="8" w:space="0" w:color="000000"/>
            </w:tcBorders>
            <w:tcMar>
              <w:top w:w="100" w:type="dxa"/>
              <w:left w:w="100" w:type="dxa"/>
              <w:bottom w:w="100" w:type="dxa"/>
              <w:right w:w="100" w:type="dxa"/>
            </w:tcMar>
            <w:vAlign w:val="bottom"/>
            <w:hideMark/>
          </w:tcPr>
          <w:p w14:paraId="08AFA674" w14:textId="77777777" w:rsidR="007B7724" w:rsidRPr="007B7724" w:rsidRDefault="007B7724" w:rsidP="007B7724">
            <w:pPr>
              <w:ind w:left="120" w:right="120"/>
              <w:jc w:val="center"/>
            </w:pPr>
            <w:r w:rsidRPr="007B7724">
              <w:rPr>
                <w:color w:val="000000"/>
              </w:rPr>
              <w:t>Curve A</w:t>
            </w:r>
          </w:p>
        </w:tc>
        <w:tc>
          <w:tcPr>
            <w:tcW w:w="1260" w:type="dxa"/>
            <w:tcBorders>
              <w:bottom w:val="single" w:sz="8" w:space="0" w:color="000000"/>
            </w:tcBorders>
            <w:tcMar>
              <w:top w:w="100" w:type="dxa"/>
              <w:left w:w="100" w:type="dxa"/>
              <w:bottom w:w="100" w:type="dxa"/>
              <w:right w:w="100" w:type="dxa"/>
            </w:tcMar>
            <w:vAlign w:val="bottom"/>
            <w:hideMark/>
          </w:tcPr>
          <w:p w14:paraId="55917500" w14:textId="77777777" w:rsidR="007B7724" w:rsidRPr="007B7724" w:rsidRDefault="007B7724" w:rsidP="007B7724">
            <w:pPr>
              <w:ind w:left="120" w:right="120"/>
              <w:jc w:val="center"/>
            </w:pPr>
            <w:r w:rsidRPr="007B7724">
              <w:rPr>
                <w:color w:val="000000"/>
              </w:rPr>
              <w:t>Curve B</w:t>
            </w:r>
          </w:p>
        </w:tc>
      </w:tr>
      <w:tr w:rsidR="007B7724" w:rsidRPr="007B7724" w14:paraId="4A2DD892" w14:textId="77777777" w:rsidTr="007B7724">
        <w:trPr>
          <w:trHeight w:val="60"/>
        </w:trPr>
        <w:tc>
          <w:tcPr>
            <w:tcW w:w="1530" w:type="dxa"/>
            <w:tcBorders>
              <w:top w:val="single" w:sz="8" w:space="0" w:color="000000"/>
            </w:tcBorders>
            <w:tcMar>
              <w:top w:w="100" w:type="dxa"/>
              <w:left w:w="100" w:type="dxa"/>
              <w:bottom w:w="100" w:type="dxa"/>
              <w:right w:w="100" w:type="dxa"/>
            </w:tcMar>
            <w:vAlign w:val="bottom"/>
            <w:hideMark/>
          </w:tcPr>
          <w:p w14:paraId="34396090" w14:textId="77777777" w:rsidR="007B7724" w:rsidRPr="007B7724" w:rsidRDefault="007B7724" w:rsidP="007B7724">
            <w:pPr>
              <w:ind w:left="120" w:right="120"/>
              <w:jc w:val="center"/>
            </w:pPr>
            <w:r w:rsidRPr="007B7724">
              <w:rPr>
                <w:color w:val="000000"/>
              </w:rPr>
              <w:t>30</w:t>
            </w:r>
          </w:p>
        </w:tc>
        <w:tc>
          <w:tcPr>
            <w:tcW w:w="1260" w:type="dxa"/>
            <w:tcBorders>
              <w:top w:val="single" w:sz="8" w:space="0" w:color="000000"/>
            </w:tcBorders>
            <w:tcMar>
              <w:top w:w="100" w:type="dxa"/>
              <w:left w:w="100" w:type="dxa"/>
              <w:bottom w:w="100" w:type="dxa"/>
              <w:right w:w="100" w:type="dxa"/>
            </w:tcMar>
            <w:vAlign w:val="bottom"/>
            <w:hideMark/>
          </w:tcPr>
          <w:p w14:paraId="183A4CBB" w14:textId="77777777" w:rsidR="007B7724" w:rsidRPr="007B7724" w:rsidRDefault="007B7724" w:rsidP="007B7724">
            <w:pPr>
              <w:ind w:left="120" w:right="120"/>
              <w:jc w:val="center"/>
            </w:pPr>
            <w:r w:rsidRPr="007B7724">
              <w:rPr>
                <w:color w:val="000000"/>
              </w:rPr>
              <w:t>99.6</w:t>
            </w:r>
          </w:p>
        </w:tc>
        <w:tc>
          <w:tcPr>
            <w:tcW w:w="1260" w:type="dxa"/>
            <w:tcBorders>
              <w:top w:val="single" w:sz="8" w:space="0" w:color="000000"/>
            </w:tcBorders>
            <w:tcMar>
              <w:top w:w="100" w:type="dxa"/>
              <w:left w:w="100" w:type="dxa"/>
              <w:bottom w:w="100" w:type="dxa"/>
              <w:right w:w="100" w:type="dxa"/>
            </w:tcMar>
            <w:vAlign w:val="bottom"/>
            <w:hideMark/>
          </w:tcPr>
          <w:p w14:paraId="0F9E624D" w14:textId="77777777" w:rsidR="007B7724" w:rsidRPr="007B7724" w:rsidRDefault="007B7724" w:rsidP="007B7724">
            <w:pPr>
              <w:ind w:left="120" w:right="120"/>
              <w:jc w:val="center"/>
            </w:pPr>
            <w:r w:rsidRPr="007B7724">
              <w:rPr>
                <w:color w:val="000000"/>
              </w:rPr>
              <w:t>99.5</w:t>
            </w:r>
          </w:p>
        </w:tc>
      </w:tr>
      <w:tr w:rsidR="007B7724" w:rsidRPr="007B7724" w14:paraId="74BD171E" w14:textId="77777777" w:rsidTr="007B7724">
        <w:trPr>
          <w:trHeight w:val="11"/>
        </w:trPr>
        <w:tc>
          <w:tcPr>
            <w:tcW w:w="1530" w:type="dxa"/>
            <w:tcMar>
              <w:top w:w="100" w:type="dxa"/>
              <w:left w:w="100" w:type="dxa"/>
              <w:bottom w:w="100" w:type="dxa"/>
              <w:right w:w="100" w:type="dxa"/>
            </w:tcMar>
            <w:vAlign w:val="bottom"/>
            <w:hideMark/>
          </w:tcPr>
          <w:p w14:paraId="5BDA4682" w14:textId="77777777" w:rsidR="007B7724" w:rsidRPr="007B7724" w:rsidRDefault="007B7724" w:rsidP="007B7724">
            <w:pPr>
              <w:ind w:left="120" w:right="120"/>
              <w:jc w:val="center"/>
            </w:pPr>
            <w:r w:rsidRPr="007B7724">
              <w:rPr>
                <w:color w:val="000000"/>
              </w:rPr>
              <w:t>15</w:t>
            </w:r>
          </w:p>
        </w:tc>
        <w:tc>
          <w:tcPr>
            <w:tcW w:w="1260" w:type="dxa"/>
            <w:tcMar>
              <w:top w:w="100" w:type="dxa"/>
              <w:left w:w="100" w:type="dxa"/>
              <w:bottom w:w="100" w:type="dxa"/>
              <w:right w:w="100" w:type="dxa"/>
            </w:tcMar>
            <w:vAlign w:val="bottom"/>
            <w:hideMark/>
          </w:tcPr>
          <w:p w14:paraId="5FCFD186" w14:textId="77777777" w:rsidR="007B7724" w:rsidRPr="007B7724" w:rsidRDefault="007B7724" w:rsidP="007B7724">
            <w:pPr>
              <w:ind w:left="120" w:right="120"/>
              <w:jc w:val="center"/>
            </w:pPr>
            <w:r w:rsidRPr="007B7724">
              <w:rPr>
                <w:color w:val="000000"/>
              </w:rPr>
              <w:t>99.2</w:t>
            </w:r>
          </w:p>
        </w:tc>
        <w:tc>
          <w:tcPr>
            <w:tcW w:w="1260" w:type="dxa"/>
            <w:tcMar>
              <w:top w:w="100" w:type="dxa"/>
              <w:left w:w="100" w:type="dxa"/>
              <w:bottom w:w="100" w:type="dxa"/>
              <w:right w:w="100" w:type="dxa"/>
            </w:tcMar>
            <w:vAlign w:val="bottom"/>
            <w:hideMark/>
          </w:tcPr>
          <w:p w14:paraId="42A5FBE3" w14:textId="77777777" w:rsidR="007B7724" w:rsidRPr="007B7724" w:rsidRDefault="007B7724" w:rsidP="007B7724">
            <w:pPr>
              <w:ind w:left="120" w:right="120"/>
              <w:jc w:val="center"/>
            </w:pPr>
            <w:r w:rsidRPr="007B7724">
              <w:rPr>
                <w:color w:val="000000"/>
              </w:rPr>
              <w:t>99.0</w:t>
            </w:r>
          </w:p>
        </w:tc>
      </w:tr>
      <w:tr w:rsidR="007B7724" w:rsidRPr="007B7724" w14:paraId="725B2C9B" w14:textId="77777777" w:rsidTr="007B7724">
        <w:trPr>
          <w:trHeight w:val="11"/>
        </w:trPr>
        <w:tc>
          <w:tcPr>
            <w:tcW w:w="1530" w:type="dxa"/>
            <w:tcMar>
              <w:top w:w="100" w:type="dxa"/>
              <w:left w:w="100" w:type="dxa"/>
              <w:bottom w:w="100" w:type="dxa"/>
              <w:right w:w="100" w:type="dxa"/>
            </w:tcMar>
            <w:vAlign w:val="bottom"/>
            <w:hideMark/>
          </w:tcPr>
          <w:p w14:paraId="152CCA12" w14:textId="77777777" w:rsidR="007B7724" w:rsidRPr="007B7724" w:rsidRDefault="007B7724" w:rsidP="007B7724">
            <w:pPr>
              <w:ind w:left="120" w:right="120"/>
              <w:jc w:val="center"/>
            </w:pPr>
            <w:r w:rsidRPr="007B7724">
              <w:rPr>
                <w:color w:val="000000"/>
              </w:rPr>
              <w:t>7</w:t>
            </w:r>
          </w:p>
        </w:tc>
        <w:tc>
          <w:tcPr>
            <w:tcW w:w="1260" w:type="dxa"/>
            <w:tcMar>
              <w:top w:w="100" w:type="dxa"/>
              <w:left w:w="100" w:type="dxa"/>
              <w:bottom w:w="100" w:type="dxa"/>
              <w:right w:w="100" w:type="dxa"/>
            </w:tcMar>
            <w:vAlign w:val="bottom"/>
            <w:hideMark/>
          </w:tcPr>
          <w:p w14:paraId="7250C4DD" w14:textId="77777777" w:rsidR="007B7724" w:rsidRPr="007B7724" w:rsidRDefault="007B7724" w:rsidP="007B7724">
            <w:pPr>
              <w:ind w:left="120" w:right="120"/>
              <w:jc w:val="center"/>
            </w:pPr>
            <w:r w:rsidRPr="007B7724">
              <w:rPr>
                <w:color w:val="000000"/>
              </w:rPr>
              <w:t>98.8</w:t>
            </w:r>
          </w:p>
        </w:tc>
        <w:tc>
          <w:tcPr>
            <w:tcW w:w="1260" w:type="dxa"/>
            <w:tcMar>
              <w:top w:w="100" w:type="dxa"/>
              <w:left w:w="100" w:type="dxa"/>
              <w:bottom w:w="100" w:type="dxa"/>
              <w:right w:w="100" w:type="dxa"/>
            </w:tcMar>
            <w:vAlign w:val="bottom"/>
            <w:hideMark/>
          </w:tcPr>
          <w:p w14:paraId="1F9D588F" w14:textId="77777777" w:rsidR="007B7724" w:rsidRPr="007B7724" w:rsidRDefault="007B7724" w:rsidP="007B7724">
            <w:pPr>
              <w:ind w:left="120" w:right="120"/>
              <w:jc w:val="center"/>
            </w:pPr>
            <w:r w:rsidRPr="007B7724">
              <w:rPr>
                <w:color w:val="000000"/>
              </w:rPr>
              <w:t>98.6</w:t>
            </w:r>
          </w:p>
        </w:tc>
      </w:tr>
      <w:tr w:rsidR="007B7724" w:rsidRPr="007B7724" w14:paraId="3D731DEE" w14:textId="77777777" w:rsidTr="007B7724">
        <w:trPr>
          <w:trHeight w:val="11"/>
        </w:trPr>
        <w:tc>
          <w:tcPr>
            <w:tcW w:w="1530" w:type="dxa"/>
            <w:tcBorders>
              <w:bottom w:val="single" w:sz="8" w:space="0" w:color="000000"/>
            </w:tcBorders>
            <w:tcMar>
              <w:top w:w="100" w:type="dxa"/>
              <w:left w:w="100" w:type="dxa"/>
              <w:bottom w:w="100" w:type="dxa"/>
              <w:right w:w="100" w:type="dxa"/>
            </w:tcMar>
            <w:vAlign w:val="bottom"/>
            <w:hideMark/>
          </w:tcPr>
          <w:p w14:paraId="2ECB1B2A" w14:textId="77777777" w:rsidR="007B7724" w:rsidRPr="007B7724" w:rsidRDefault="007B7724" w:rsidP="007B7724">
            <w:pPr>
              <w:ind w:left="120" w:right="120"/>
              <w:jc w:val="center"/>
            </w:pPr>
            <w:r w:rsidRPr="007B7724">
              <w:rPr>
                <w:b/>
                <w:bCs/>
                <w:color w:val="000000"/>
              </w:rPr>
              <w:t>3</w:t>
            </w:r>
          </w:p>
        </w:tc>
        <w:tc>
          <w:tcPr>
            <w:tcW w:w="1260" w:type="dxa"/>
            <w:tcBorders>
              <w:bottom w:val="single" w:sz="8" w:space="0" w:color="000000"/>
            </w:tcBorders>
            <w:tcMar>
              <w:top w:w="100" w:type="dxa"/>
              <w:left w:w="100" w:type="dxa"/>
              <w:bottom w:w="100" w:type="dxa"/>
              <w:right w:w="100" w:type="dxa"/>
            </w:tcMar>
            <w:vAlign w:val="bottom"/>
            <w:hideMark/>
          </w:tcPr>
          <w:p w14:paraId="40DDE09E" w14:textId="77777777" w:rsidR="007B7724" w:rsidRPr="007B7724" w:rsidRDefault="007B7724" w:rsidP="007B7724">
            <w:pPr>
              <w:ind w:left="120" w:right="120"/>
              <w:jc w:val="center"/>
            </w:pPr>
            <w:r w:rsidRPr="007B7724">
              <w:rPr>
                <w:b/>
                <w:bCs/>
                <w:color w:val="000000"/>
              </w:rPr>
              <w:t>98.6</w:t>
            </w:r>
          </w:p>
        </w:tc>
        <w:tc>
          <w:tcPr>
            <w:tcW w:w="1260" w:type="dxa"/>
            <w:tcBorders>
              <w:bottom w:val="single" w:sz="8" w:space="0" w:color="000000"/>
            </w:tcBorders>
            <w:tcMar>
              <w:top w:w="100" w:type="dxa"/>
              <w:left w:w="100" w:type="dxa"/>
              <w:bottom w:w="100" w:type="dxa"/>
              <w:right w:w="100" w:type="dxa"/>
            </w:tcMar>
            <w:vAlign w:val="bottom"/>
            <w:hideMark/>
          </w:tcPr>
          <w:p w14:paraId="1AFED662" w14:textId="77777777" w:rsidR="007B7724" w:rsidRPr="007B7724" w:rsidRDefault="007B7724" w:rsidP="007B7724">
            <w:pPr>
              <w:ind w:left="120" w:right="120"/>
              <w:jc w:val="center"/>
            </w:pPr>
            <w:r w:rsidRPr="007B7724">
              <w:rPr>
                <w:b/>
                <w:bCs/>
                <w:color w:val="000000"/>
              </w:rPr>
              <w:t>98.4</w:t>
            </w:r>
          </w:p>
        </w:tc>
      </w:tr>
    </w:tbl>
    <w:p w14:paraId="04501360" w14:textId="77777777" w:rsidR="00F23000" w:rsidRDefault="00F23000"/>
    <w:p w14:paraId="0F03EA2C" w14:textId="77777777" w:rsidR="007B7724" w:rsidRDefault="007B7724"/>
    <w:p w14:paraId="243B587A" w14:textId="77777777" w:rsidR="007B7724" w:rsidRDefault="007B7724"/>
    <w:p w14:paraId="13BE0688" w14:textId="77777777" w:rsidR="007B7724" w:rsidRDefault="007B7724"/>
    <w:p w14:paraId="7C0D4A72" w14:textId="77777777" w:rsidR="007B7724" w:rsidRDefault="007B7724"/>
    <w:p w14:paraId="24EDFCB7" w14:textId="77777777" w:rsidR="00A576C0" w:rsidRPr="00A576C0" w:rsidRDefault="00F23000" w:rsidP="00843E0F">
      <w:pPr>
        <w:pStyle w:val="EndNoteBibliographyTitle"/>
        <w:spacing w:line="360" w:lineRule="auto"/>
        <w:rPr>
          <w:rFonts w:ascii="Times New Roman" w:hAnsi="Times New Roman" w:cs="Times New Roman"/>
          <w:noProof/>
        </w:rPr>
      </w:pPr>
      <w:r w:rsidRPr="00A576C0">
        <w:rPr>
          <w:rFonts w:ascii="Times New Roman" w:hAnsi="Times New Roman" w:cs="Times New Roman"/>
        </w:rPr>
        <w:fldChar w:fldCharType="begin"/>
      </w:r>
      <w:r w:rsidRPr="00A576C0">
        <w:rPr>
          <w:rFonts w:ascii="Times New Roman" w:hAnsi="Times New Roman" w:cs="Times New Roman"/>
        </w:rPr>
        <w:instrText xml:space="preserve"> ADDIN EN.REFLIST </w:instrText>
      </w:r>
      <w:r w:rsidRPr="00A576C0">
        <w:rPr>
          <w:rFonts w:ascii="Times New Roman" w:hAnsi="Times New Roman" w:cs="Times New Roman"/>
        </w:rPr>
        <w:fldChar w:fldCharType="separate"/>
      </w:r>
      <w:r w:rsidR="00A576C0" w:rsidRPr="00A576C0">
        <w:rPr>
          <w:rFonts w:ascii="Times New Roman" w:hAnsi="Times New Roman" w:cs="Times New Roman"/>
          <w:noProof/>
        </w:rPr>
        <w:t>References</w:t>
      </w:r>
    </w:p>
    <w:p w14:paraId="5904B15A" w14:textId="77777777" w:rsidR="00A576C0" w:rsidRPr="00A576C0" w:rsidRDefault="00A576C0" w:rsidP="00843E0F">
      <w:pPr>
        <w:pStyle w:val="EndNoteBibliographyTitle"/>
        <w:spacing w:line="360" w:lineRule="auto"/>
        <w:rPr>
          <w:rFonts w:ascii="Times New Roman" w:hAnsi="Times New Roman" w:cs="Times New Roman"/>
          <w:noProof/>
        </w:rPr>
      </w:pPr>
    </w:p>
    <w:p w14:paraId="24149E5E" w14:textId="5B78D5BD"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Adams D, Collyer M, Kaliontzopoulou A, and Sherratt E. 2017. Geomorph: Software for geometric morphometric analyses.</w:t>
      </w:r>
      <w:r w:rsidRPr="00A576C0">
        <w:rPr>
          <w:rFonts w:ascii="Times New Roman" w:hAnsi="Times New Roman" w:cs="Times New Roman"/>
          <w:i/>
          <w:noProof/>
        </w:rPr>
        <w:t xml:space="preserve"> R package version 3</w:t>
      </w:r>
      <w:r w:rsidR="00843E0F">
        <w:rPr>
          <w:rFonts w:ascii="Times New Roman" w:hAnsi="Times New Roman" w:cs="Times New Roman"/>
          <w:i/>
          <w:noProof/>
        </w:rPr>
        <w:t>.</w:t>
      </w:r>
      <w:r w:rsidRPr="00A576C0">
        <w:rPr>
          <w:rFonts w:ascii="Times New Roman" w:hAnsi="Times New Roman" w:cs="Times New Roman"/>
          <w:i/>
          <w:noProof/>
        </w:rPr>
        <w:t>0</w:t>
      </w:r>
      <w:r w:rsidR="00843E0F">
        <w:rPr>
          <w:rFonts w:ascii="Times New Roman" w:hAnsi="Times New Roman" w:cs="Times New Roman"/>
          <w:i/>
          <w:noProof/>
        </w:rPr>
        <w:t>.</w:t>
      </w:r>
      <w:r w:rsidRPr="00A576C0">
        <w:rPr>
          <w:rFonts w:ascii="Times New Roman" w:hAnsi="Times New Roman" w:cs="Times New Roman"/>
          <w:i/>
          <w:noProof/>
        </w:rPr>
        <w:t>5</w:t>
      </w:r>
      <w:r w:rsidRPr="00A576C0">
        <w:rPr>
          <w:rFonts w:ascii="Times New Roman" w:hAnsi="Times New Roman" w:cs="Times New Roman"/>
          <w:noProof/>
        </w:rPr>
        <w:t xml:space="preserve">. </w:t>
      </w:r>
    </w:p>
    <w:p w14:paraId="460C395D" w14:textId="3D3AF08A"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Fruciano C. 2016. Measurement error in geometric morphometrics.</w:t>
      </w:r>
      <w:r w:rsidR="00843E0F">
        <w:rPr>
          <w:rFonts w:ascii="Times New Roman" w:hAnsi="Times New Roman" w:cs="Times New Roman"/>
          <w:i/>
          <w:noProof/>
        </w:rPr>
        <w:t xml:space="preserve"> Development Genes and E</w:t>
      </w:r>
      <w:r w:rsidRPr="00A576C0">
        <w:rPr>
          <w:rFonts w:ascii="Times New Roman" w:hAnsi="Times New Roman" w:cs="Times New Roman"/>
          <w:i/>
          <w:noProof/>
        </w:rPr>
        <w:t>volution</w:t>
      </w:r>
      <w:r w:rsidRPr="00A576C0">
        <w:rPr>
          <w:rFonts w:ascii="Times New Roman" w:hAnsi="Times New Roman" w:cs="Times New Roman"/>
          <w:noProof/>
        </w:rPr>
        <w:t xml:space="preserve"> 226:139-158. </w:t>
      </w:r>
    </w:p>
    <w:p w14:paraId="5A24577F" w14:textId="77777777" w:rsidR="00843E0F" w:rsidRPr="000718AE" w:rsidRDefault="00843E0F" w:rsidP="00843E0F">
      <w:pPr>
        <w:spacing w:line="360" w:lineRule="auto"/>
        <w:rPr>
          <w:rFonts w:eastAsia="Times New Roman"/>
        </w:rPr>
      </w:pPr>
      <w:r w:rsidRPr="000718AE">
        <w:rPr>
          <w:noProof/>
        </w:rPr>
        <w:t xml:space="preserve">MacLeod N. 2012. Going Round the Bend II: Extended Eigenshape Analysis. </w:t>
      </w:r>
      <w:r w:rsidRPr="000718AE">
        <w:rPr>
          <w:i/>
          <w:noProof/>
        </w:rPr>
        <w:t xml:space="preserve">Available at </w:t>
      </w:r>
      <w:r>
        <w:rPr>
          <w:i/>
          <w:noProof/>
        </w:rPr>
        <w:tab/>
      </w:r>
      <w:hyperlink r:id="rId7" w:history="1">
        <w:r w:rsidRPr="000718AE">
          <w:rPr>
            <w:rStyle w:val="Hyperlink"/>
            <w:noProof/>
          </w:rPr>
          <w:t>http://www.palass.org/</w:t>
        </w:r>
      </w:hyperlink>
      <w:r>
        <w:rPr>
          <w:i/>
          <w:noProof/>
        </w:rPr>
        <w:t xml:space="preserve"> </w:t>
      </w:r>
      <w:r>
        <w:rPr>
          <w:noProof/>
        </w:rPr>
        <w:t>(accessed 12 Febuary 2017).</w:t>
      </w:r>
      <w:r>
        <w:rPr>
          <w:i/>
          <w:noProof/>
        </w:rPr>
        <w:t xml:space="preserve"> </w:t>
      </w:r>
    </w:p>
    <w:p w14:paraId="7CB0D748" w14:textId="77777777"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Rohlf F. 2006. tpsDig program, Version 2.10.</w:t>
      </w:r>
      <w:r w:rsidRPr="00A576C0">
        <w:rPr>
          <w:rFonts w:ascii="Times New Roman" w:hAnsi="Times New Roman" w:cs="Times New Roman"/>
          <w:i/>
          <w:noProof/>
        </w:rPr>
        <w:t xml:space="preserve"> Department of Ecology and Evolution, State University of New York, Stony Brook</w:t>
      </w:r>
      <w:r w:rsidRPr="00A576C0">
        <w:rPr>
          <w:rFonts w:ascii="Times New Roman" w:hAnsi="Times New Roman" w:cs="Times New Roman"/>
          <w:noProof/>
        </w:rPr>
        <w:t xml:space="preserve">. </w:t>
      </w:r>
    </w:p>
    <w:p w14:paraId="273FE416" w14:textId="77777777"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 xml:space="preserve">Zelditch ML, Swiderski DL, and Sheets HD. 2012. </w:t>
      </w:r>
      <w:r w:rsidRPr="00A576C0">
        <w:rPr>
          <w:rFonts w:ascii="Times New Roman" w:hAnsi="Times New Roman" w:cs="Times New Roman"/>
          <w:i/>
          <w:noProof/>
        </w:rPr>
        <w:t>Geometric morphometrics for biologists: a primer</w:t>
      </w:r>
      <w:r w:rsidRPr="00A576C0">
        <w:rPr>
          <w:rFonts w:ascii="Times New Roman" w:hAnsi="Times New Roman" w:cs="Times New Roman"/>
          <w:noProof/>
        </w:rPr>
        <w:t>: Academic Press.</w:t>
      </w:r>
    </w:p>
    <w:p w14:paraId="591DEE71" w14:textId="77777777" w:rsidR="00C00204" w:rsidRDefault="00F23000" w:rsidP="00843E0F">
      <w:pPr>
        <w:spacing w:line="360" w:lineRule="auto"/>
      </w:pPr>
      <w:r w:rsidRPr="00A576C0">
        <w:fldChar w:fldCharType="end"/>
      </w:r>
      <w:bookmarkStart w:id="0" w:name="_GoBack"/>
      <w:bookmarkEnd w:id="0"/>
    </w:p>
    <w:sectPr w:rsidR="00C00204" w:rsidSect="00840472">
      <w:footerReference w:type="even" r:id="rId8"/>
      <w:footerReference w:type="default" r:id="rId9"/>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E1174" w14:textId="77777777" w:rsidR="00082B37" w:rsidRDefault="00082B37" w:rsidP="00C00204">
      <w:r>
        <w:separator/>
      </w:r>
    </w:p>
  </w:endnote>
  <w:endnote w:type="continuationSeparator" w:id="0">
    <w:p w14:paraId="676BD36B" w14:textId="77777777" w:rsidR="00082B37" w:rsidRDefault="00082B37" w:rsidP="00C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80B0" w14:textId="77777777" w:rsidR="00C00204" w:rsidRDefault="00C00204" w:rsidP="00337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F9C07" w14:textId="77777777" w:rsidR="00C00204" w:rsidRDefault="00C00204" w:rsidP="00C002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1E9A" w14:textId="77777777" w:rsidR="00C00204" w:rsidRPr="00C00204" w:rsidRDefault="00C00204" w:rsidP="00337AC1">
    <w:pPr>
      <w:pStyle w:val="Footer"/>
      <w:framePr w:wrap="none" w:vAnchor="text" w:hAnchor="margin" w:xAlign="right" w:y="1"/>
      <w:rPr>
        <w:rStyle w:val="PageNumber"/>
        <w:rFonts w:ascii="Times New Roman" w:hAnsi="Times New Roman" w:cs="Times New Roman"/>
      </w:rPr>
    </w:pPr>
    <w:r w:rsidRPr="00C00204">
      <w:rPr>
        <w:rStyle w:val="PageNumber"/>
        <w:rFonts w:ascii="Times New Roman" w:hAnsi="Times New Roman" w:cs="Times New Roman"/>
      </w:rPr>
      <w:fldChar w:fldCharType="begin"/>
    </w:r>
    <w:r w:rsidRPr="00C00204">
      <w:rPr>
        <w:rStyle w:val="PageNumber"/>
        <w:rFonts w:ascii="Times New Roman" w:hAnsi="Times New Roman" w:cs="Times New Roman"/>
      </w:rPr>
      <w:instrText xml:space="preserve">PAGE  </w:instrText>
    </w:r>
    <w:r w:rsidRPr="00C00204">
      <w:rPr>
        <w:rStyle w:val="PageNumber"/>
        <w:rFonts w:ascii="Times New Roman" w:hAnsi="Times New Roman" w:cs="Times New Roman"/>
      </w:rPr>
      <w:fldChar w:fldCharType="separate"/>
    </w:r>
    <w:r w:rsidR="00082B37">
      <w:rPr>
        <w:rStyle w:val="PageNumber"/>
        <w:rFonts w:ascii="Times New Roman" w:hAnsi="Times New Roman" w:cs="Times New Roman"/>
        <w:noProof/>
      </w:rPr>
      <w:t>1</w:t>
    </w:r>
    <w:r w:rsidRPr="00C00204">
      <w:rPr>
        <w:rStyle w:val="PageNumber"/>
        <w:rFonts w:ascii="Times New Roman" w:hAnsi="Times New Roman" w:cs="Times New Roman"/>
      </w:rPr>
      <w:fldChar w:fldCharType="end"/>
    </w:r>
  </w:p>
  <w:p w14:paraId="5ABED3DC" w14:textId="77777777" w:rsidR="00C00204" w:rsidRDefault="00C00204" w:rsidP="00C002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D13B" w14:textId="77777777" w:rsidR="00082B37" w:rsidRDefault="00082B37" w:rsidP="00C00204">
      <w:r>
        <w:separator/>
      </w:r>
    </w:p>
  </w:footnote>
  <w:footnote w:type="continuationSeparator" w:id="0">
    <w:p w14:paraId="1A142918" w14:textId="77777777" w:rsidR="00082B37" w:rsidRDefault="00082B37" w:rsidP="00C00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fd2zttfw00toee2e8pvavp2v595p0tvrze&quot;&gt;Masters Thesis&lt;record-ids&gt;&lt;item&gt;293&lt;/item&gt;&lt;item&gt;294&lt;/item&gt;&lt;item&gt;295&lt;/item&gt;&lt;item&gt;302&lt;/item&gt;&lt;item&gt;320&lt;/item&gt;&lt;/record-ids&gt;&lt;/item&gt;&lt;/Libraries&gt;"/>
  </w:docVars>
  <w:rsids>
    <w:rsidRoot w:val="00C00204"/>
    <w:rsid w:val="00082B37"/>
    <w:rsid w:val="000900F1"/>
    <w:rsid w:val="000F3FD9"/>
    <w:rsid w:val="001F6832"/>
    <w:rsid w:val="00220E49"/>
    <w:rsid w:val="00257E95"/>
    <w:rsid w:val="00300D8A"/>
    <w:rsid w:val="00382545"/>
    <w:rsid w:val="003B0938"/>
    <w:rsid w:val="004720AE"/>
    <w:rsid w:val="004971CA"/>
    <w:rsid w:val="00545BDF"/>
    <w:rsid w:val="00587BCE"/>
    <w:rsid w:val="00732461"/>
    <w:rsid w:val="007B628F"/>
    <w:rsid w:val="007B7724"/>
    <w:rsid w:val="00840472"/>
    <w:rsid w:val="00843E0F"/>
    <w:rsid w:val="008F2F70"/>
    <w:rsid w:val="00A46D93"/>
    <w:rsid w:val="00A576C0"/>
    <w:rsid w:val="00AA7AAD"/>
    <w:rsid w:val="00B55FB7"/>
    <w:rsid w:val="00B86DD1"/>
    <w:rsid w:val="00BC4468"/>
    <w:rsid w:val="00C00204"/>
    <w:rsid w:val="00C11629"/>
    <w:rsid w:val="00CF2D72"/>
    <w:rsid w:val="00D1380B"/>
    <w:rsid w:val="00DC091E"/>
    <w:rsid w:val="00DF6F9A"/>
    <w:rsid w:val="00F23000"/>
    <w:rsid w:val="00F40C1E"/>
    <w:rsid w:val="00F7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E4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28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BCE"/>
    <w:rPr>
      <w:sz w:val="18"/>
      <w:szCs w:val="18"/>
    </w:rPr>
  </w:style>
  <w:style w:type="character" w:customStyle="1" w:styleId="BalloonTextChar">
    <w:name w:val="Balloon Text Char"/>
    <w:basedOn w:val="DefaultParagraphFont"/>
    <w:link w:val="BalloonText"/>
    <w:uiPriority w:val="99"/>
    <w:semiHidden/>
    <w:rsid w:val="00587BCE"/>
    <w:rPr>
      <w:rFonts w:ascii="Times New Roman" w:hAnsi="Times New Roman" w:cs="Times New Roman"/>
      <w:sz w:val="18"/>
      <w:szCs w:val="18"/>
    </w:rPr>
  </w:style>
  <w:style w:type="paragraph" w:styleId="Footer">
    <w:name w:val="footer"/>
    <w:basedOn w:val="Normal"/>
    <w:link w:val="FooterChar"/>
    <w:uiPriority w:val="99"/>
    <w:unhideWhenUsed/>
    <w:rsid w:val="00C0020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00204"/>
  </w:style>
  <w:style w:type="character" w:styleId="PageNumber">
    <w:name w:val="page number"/>
    <w:basedOn w:val="DefaultParagraphFont"/>
    <w:uiPriority w:val="99"/>
    <w:semiHidden/>
    <w:unhideWhenUsed/>
    <w:rsid w:val="00C00204"/>
  </w:style>
  <w:style w:type="paragraph" w:styleId="Header">
    <w:name w:val="header"/>
    <w:basedOn w:val="Normal"/>
    <w:link w:val="HeaderChar"/>
    <w:uiPriority w:val="99"/>
    <w:unhideWhenUsed/>
    <w:rsid w:val="00C0020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00204"/>
  </w:style>
  <w:style w:type="paragraph" w:styleId="NormalWeb">
    <w:name w:val="Normal (Web)"/>
    <w:basedOn w:val="Normal"/>
    <w:uiPriority w:val="99"/>
    <w:semiHidden/>
    <w:unhideWhenUsed/>
    <w:rsid w:val="00C11629"/>
    <w:pPr>
      <w:spacing w:before="100" w:beforeAutospacing="1" w:after="100" w:afterAutospacing="1"/>
    </w:pPr>
  </w:style>
  <w:style w:type="paragraph" w:customStyle="1" w:styleId="EndNoteBibliographyTitle">
    <w:name w:val="EndNote Bibliography Title"/>
    <w:basedOn w:val="Normal"/>
    <w:rsid w:val="00F23000"/>
    <w:pPr>
      <w:jc w:val="center"/>
    </w:pPr>
    <w:rPr>
      <w:rFonts w:ascii="Calibri" w:hAnsi="Calibri" w:cstheme="minorBidi"/>
    </w:rPr>
  </w:style>
  <w:style w:type="paragraph" w:customStyle="1" w:styleId="EndNoteBibliography">
    <w:name w:val="EndNote Bibliography"/>
    <w:basedOn w:val="Normal"/>
    <w:rsid w:val="00F23000"/>
    <w:rPr>
      <w:rFonts w:ascii="Calibri" w:hAnsi="Calibri" w:cstheme="minorBidi"/>
    </w:rPr>
  </w:style>
  <w:style w:type="character" w:styleId="Hyperlink">
    <w:name w:val="Hyperlink"/>
    <w:basedOn w:val="DefaultParagraphFont"/>
    <w:uiPriority w:val="99"/>
    <w:unhideWhenUsed/>
    <w:rsid w:val="00F23000"/>
    <w:rPr>
      <w:color w:val="0563C1" w:themeColor="hyperlink"/>
      <w:u w:val="single"/>
    </w:rPr>
  </w:style>
  <w:style w:type="character" w:styleId="PlaceholderText">
    <w:name w:val="Placeholder Text"/>
    <w:basedOn w:val="DefaultParagraphFont"/>
    <w:uiPriority w:val="99"/>
    <w:semiHidden/>
    <w:rsid w:val="00AA7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95">
      <w:bodyDiv w:val="1"/>
      <w:marLeft w:val="0"/>
      <w:marRight w:val="0"/>
      <w:marTop w:val="0"/>
      <w:marBottom w:val="0"/>
      <w:divBdr>
        <w:top w:val="none" w:sz="0" w:space="0" w:color="auto"/>
        <w:left w:val="none" w:sz="0" w:space="0" w:color="auto"/>
        <w:bottom w:val="none" w:sz="0" w:space="0" w:color="auto"/>
        <w:right w:val="none" w:sz="0" w:space="0" w:color="auto"/>
      </w:divBdr>
    </w:div>
    <w:div w:id="85000291">
      <w:bodyDiv w:val="1"/>
      <w:marLeft w:val="0"/>
      <w:marRight w:val="0"/>
      <w:marTop w:val="0"/>
      <w:marBottom w:val="0"/>
      <w:divBdr>
        <w:top w:val="none" w:sz="0" w:space="0" w:color="auto"/>
        <w:left w:val="none" w:sz="0" w:space="0" w:color="auto"/>
        <w:bottom w:val="none" w:sz="0" w:space="0" w:color="auto"/>
        <w:right w:val="none" w:sz="0" w:space="0" w:color="auto"/>
      </w:divBdr>
      <w:divsChild>
        <w:div w:id="1520046725">
          <w:marLeft w:val="0"/>
          <w:marRight w:val="0"/>
          <w:marTop w:val="0"/>
          <w:marBottom w:val="0"/>
          <w:divBdr>
            <w:top w:val="none" w:sz="0" w:space="0" w:color="auto"/>
            <w:left w:val="none" w:sz="0" w:space="0" w:color="auto"/>
            <w:bottom w:val="none" w:sz="0" w:space="0" w:color="auto"/>
            <w:right w:val="none" w:sz="0" w:space="0" w:color="auto"/>
          </w:divBdr>
        </w:div>
      </w:divsChild>
    </w:div>
    <w:div w:id="271523232">
      <w:bodyDiv w:val="1"/>
      <w:marLeft w:val="0"/>
      <w:marRight w:val="0"/>
      <w:marTop w:val="0"/>
      <w:marBottom w:val="0"/>
      <w:divBdr>
        <w:top w:val="none" w:sz="0" w:space="0" w:color="auto"/>
        <w:left w:val="none" w:sz="0" w:space="0" w:color="auto"/>
        <w:bottom w:val="none" w:sz="0" w:space="0" w:color="auto"/>
        <w:right w:val="none" w:sz="0" w:space="0" w:color="auto"/>
      </w:divBdr>
      <w:divsChild>
        <w:div w:id="1821653770">
          <w:marLeft w:val="0"/>
          <w:marRight w:val="0"/>
          <w:marTop w:val="0"/>
          <w:marBottom w:val="0"/>
          <w:divBdr>
            <w:top w:val="none" w:sz="0" w:space="0" w:color="auto"/>
            <w:left w:val="none" w:sz="0" w:space="0" w:color="auto"/>
            <w:bottom w:val="none" w:sz="0" w:space="0" w:color="auto"/>
            <w:right w:val="none" w:sz="0" w:space="0" w:color="auto"/>
          </w:divBdr>
        </w:div>
      </w:divsChild>
    </w:div>
    <w:div w:id="327367584">
      <w:bodyDiv w:val="1"/>
      <w:marLeft w:val="0"/>
      <w:marRight w:val="0"/>
      <w:marTop w:val="0"/>
      <w:marBottom w:val="0"/>
      <w:divBdr>
        <w:top w:val="none" w:sz="0" w:space="0" w:color="auto"/>
        <w:left w:val="none" w:sz="0" w:space="0" w:color="auto"/>
        <w:bottom w:val="none" w:sz="0" w:space="0" w:color="auto"/>
        <w:right w:val="none" w:sz="0" w:space="0" w:color="auto"/>
      </w:divBdr>
    </w:div>
    <w:div w:id="505049727">
      <w:bodyDiv w:val="1"/>
      <w:marLeft w:val="0"/>
      <w:marRight w:val="0"/>
      <w:marTop w:val="0"/>
      <w:marBottom w:val="0"/>
      <w:divBdr>
        <w:top w:val="none" w:sz="0" w:space="0" w:color="auto"/>
        <w:left w:val="none" w:sz="0" w:space="0" w:color="auto"/>
        <w:bottom w:val="none" w:sz="0" w:space="0" w:color="auto"/>
        <w:right w:val="none" w:sz="0" w:space="0" w:color="auto"/>
      </w:divBdr>
      <w:divsChild>
        <w:div w:id="274362667">
          <w:marLeft w:val="0"/>
          <w:marRight w:val="0"/>
          <w:marTop w:val="0"/>
          <w:marBottom w:val="0"/>
          <w:divBdr>
            <w:top w:val="none" w:sz="0" w:space="0" w:color="auto"/>
            <w:left w:val="none" w:sz="0" w:space="0" w:color="auto"/>
            <w:bottom w:val="none" w:sz="0" w:space="0" w:color="auto"/>
            <w:right w:val="none" w:sz="0" w:space="0" w:color="auto"/>
          </w:divBdr>
        </w:div>
      </w:divsChild>
    </w:div>
    <w:div w:id="735977348">
      <w:bodyDiv w:val="1"/>
      <w:marLeft w:val="0"/>
      <w:marRight w:val="0"/>
      <w:marTop w:val="0"/>
      <w:marBottom w:val="0"/>
      <w:divBdr>
        <w:top w:val="none" w:sz="0" w:space="0" w:color="auto"/>
        <w:left w:val="none" w:sz="0" w:space="0" w:color="auto"/>
        <w:bottom w:val="none" w:sz="0" w:space="0" w:color="auto"/>
        <w:right w:val="none" w:sz="0" w:space="0" w:color="auto"/>
      </w:divBdr>
    </w:div>
    <w:div w:id="1078820460">
      <w:bodyDiv w:val="1"/>
      <w:marLeft w:val="0"/>
      <w:marRight w:val="0"/>
      <w:marTop w:val="0"/>
      <w:marBottom w:val="0"/>
      <w:divBdr>
        <w:top w:val="none" w:sz="0" w:space="0" w:color="auto"/>
        <w:left w:val="none" w:sz="0" w:space="0" w:color="auto"/>
        <w:bottom w:val="none" w:sz="0" w:space="0" w:color="auto"/>
        <w:right w:val="none" w:sz="0" w:space="0" w:color="auto"/>
      </w:divBdr>
    </w:div>
    <w:div w:id="1107627170">
      <w:bodyDiv w:val="1"/>
      <w:marLeft w:val="0"/>
      <w:marRight w:val="0"/>
      <w:marTop w:val="0"/>
      <w:marBottom w:val="0"/>
      <w:divBdr>
        <w:top w:val="none" w:sz="0" w:space="0" w:color="auto"/>
        <w:left w:val="none" w:sz="0" w:space="0" w:color="auto"/>
        <w:bottom w:val="none" w:sz="0" w:space="0" w:color="auto"/>
        <w:right w:val="none" w:sz="0" w:space="0" w:color="auto"/>
      </w:divBdr>
    </w:div>
    <w:div w:id="1163933096">
      <w:bodyDiv w:val="1"/>
      <w:marLeft w:val="0"/>
      <w:marRight w:val="0"/>
      <w:marTop w:val="0"/>
      <w:marBottom w:val="0"/>
      <w:divBdr>
        <w:top w:val="none" w:sz="0" w:space="0" w:color="auto"/>
        <w:left w:val="none" w:sz="0" w:space="0" w:color="auto"/>
        <w:bottom w:val="none" w:sz="0" w:space="0" w:color="auto"/>
        <w:right w:val="none" w:sz="0" w:space="0" w:color="auto"/>
      </w:divBdr>
    </w:div>
    <w:div w:id="1345130958">
      <w:bodyDiv w:val="1"/>
      <w:marLeft w:val="0"/>
      <w:marRight w:val="0"/>
      <w:marTop w:val="0"/>
      <w:marBottom w:val="0"/>
      <w:divBdr>
        <w:top w:val="none" w:sz="0" w:space="0" w:color="auto"/>
        <w:left w:val="none" w:sz="0" w:space="0" w:color="auto"/>
        <w:bottom w:val="none" w:sz="0" w:space="0" w:color="auto"/>
        <w:right w:val="none" w:sz="0" w:space="0" w:color="auto"/>
      </w:divBdr>
    </w:div>
    <w:div w:id="1831553570">
      <w:bodyDiv w:val="1"/>
      <w:marLeft w:val="0"/>
      <w:marRight w:val="0"/>
      <w:marTop w:val="0"/>
      <w:marBottom w:val="0"/>
      <w:divBdr>
        <w:top w:val="none" w:sz="0" w:space="0" w:color="auto"/>
        <w:left w:val="none" w:sz="0" w:space="0" w:color="auto"/>
        <w:bottom w:val="none" w:sz="0" w:space="0" w:color="auto"/>
        <w:right w:val="none" w:sz="0" w:space="0" w:color="auto"/>
      </w:divBdr>
      <w:divsChild>
        <w:div w:id="355931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lass.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AF9AF-1698-4744-A76B-AE4CE7C4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1733</Words>
  <Characters>9884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Charlotte</dc:creator>
  <cp:keywords/>
  <dc:description/>
  <cp:lastModifiedBy>Page, Charlotte</cp:lastModifiedBy>
  <cp:revision>4</cp:revision>
  <dcterms:created xsi:type="dcterms:W3CDTF">2017-08-21T11:47:00Z</dcterms:created>
  <dcterms:modified xsi:type="dcterms:W3CDTF">2017-08-30T10:44:00Z</dcterms:modified>
</cp:coreProperties>
</file>