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FA" w:rsidRPr="00D158F4" w:rsidRDefault="004121FA" w:rsidP="004121FA">
      <w:pPr>
        <w:spacing w:line="480" w:lineRule="auto"/>
        <w:rPr>
          <w:rFonts w:ascii="Times New Roman" w:hAnsi="Times New Roman" w:cs="Times New Roman"/>
        </w:rPr>
      </w:pPr>
      <w:r w:rsidRPr="00D158F4">
        <w:rPr>
          <w:rFonts w:ascii="Times New Roman" w:hAnsi="Times New Roman" w:cs="Times New Roman"/>
          <w:b/>
        </w:rPr>
        <w:t xml:space="preserve">Table S4. </w:t>
      </w:r>
      <w:proofErr w:type="gramStart"/>
      <w:r w:rsidRPr="00D158F4">
        <w:rPr>
          <w:rFonts w:ascii="Times New Roman" w:hAnsi="Times New Roman" w:cs="Times New Roman"/>
          <w:b/>
        </w:rPr>
        <w:t xml:space="preserve">Gene ontology and </w:t>
      </w:r>
      <w:r>
        <w:rPr>
          <w:rFonts w:ascii="Times New Roman" w:hAnsi="Times New Roman" w:cs="Times New Roman"/>
          <w:b/>
        </w:rPr>
        <w:t xml:space="preserve">gene </w:t>
      </w:r>
      <w:r w:rsidRPr="00D158F4">
        <w:rPr>
          <w:rFonts w:ascii="Times New Roman" w:hAnsi="Times New Roman" w:cs="Times New Roman"/>
          <w:b/>
        </w:rPr>
        <w:t>regulation direction</w:t>
      </w:r>
      <w:r w:rsidRPr="00D158F4">
        <w:rPr>
          <w:rFonts w:ascii="Times New Roman" w:hAnsi="Times New Roman" w:cs="Times New Roman"/>
        </w:rPr>
        <w:t>.</w:t>
      </w:r>
      <w:proofErr w:type="gramEnd"/>
      <w:r w:rsidRPr="00D158F4">
        <w:rPr>
          <w:rFonts w:ascii="Times New Roman" w:hAnsi="Times New Roman" w:cs="Times New Roman"/>
        </w:rPr>
        <w:t xml:space="preserve"> These gene ontology terms were detected by both statistical methods for Trinity genes and isoforms and are listed in alphabetical order</w:t>
      </w:r>
      <w:r>
        <w:rPr>
          <w:rFonts w:ascii="Times New Roman" w:hAnsi="Times New Roman" w:cs="Times New Roman"/>
        </w:rPr>
        <w:t xml:space="preserve"> following the</w:t>
      </w:r>
      <w:r w:rsidRPr="00D158F4">
        <w:rPr>
          <w:rFonts w:ascii="Times New Roman" w:hAnsi="Times New Roman" w:cs="Times New Roman"/>
          <w:b/>
        </w:rPr>
        <w:t xml:space="preserve"> </w:t>
      </w:r>
      <w:r w:rsidRPr="00E14118">
        <w:rPr>
          <w:rFonts w:ascii="Times New Roman" w:hAnsi="Times New Roman" w:cs="Times New Roman"/>
        </w:rPr>
        <w:t xml:space="preserve">oil-dispersant treatment </w:t>
      </w:r>
      <w:r>
        <w:rPr>
          <w:rFonts w:ascii="Times New Roman" w:hAnsi="Times New Roman" w:cs="Times New Roman"/>
        </w:rPr>
        <w:t xml:space="preserve">(OD) </w:t>
      </w:r>
      <w:r w:rsidRPr="00E14118">
        <w:rPr>
          <w:rFonts w:ascii="Times New Roman" w:hAnsi="Times New Roman" w:cs="Times New Roman"/>
        </w:rPr>
        <w:t>directionality</w:t>
      </w:r>
      <w:r w:rsidRPr="00D158F4">
        <w:rPr>
          <w:rFonts w:ascii="Times New Roman" w:hAnsi="Times New Roman" w:cs="Times New Roman"/>
        </w:rPr>
        <w:t xml:space="preserve">. Left column correspond to the list number, central column to the gene ontology term for </w:t>
      </w:r>
      <w:proofErr w:type="spellStart"/>
      <w:r w:rsidRPr="00D158F4">
        <w:rPr>
          <w:rFonts w:ascii="Times New Roman" w:hAnsi="Times New Roman" w:cs="Times New Roman"/>
        </w:rPr>
        <w:t>downregulated</w:t>
      </w:r>
      <w:proofErr w:type="spellEnd"/>
      <w:r w:rsidRPr="00D158F4">
        <w:rPr>
          <w:rFonts w:ascii="Times New Roman" w:hAnsi="Times New Roman" w:cs="Times New Roman"/>
        </w:rPr>
        <w:t xml:space="preserve"> features, and right column corresponds to </w:t>
      </w:r>
      <w:proofErr w:type="spellStart"/>
      <w:r w:rsidRPr="00D158F4">
        <w:rPr>
          <w:rFonts w:ascii="Times New Roman" w:hAnsi="Times New Roman" w:cs="Times New Roman"/>
        </w:rPr>
        <w:t>upregulated</w:t>
      </w:r>
      <w:proofErr w:type="spellEnd"/>
      <w:r w:rsidRPr="00D158F4">
        <w:rPr>
          <w:rFonts w:ascii="Times New Roman" w:hAnsi="Times New Roman" w:cs="Times New Roman"/>
        </w:rPr>
        <w:t xml:space="preserve"> features.</w:t>
      </w:r>
      <w:r>
        <w:rPr>
          <w:rFonts w:ascii="Times New Roman" w:hAnsi="Times New Roman" w:cs="Times New Roman"/>
        </w:rPr>
        <w:t xml:space="preserve"> The non-aerated, negative control (NC) replicates had the inverse regulation directionality.</w:t>
      </w:r>
    </w:p>
    <w:p w:rsidR="004121FA" w:rsidRPr="00D158F4" w:rsidRDefault="004121FA" w:rsidP="004121FA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558"/>
        <w:gridCol w:w="6101"/>
        <w:gridCol w:w="2539"/>
      </w:tblGrid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1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58F4">
              <w:rPr>
                <w:rFonts w:ascii="Times New Roman" w:hAnsi="Times New Roman" w:cs="Times New Roman"/>
                <w:b/>
                <w:sz w:val="20"/>
                <w:szCs w:val="20"/>
              </w:rPr>
              <w:t>Downregulated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OD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58F4">
              <w:rPr>
                <w:rFonts w:ascii="Times New Roman" w:hAnsi="Times New Roman" w:cs="Times New Roman"/>
                <w:b/>
                <w:sz w:val="20"/>
                <w:szCs w:val="20"/>
              </w:rPr>
              <w:t>Upregulated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OD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101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i/>
                <w:sz w:val="20"/>
                <w:szCs w:val="20"/>
              </w:rPr>
              <w:t>Gene ontology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i/>
                <w:sz w:val="20"/>
                <w:szCs w:val="20"/>
              </w:rPr>
              <w:t>Gene ontology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cytoskeleton reorganization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condensed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nuclear chromosome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filament binding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 band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filament bundle assembly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locomotion</w:t>
            </w:r>
            <w:proofErr w:type="gramEnd"/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activation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of MAPK activity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mesoderm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development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anaphase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-promoting complex-dependent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proteasomal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ubiquitin-dependent protein catabolic process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microtubule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associated complex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antigen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processing and presentation of exogenous peptide antigen via MHC class I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mitotic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chromosome condensation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antigen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processing and presentation of exogenous peptide antigen via MHC class I, TAP-dependent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attachment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antigen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processing and presentation of peptide antigen via MHC class I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organ development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apoptotic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hemocyte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proliferation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apoptotic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signaling pathway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sarcomere</w:t>
            </w:r>
            <w:proofErr w:type="gramEnd"/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ATP binding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sarcomere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organization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ion binding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sister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chromatid cohesion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carbohydrate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metabolic process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muscle tissue development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adhesion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somatic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muscle development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leading edge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striated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muscle myosin thick filament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migration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structural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constituent of muscle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protein metabolic process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D158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unknown</w:t>
            </w:r>
            <w:proofErr w:type="gramEnd"/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response to hypoxia</w:t>
            </w:r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visceral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muscle development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centrosome</w:t>
            </w:r>
            <w:proofErr w:type="gramEnd"/>
          </w:p>
        </w:tc>
        <w:tc>
          <w:tcPr>
            <w:tcW w:w="2539" w:type="dxa"/>
            <w:shd w:val="clear" w:color="auto" w:fill="FABF8F" w:themeFill="accent6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Z disc</w:t>
            </w: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centrosome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localization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cerebral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cortex radially oriented cell migration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chloroplast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cytokine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-mediated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cytoplasm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cytoskeleton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organization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cytosol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cytosolic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small ribosomal subunit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dendrite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morphogenesis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DNA damage response, signal transduction by p53 class mediator resulting in cell cycle arrest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DNA repair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endocytic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vesicle membrane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endosomal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endosome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endosome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membrane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epidermal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growth factor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extracellular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extracellular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space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extracellular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vesicular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exosome</w:t>
            </w:r>
            <w:proofErr w:type="spell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Fc-epsilon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fibroblast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growth factor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G1/S transition of mitotic cell cycle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G2/M transition of mitotic cell cycle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expression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metabolic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glycogen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biosynthetic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contraction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kappaB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kinase/NF-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kappaB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identical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protein binding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utero embryonic development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innate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immune response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integral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component of membrane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intracellular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signal transduction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intracellular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transport of virus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transmembrane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JNK cascade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lipid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particle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membrane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membrane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organization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ion binding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microtubule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associated complex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mitochondrion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mitotic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cell cycle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metabolic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contraction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MyD88-dependent toll-like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MyD88-independent toll-like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apoptotic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epidermal growth factor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neuron apoptotic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transcription from RNA polymerase II promoter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transforming growth factor beta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type I interferon production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ubiquitin-protein ligase activity involved in mitotic cell cycle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neuron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projection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neuronal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cell body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neurotrophin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TRK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Notch receptor processing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Notch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speck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nuclear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-transcribed mRNA catabolic process, nonsense-mediated decay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nucleolus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nucleoplasm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nucleotide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nucleotide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-binding domain,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rich repeat containing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nucleotide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-binding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oligomerization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domain containing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nucleus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oogenesis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perinuclear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region of cytoplasm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membrane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poly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(A) RNA binding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polysomal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ribosome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apoptotic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I-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kappaB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kinase/NF-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kappaB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NF-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kappaB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transcription factor activity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transcription from RNA polymerase II promoter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type I interferon production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regulation of ubiquitin-protein ligase activity involved in regulation of mitotic cell cycle transition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postsynaptic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membrane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phosphorylation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polyubiquitination</w:t>
            </w:r>
            <w:proofErr w:type="spell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serine/threonine kinase activity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stabilization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proteolysis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of apoptotic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of transcription from RNA polymerase II promoter in response to hypoxia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of transcription, DNA-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of type I interferon production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of ubiquitin-protein ligase activity involved in mitotic cell cycle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to antibiotic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ribonucleoprotein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ribosome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biogenesis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RNA binding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RNA metabolic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processing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ruffle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-specific DNA binding transcription factor activity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serine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-type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endopeptidase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molecule metabolic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ribosomal subunit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SRP-dependent 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cotranslational</w:t>
            </w:r>
            <w:proofErr w:type="spell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protein targeting to membrane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-activated MAPK cascade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structural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constituent of ribosome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 cell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10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2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3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4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5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9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TLR1:TLR2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-like receptor TLR6:TLR2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-Golgi network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initiation from RNA polymerase II promoter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, DNA-</w:t>
            </w:r>
            <w:proofErr w:type="spell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templated</w:t>
            </w:r>
            <w:proofErr w:type="spell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transforming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growth factor beta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translational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elongation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translational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initiation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translational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termination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transmembrane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TRIF-dependent toll-like receptor signaling pathway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D158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unknown</w:t>
            </w:r>
            <w:proofErr w:type="gramEnd"/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life cycle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protein processing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transcription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virion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assembly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wing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disc development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FA" w:rsidRPr="00D158F4" w:rsidTr="00A870BE">
        <w:trPr>
          <w:trHeight w:val="300"/>
        </w:trPr>
        <w:tc>
          <w:tcPr>
            <w:tcW w:w="558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101" w:type="dxa"/>
            <w:shd w:val="clear" w:color="auto" w:fill="548DD4" w:themeFill="text2" w:themeFillTint="99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>zinc</w:t>
            </w:r>
            <w:proofErr w:type="gramEnd"/>
            <w:r w:rsidRPr="00D158F4">
              <w:rPr>
                <w:rFonts w:ascii="Times New Roman" w:hAnsi="Times New Roman" w:cs="Times New Roman"/>
                <w:sz w:val="20"/>
                <w:szCs w:val="20"/>
              </w:rPr>
              <w:t xml:space="preserve"> ion binding</w:t>
            </w:r>
          </w:p>
        </w:tc>
        <w:tc>
          <w:tcPr>
            <w:tcW w:w="2539" w:type="dxa"/>
            <w:noWrap/>
            <w:hideMark/>
          </w:tcPr>
          <w:p w:rsidR="004121FA" w:rsidRPr="00D158F4" w:rsidRDefault="004121FA" w:rsidP="00A870B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BDA" w:rsidRDefault="00462BDA">
      <w:bookmarkStart w:id="0" w:name="_GoBack"/>
      <w:bookmarkEnd w:id="0"/>
    </w:p>
    <w:sectPr w:rsidR="00462BDA" w:rsidSect="00BE5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FA"/>
    <w:rsid w:val="004121FA"/>
    <w:rsid w:val="00462BDA"/>
    <w:rsid w:val="00BE5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3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1033</Words>
  <Characters>5892</Characters>
  <Application>Microsoft Macintosh Word</Application>
  <DocSecurity>0</DocSecurity>
  <Lines>49</Lines>
  <Paragraphs>13</Paragraphs>
  <ScaleCrop>false</ScaleCrop>
  <Company>University of Minnesota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Vazquez Miranda</dc:creator>
  <cp:keywords/>
  <dc:description/>
  <cp:lastModifiedBy>Hernan Vazquez Miranda</cp:lastModifiedBy>
  <cp:revision>1</cp:revision>
  <dcterms:created xsi:type="dcterms:W3CDTF">2017-05-12T15:55:00Z</dcterms:created>
  <dcterms:modified xsi:type="dcterms:W3CDTF">2017-05-12T15:56:00Z</dcterms:modified>
</cp:coreProperties>
</file>