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81" w:rsidRPr="00D158F4" w:rsidRDefault="00226D81" w:rsidP="00226D81">
      <w:pPr>
        <w:spacing w:line="480" w:lineRule="auto"/>
        <w:rPr>
          <w:rFonts w:ascii="Times New Roman" w:hAnsi="Times New Roman" w:cs="Times New Roman"/>
        </w:rPr>
      </w:pPr>
      <w:r w:rsidRPr="00D158F4">
        <w:rPr>
          <w:rFonts w:ascii="Times New Roman" w:hAnsi="Times New Roman" w:cs="Times New Roman"/>
          <w:b/>
        </w:rPr>
        <w:t xml:space="preserve">Table S3. </w:t>
      </w:r>
      <w:proofErr w:type="gramStart"/>
      <w:r w:rsidRPr="00D158F4">
        <w:rPr>
          <w:rFonts w:ascii="Times New Roman" w:hAnsi="Times New Roman" w:cs="Times New Roman"/>
          <w:b/>
        </w:rPr>
        <w:t>Pairwise counts of differentially expressed features between non-aerated experimental treatments with and without oil and dispersant</w:t>
      </w:r>
      <w:r w:rsidRPr="00D158F4">
        <w:rPr>
          <w:rFonts w:ascii="Times New Roman" w:hAnsi="Times New Roman" w:cs="Times New Roman"/>
        </w:rPr>
        <w:t>.</w:t>
      </w:r>
      <w:proofErr w:type="gramEnd"/>
      <w:r w:rsidRPr="00D158F4">
        <w:rPr>
          <w:rFonts w:ascii="Times New Roman" w:hAnsi="Times New Roman" w:cs="Times New Roman"/>
        </w:rPr>
        <w:t xml:space="preserve"> Numbers represent transcripts with significant differential expression in a log2 fold change scale after passing an FDR of 1% in </w:t>
      </w:r>
      <w:proofErr w:type="spellStart"/>
      <w:r w:rsidRPr="00D158F4">
        <w:rPr>
          <w:rFonts w:ascii="Times New Roman" w:hAnsi="Times New Roman" w:cs="Times New Roman"/>
        </w:rPr>
        <w:t>edgeR</w:t>
      </w:r>
      <w:proofErr w:type="spellEnd"/>
      <w:r w:rsidRPr="00D158F4">
        <w:rPr>
          <w:rFonts w:ascii="Times New Roman" w:hAnsi="Times New Roman" w:cs="Times New Roman"/>
        </w:rPr>
        <w:t xml:space="preserve"> and DE</w:t>
      </w:r>
      <w:r>
        <w:rPr>
          <w:rFonts w:ascii="Times New Roman" w:hAnsi="Times New Roman" w:cs="Times New Roman"/>
        </w:rPr>
        <w:t>S</w:t>
      </w:r>
      <w:r w:rsidRPr="00D158F4">
        <w:rPr>
          <w:rFonts w:ascii="Times New Roman" w:hAnsi="Times New Roman" w:cs="Times New Roman"/>
        </w:rPr>
        <w:t>eq2. Each treatment included three replicates. Experimental conditions were: non-aerated</w:t>
      </w:r>
      <w:r>
        <w:rPr>
          <w:rFonts w:ascii="Times New Roman" w:hAnsi="Times New Roman" w:cs="Times New Roman"/>
        </w:rPr>
        <w:t>, negative</w:t>
      </w:r>
      <w:r w:rsidRPr="00D158F4">
        <w:rPr>
          <w:rFonts w:ascii="Times New Roman" w:hAnsi="Times New Roman" w:cs="Times New Roman"/>
        </w:rPr>
        <w:t xml:space="preserve"> control (</w:t>
      </w:r>
      <w:r>
        <w:rPr>
          <w:rFonts w:ascii="Times New Roman" w:hAnsi="Times New Roman" w:cs="Times New Roman"/>
        </w:rPr>
        <w:t>NC</w:t>
      </w:r>
      <w:r w:rsidRPr="00D158F4">
        <w:rPr>
          <w:rFonts w:ascii="Times New Roman" w:hAnsi="Times New Roman" w:cs="Times New Roman"/>
        </w:rPr>
        <w:t>), non-aerated oil</w:t>
      </w:r>
      <w:r>
        <w:rPr>
          <w:rFonts w:ascii="Times New Roman" w:hAnsi="Times New Roman" w:cs="Times New Roman"/>
        </w:rPr>
        <w:t xml:space="preserve">-only </w:t>
      </w:r>
      <w:r w:rsidRPr="00D158F4">
        <w:rPr>
          <w:rFonts w:ascii="Times New Roman" w:hAnsi="Times New Roman" w:cs="Times New Roman"/>
        </w:rPr>
        <w:t xml:space="preserve">treatment (WAF; </w:t>
      </w:r>
      <w:r>
        <w:rPr>
          <w:rFonts w:ascii="Times New Roman" w:hAnsi="Times New Roman" w:cs="Times New Roman"/>
        </w:rPr>
        <w:t>OO</w:t>
      </w:r>
      <w:r w:rsidRPr="00D158F4">
        <w:rPr>
          <w:rFonts w:ascii="Times New Roman" w:hAnsi="Times New Roman" w:cs="Times New Roman"/>
        </w:rPr>
        <w:t>), and non-aerated oil</w:t>
      </w:r>
      <w:r>
        <w:rPr>
          <w:rFonts w:ascii="Times New Roman" w:hAnsi="Times New Roman" w:cs="Times New Roman"/>
        </w:rPr>
        <w:t>-</w:t>
      </w:r>
      <w:r w:rsidRPr="00D158F4">
        <w:rPr>
          <w:rFonts w:ascii="Times New Roman" w:hAnsi="Times New Roman" w:cs="Times New Roman"/>
        </w:rPr>
        <w:t xml:space="preserve">dispersant treatment (CEWAF; </w:t>
      </w:r>
      <w:r>
        <w:rPr>
          <w:rFonts w:ascii="Times New Roman" w:hAnsi="Times New Roman" w:cs="Times New Roman"/>
        </w:rPr>
        <w:t>OD</w:t>
      </w:r>
      <w:r w:rsidRPr="00D158F4">
        <w:rPr>
          <w:rFonts w:ascii="Times New Roman" w:hAnsi="Times New Roman" w:cs="Times New Roman"/>
        </w:rPr>
        <w:t>). These comparisons exclude the aerated</w:t>
      </w:r>
      <w:r>
        <w:rPr>
          <w:rFonts w:ascii="Times New Roman" w:hAnsi="Times New Roman" w:cs="Times New Roman"/>
        </w:rPr>
        <w:t>, negative</w:t>
      </w:r>
      <w:r w:rsidRPr="00D158F4">
        <w:rPr>
          <w:rFonts w:ascii="Times New Roman" w:hAnsi="Times New Roman" w:cs="Times New Roman"/>
        </w:rPr>
        <w:t xml:space="preserve"> control (</w:t>
      </w:r>
      <w:r>
        <w:rPr>
          <w:rFonts w:ascii="Times New Roman" w:hAnsi="Times New Roman" w:cs="Times New Roman"/>
        </w:rPr>
        <w:t>A</w:t>
      </w:r>
      <w:r w:rsidRPr="00D158F4">
        <w:rPr>
          <w:rFonts w:ascii="Times New Roman" w:hAnsi="Times New Roman" w:cs="Times New Roman"/>
        </w:rPr>
        <w:t xml:space="preserve">C) to avoid masking the effects of </w:t>
      </w:r>
      <w:r>
        <w:rPr>
          <w:rFonts w:ascii="Times New Roman" w:hAnsi="Times New Roman" w:cs="Times New Roman"/>
        </w:rPr>
        <w:t>experimental manipulation</w:t>
      </w:r>
      <w:r w:rsidRPr="00D158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low oxygen </w:t>
      </w:r>
      <w:r w:rsidRPr="00D158F4">
        <w:rPr>
          <w:rFonts w:ascii="Times New Roman" w:hAnsi="Times New Roman" w:cs="Times New Roman"/>
        </w:rPr>
        <w:t>in expressed transcripts.</w:t>
      </w:r>
    </w:p>
    <w:tbl>
      <w:tblPr>
        <w:tblStyle w:val="TableGrid"/>
        <w:tblpPr w:leftFromText="180" w:rightFromText="180" w:vertAnchor="page" w:horzAnchor="page" w:tblpX="1916" w:tblpY="6481"/>
        <w:tblW w:w="939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20"/>
        <w:gridCol w:w="2250"/>
        <w:gridCol w:w="2160"/>
        <w:gridCol w:w="2081"/>
      </w:tblGrid>
      <w:tr w:rsidR="00226D81" w:rsidRPr="0036362B" w:rsidTr="00A870BE"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</w:tcPr>
          <w:p w:rsidR="00226D81" w:rsidRPr="0036362B" w:rsidRDefault="00226D81" w:rsidP="00A870BE">
            <w:pPr>
              <w:rPr>
                <w:rFonts w:ascii="Times New Roman" w:hAnsi="Times New Roman" w:cs="Times New Roman"/>
                <w:b/>
              </w:rPr>
            </w:pPr>
            <w:r w:rsidRPr="0036362B">
              <w:rPr>
                <w:rFonts w:ascii="Times New Roman" w:hAnsi="Times New Roman" w:cs="Times New Roman"/>
                <w:b/>
              </w:rPr>
              <w:t>Method/Feature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26D81" w:rsidRPr="0036362B" w:rsidRDefault="00226D81" w:rsidP="00A870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26D81" w:rsidRPr="0036362B" w:rsidRDefault="00226D81" w:rsidP="00A870BE">
            <w:pPr>
              <w:rPr>
                <w:rFonts w:ascii="Times New Roman" w:hAnsi="Times New Roman" w:cs="Times New Roman"/>
                <w:b/>
              </w:rPr>
            </w:pPr>
            <w:r w:rsidRPr="0036362B">
              <w:rPr>
                <w:rFonts w:ascii="Times New Roman" w:hAnsi="Times New Roman" w:cs="Times New Roman"/>
                <w:b/>
              </w:rPr>
              <w:t>NC - Non Aerated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226D81" w:rsidRPr="0036362B" w:rsidRDefault="00226D81" w:rsidP="00A870BE">
            <w:pPr>
              <w:rPr>
                <w:rFonts w:ascii="Times New Roman" w:hAnsi="Times New Roman" w:cs="Times New Roman"/>
                <w:b/>
              </w:rPr>
            </w:pPr>
            <w:r w:rsidRPr="0036362B">
              <w:rPr>
                <w:rFonts w:ascii="Times New Roman" w:hAnsi="Times New Roman" w:cs="Times New Roman"/>
                <w:b/>
              </w:rPr>
              <w:t>OO – Non Aerated, Oil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226D81" w:rsidRPr="0036362B" w:rsidRDefault="00226D81" w:rsidP="00A870BE">
            <w:pPr>
              <w:rPr>
                <w:rFonts w:ascii="Times New Roman" w:hAnsi="Times New Roman" w:cs="Times New Roman"/>
                <w:b/>
              </w:rPr>
            </w:pPr>
            <w:r w:rsidRPr="0036362B">
              <w:rPr>
                <w:rFonts w:ascii="Times New Roman" w:hAnsi="Times New Roman" w:cs="Times New Roman"/>
                <w:b/>
              </w:rPr>
              <w:t>OD – Non Aerated, Oil + Dispersant</w:t>
            </w:r>
          </w:p>
        </w:tc>
      </w:tr>
      <w:tr w:rsidR="00226D81" w:rsidRPr="00D158F4" w:rsidTr="00A870BE">
        <w:tc>
          <w:tcPr>
            <w:tcW w:w="2185" w:type="dxa"/>
            <w:tcBorders>
              <w:top w:val="single" w:sz="4" w:space="0" w:color="auto"/>
            </w:tcBorders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58F4">
              <w:rPr>
                <w:rFonts w:ascii="Times New Roman" w:hAnsi="Times New Roman" w:cs="Times New Roman"/>
              </w:rPr>
              <w:t>edgeR</w:t>
            </w:r>
            <w:proofErr w:type="spellEnd"/>
            <w:proofErr w:type="gramEnd"/>
            <w:r w:rsidRPr="00D158F4">
              <w:rPr>
                <w:rFonts w:ascii="Times New Roman" w:hAnsi="Times New Roman" w:cs="Times New Roman"/>
              </w:rPr>
              <w:t xml:space="preserve"> genes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172</w:t>
            </w:r>
          </w:p>
        </w:tc>
      </w:tr>
      <w:tr w:rsidR="00226D81" w:rsidRPr="00D158F4" w:rsidTr="00A870BE">
        <w:tc>
          <w:tcPr>
            <w:tcW w:w="2185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OO</w:t>
            </w:r>
          </w:p>
        </w:tc>
        <w:tc>
          <w:tcPr>
            <w:tcW w:w="225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1</w:t>
            </w:r>
          </w:p>
        </w:tc>
      </w:tr>
      <w:tr w:rsidR="00226D81" w:rsidRPr="00D158F4" w:rsidTr="00A870BE">
        <w:tc>
          <w:tcPr>
            <w:tcW w:w="2185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5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16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</w:tr>
      <w:tr w:rsidR="00226D81" w:rsidRPr="00D158F4" w:rsidTr="00A870BE">
        <w:tc>
          <w:tcPr>
            <w:tcW w:w="2185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</w:tr>
      <w:tr w:rsidR="00226D81" w:rsidRPr="00D158F4" w:rsidTr="00A870BE">
        <w:tc>
          <w:tcPr>
            <w:tcW w:w="2185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58F4">
              <w:rPr>
                <w:rFonts w:ascii="Times New Roman" w:hAnsi="Times New Roman" w:cs="Times New Roman"/>
              </w:rPr>
              <w:t>edgeR</w:t>
            </w:r>
            <w:proofErr w:type="spellEnd"/>
            <w:proofErr w:type="gramEnd"/>
            <w:r w:rsidRPr="00D158F4">
              <w:rPr>
                <w:rFonts w:ascii="Times New Roman" w:hAnsi="Times New Roman" w:cs="Times New Roman"/>
              </w:rPr>
              <w:t xml:space="preserve"> isoforms</w:t>
            </w:r>
          </w:p>
        </w:tc>
        <w:tc>
          <w:tcPr>
            <w:tcW w:w="72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</w:t>
            </w:r>
          </w:p>
        </w:tc>
        <w:tc>
          <w:tcPr>
            <w:tcW w:w="225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1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87</w:t>
            </w:r>
          </w:p>
        </w:tc>
      </w:tr>
      <w:tr w:rsidR="00226D81" w:rsidRPr="00D158F4" w:rsidTr="00A870BE">
        <w:tc>
          <w:tcPr>
            <w:tcW w:w="2185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OO</w:t>
            </w:r>
          </w:p>
        </w:tc>
        <w:tc>
          <w:tcPr>
            <w:tcW w:w="225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0</w:t>
            </w:r>
          </w:p>
        </w:tc>
      </w:tr>
      <w:tr w:rsidR="00226D81" w:rsidRPr="00D158F4" w:rsidTr="00A870BE">
        <w:tc>
          <w:tcPr>
            <w:tcW w:w="2185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5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6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1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</w:tr>
      <w:tr w:rsidR="00226D81" w:rsidRPr="00D158F4" w:rsidTr="00A870BE">
        <w:tc>
          <w:tcPr>
            <w:tcW w:w="2185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</w:tr>
      <w:tr w:rsidR="00226D81" w:rsidRPr="00D158F4" w:rsidTr="00A870BE">
        <w:tc>
          <w:tcPr>
            <w:tcW w:w="2185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DESeq2 genes</w:t>
            </w:r>
          </w:p>
        </w:tc>
        <w:tc>
          <w:tcPr>
            <w:tcW w:w="72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</w:t>
            </w:r>
          </w:p>
        </w:tc>
        <w:tc>
          <w:tcPr>
            <w:tcW w:w="225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1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4388</w:t>
            </w:r>
          </w:p>
        </w:tc>
      </w:tr>
      <w:tr w:rsidR="00226D81" w:rsidRPr="00D158F4" w:rsidTr="00A870BE">
        <w:tc>
          <w:tcPr>
            <w:tcW w:w="2185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OO</w:t>
            </w:r>
          </w:p>
        </w:tc>
        <w:tc>
          <w:tcPr>
            <w:tcW w:w="225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448</w:t>
            </w:r>
          </w:p>
        </w:tc>
      </w:tr>
      <w:tr w:rsidR="00226D81" w:rsidRPr="00D158F4" w:rsidTr="00A870BE">
        <w:tc>
          <w:tcPr>
            <w:tcW w:w="2185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5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4388</w:t>
            </w:r>
          </w:p>
        </w:tc>
        <w:tc>
          <w:tcPr>
            <w:tcW w:w="216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2081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</w:tr>
      <w:tr w:rsidR="00226D81" w:rsidRPr="00D158F4" w:rsidTr="00A870BE">
        <w:tc>
          <w:tcPr>
            <w:tcW w:w="2185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</w:tr>
      <w:tr w:rsidR="00226D81" w:rsidRPr="00D158F4" w:rsidTr="00A870BE">
        <w:tc>
          <w:tcPr>
            <w:tcW w:w="2185" w:type="dxa"/>
          </w:tcPr>
          <w:p w:rsidR="00226D81" w:rsidRPr="00D158F4" w:rsidRDefault="00226D81" w:rsidP="00A870BE">
            <w:pPr>
              <w:ind w:right="-515"/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DESeq2 isoforms</w:t>
            </w:r>
          </w:p>
        </w:tc>
        <w:tc>
          <w:tcPr>
            <w:tcW w:w="72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</w:t>
            </w:r>
          </w:p>
        </w:tc>
        <w:tc>
          <w:tcPr>
            <w:tcW w:w="225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1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3243</w:t>
            </w:r>
          </w:p>
        </w:tc>
      </w:tr>
      <w:tr w:rsidR="00226D81" w:rsidRPr="00D158F4" w:rsidTr="00A870BE">
        <w:tc>
          <w:tcPr>
            <w:tcW w:w="2185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OO</w:t>
            </w:r>
          </w:p>
        </w:tc>
        <w:tc>
          <w:tcPr>
            <w:tcW w:w="225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1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215</w:t>
            </w:r>
          </w:p>
        </w:tc>
      </w:tr>
      <w:tr w:rsidR="00226D81" w:rsidRPr="00D158F4" w:rsidTr="00A870BE">
        <w:tc>
          <w:tcPr>
            <w:tcW w:w="2185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225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3243</w:t>
            </w:r>
          </w:p>
        </w:tc>
        <w:tc>
          <w:tcPr>
            <w:tcW w:w="2160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081" w:type="dxa"/>
          </w:tcPr>
          <w:p w:rsidR="00226D81" w:rsidRPr="00D158F4" w:rsidRDefault="00226D81" w:rsidP="00A870BE">
            <w:pPr>
              <w:rPr>
                <w:rFonts w:ascii="Times New Roman" w:hAnsi="Times New Roman" w:cs="Times New Roman"/>
              </w:rPr>
            </w:pPr>
            <w:r w:rsidRPr="00D158F4">
              <w:rPr>
                <w:rFonts w:ascii="Times New Roman" w:hAnsi="Times New Roman" w:cs="Times New Roman"/>
              </w:rPr>
              <w:t>-</w:t>
            </w:r>
          </w:p>
        </w:tc>
      </w:tr>
    </w:tbl>
    <w:p w:rsidR="00462BDA" w:rsidRPr="00226D81" w:rsidRDefault="00462BDA" w:rsidP="00226D81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62BDA" w:rsidRPr="00226D81" w:rsidSect="00BE58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81"/>
    <w:rsid w:val="00226D81"/>
    <w:rsid w:val="00462BDA"/>
    <w:rsid w:val="00BE5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A37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Macintosh Word</Application>
  <DocSecurity>0</DocSecurity>
  <Lines>6</Lines>
  <Paragraphs>1</Paragraphs>
  <ScaleCrop>false</ScaleCrop>
  <Company>University of Minnesota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Vazquez Miranda</dc:creator>
  <cp:keywords/>
  <dc:description/>
  <cp:lastModifiedBy>Hernan Vazquez Miranda</cp:lastModifiedBy>
  <cp:revision>1</cp:revision>
  <dcterms:created xsi:type="dcterms:W3CDTF">2017-05-12T15:54:00Z</dcterms:created>
  <dcterms:modified xsi:type="dcterms:W3CDTF">2017-05-12T15:55:00Z</dcterms:modified>
</cp:coreProperties>
</file>