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8.png" ContentType="image/png"/>
  <Override PartName="/word/media/image7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Supplementary material to:</w:t>
      </w:r>
    </w:p>
    <w:p>
      <w:pPr>
        <w:pStyle w:val="Normal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240"/>
        <w:rPr>
          <w:rFonts w:cs="Arial" w:ascii="Arial" w:hAnsi="Arial"/>
          <w:b/>
          <w:i/>
          <w:lang w:val="en-GB"/>
        </w:rPr>
      </w:pPr>
      <w:r>
        <w:rPr>
          <w:rFonts w:cs="Arial" w:ascii="Arial" w:hAnsi="Arial"/>
          <w:b/>
          <w:lang w:val="en-GB"/>
        </w:rPr>
        <w:t xml:space="preserve">Candidate genes for shell colour polymorphism in </w:t>
      </w:r>
      <w:r>
        <w:rPr>
          <w:rFonts w:cs="Arial" w:ascii="Arial" w:hAnsi="Arial"/>
          <w:b/>
          <w:i/>
          <w:lang w:val="en-GB"/>
        </w:rPr>
        <w:t>Cepaea nemoralis</w:t>
      </w:r>
    </w:p>
    <w:p>
      <w:pPr>
        <w:pStyle w:val="Normal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Jesse Kerkvliet, Tjalf de Boer, Menno Schilthuizen, Ken Kraaijeveld</w:t>
      </w:r>
    </w:p>
    <w:p>
      <w:pPr>
        <w:pStyle w:val="Normal"/>
        <w:rPr>
          <w:rFonts w:ascii="Arial" w:hAnsi="Arial"/>
          <w:lang w:val="nl-NL"/>
        </w:rPr>
      </w:pPr>
      <w:r>
        <w:rPr>
          <w:rFonts w:ascii="Arial" w:hAnsi="Arial"/>
          <w:lang w:val="nl-NL"/>
        </w:rPr>
      </w:r>
    </w:p>
    <w:p>
      <w:pPr>
        <w:pStyle w:val="Normal"/>
        <w:rPr>
          <w:rFonts w:ascii="Arial" w:hAnsi="Arial"/>
          <w:lang w:val="nl-NL"/>
        </w:rPr>
      </w:pPr>
      <w:r>
        <w:rPr>
          <w:rFonts w:ascii="Arial" w:hAnsi="Arial"/>
          <w:lang w:val="nl-NL"/>
        </w:rPr>
      </w:r>
    </w:p>
    <w:p>
      <w:pPr>
        <w:pStyle w:val="Normal"/>
        <w:rPr>
          <w:rFonts w:ascii="Arial" w:hAnsi="Arial"/>
          <w:lang w:val="nl-NL"/>
        </w:rPr>
      </w:pPr>
      <w:r>
        <w:rPr>
          <w:rFonts w:ascii="Arial" w:hAnsi="Arial"/>
          <w:lang w:val="nl-NL"/>
        </w:rPr>
      </w:r>
    </w:p>
    <w:p>
      <w:pPr>
        <w:pStyle w:val="Normal"/>
        <w:rPr>
          <w:rFonts w:ascii="Arial" w:hAnsi="Arial"/>
          <w:lang w:val="nl-NL"/>
        </w:rPr>
      </w:pPr>
      <w:r>
        <w:rPr>
          <w:rFonts w:ascii="Arial" w:hAnsi="Arial"/>
          <w:lang w:val="nl-NL"/>
        </w:rPr>
      </w:r>
    </w:p>
    <w:p>
      <w:pPr>
        <w:pStyle w:val="Normal"/>
        <w:rPr>
          <w:rFonts w:ascii="Arial" w:hAnsi="Arial"/>
          <w:lang w:val="nl-NL"/>
        </w:rPr>
      </w:pPr>
      <w:r>
        <w:rPr>
          <w:rFonts w:ascii="Arial" w:hAnsi="Arial"/>
          <w:lang w:val="nl-NL"/>
        </w:rPr>
      </w:r>
    </w:p>
    <w:p>
      <w:pPr>
        <w:pStyle w:val="Normal"/>
        <w:rPr>
          <w:rFonts w:ascii="Arial" w:hAnsi="Arial"/>
          <w:lang w:val="nl-NL"/>
        </w:rPr>
      </w:pPr>
      <w:r>
        <w:rPr>
          <w:rFonts w:ascii="Arial" w:hAnsi="Arial"/>
          <w:lang w:val="nl-NL"/>
        </w:rPr>
      </w:r>
    </w:p>
    <w:p>
      <w:pPr>
        <w:pStyle w:val="Normal"/>
        <w:rPr>
          <w:rFonts w:ascii="Arial" w:hAnsi="Arial"/>
          <w:lang w:val="nl-NL"/>
        </w:rPr>
      </w:pPr>
      <w:r>
        <w:rPr>
          <w:rFonts w:ascii="Arial" w:hAnsi="Arial"/>
          <w:lang w:val="nl-NL"/>
        </w:rPr>
      </w:r>
    </w:p>
    <w:p>
      <w:pPr>
        <w:pStyle w:val="Normal"/>
        <w:rPr/>
      </w:pPr>
      <w:r>
        <w:rPr/>
        <w:drawing>
          <wp:inline distT="0" distB="9525" distL="0" distR="12700">
            <wp:extent cx="5270500" cy="395287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</w:rPr>
        <w:t xml:space="preserve">Figure S1 </w:t>
      </w:r>
      <w:r>
        <w:rPr>
          <w:rFonts w:ascii="Arial" w:hAnsi="Arial"/>
        </w:rPr>
        <w:t>Snails used in this study.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5269230" cy="2676525"/>
            <wp:effectExtent l="0" t="0" r="0" b="0"/>
            <wp:docPr id="1" name="Picture" descr="C:\Users\jesse\Documents\Bio-informatica\Jaar 3\Bminorstage\Data\mantel\Gene occuren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jesse\Documents\Bio-informatica\Jaar 3\Bminorstage\Data\mantel\Gene occurences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16218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</w:rPr>
        <w:t xml:space="preserve">Figure S2 </w:t>
      </w:r>
      <w:r>
        <w:rPr>
          <w:rFonts w:ascii="Arial" w:hAnsi="Arial"/>
        </w:rPr>
        <w:t>Frequency distribution of the number of isoforms per gene.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  <w:lang w:val="en-GB"/>
        </w:rPr>
      </w:pPr>
      <w:r>
        <w:rPr>
          <w:rFonts w:ascii="Arial" w:hAnsi="Arial"/>
          <w:b/>
          <w:lang w:val="en-GB"/>
        </w:rPr>
        <w:t xml:space="preserve">Table S1 </w:t>
      </w:r>
      <w:r>
        <w:rPr>
          <w:rFonts w:ascii="Arial" w:hAnsi="Arial"/>
          <w:lang w:val="en-GB"/>
        </w:rPr>
        <w:t xml:space="preserve">Overview of the alignment statistics for each sample. </w:t>
      </w:r>
    </w:p>
    <w:p>
      <w:pPr>
        <w:pStyle w:val="Normal"/>
        <w:rPr>
          <w:rFonts w:ascii="Arial" w:hAnsi="Arial"/>
          <w:lang w:val="en-GB"/>
        </w:rPr>
      </w:pPr>
      <w:r>
        <w:rPr>
          <w:rFonts w:ascii="Arial" w:hAnsi="Arial"/>
          <w:lang w:val="en-GB"/>
        </w:rPr>
      </w:r>
    </w:p>
    <w:tbl>
      <w:tblPr>
        <w:jc w:val="left"/>
        <w:tblInd w:w="0" w:type="dxa"/>
        <w:tblBorders>
          <w:top w:val="single" w:sz="4" w:space="0" w:color="00000A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962"/>
        <w:gridCol w:w="3069"/>
        <w:gridCol w:w="3448"/>
      </w:tblGrid>
      <w:tr>
        <w:trPr>
          <w:trHeight w:val="515" w:hRule="atLeast"/>
          <w:cantSplit w:val="false"/>
        </w:trPr>
        <w:tc>
          <w:tcPr>
            <w:tcW w:w="96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/>
              <w:jc w:val="center"/>
              <w:rPr>
                <w:rFonts w:cs="Arial" w:ascii="Arial" w:hAnsi="Arial"/>
                <w:szCs w:val="22"/>
                <w:lang w:val="en-GB"/>
              </w:rPr>
            </w:pPr>
            <w:r>
              <w:rPr>
                <w:rFonts w:cs="Arial" w:ascii="Arial" w:hAnsi="Arial"/>
                <w:szCs w:val="22"/>
                <w:lang w:val="en-GB"/>
              </w:rPr>
              <w:t>Sample</w:t>
            </w:r>
          </w:p>
        </w:tc>
        <w:tc>
          <w:tcPr>
            <w:tcW w:w="306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/>
              <w:jc w:val="center"/>
              <w:rPr>
                <w:rFonts w:cs="Arial" w:ascii="Arial" w:hAnsi="Arial"/>
                <w:szCs w:val="22"/>
                <w:lang w:val="en-GB"/>
              </w:rPr>
            </w:pPr>
            <w:r>
              <w:rPr>
                <w:rFonts w:cs="Arial" w:ascii="Arial" w:hAnsi="Arial"/>
                <w:szCs w:val="22"/>
                <w:lang w:val="en-GB"/>
              </w:rPr>
              <w:t>Reads aligned at least once</w:t>
            </w:r>
          </w:p>
        </w:tc>
        <w:tc>
          <w:tcPr>
            <w:tcW w:w="3448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/>
              <w:jc w:val="center"/>
              <w:rPr>
                <w:rFonts w:cs="Arial" w:ascii="Arial" w:hAnsi="Arial"/>
                <w:szCs w:val="22"/>
                <w:lang w:val="en-GB"/>
              </w:rPr>
            </w:pPr>
            <w:r>
              <w:rPr>
                <w:rFonts w:cs="Arial" w:ascii="Arial" w:hAnsi="Arial"/>
                <w:szCs w:val="22"/>
                <w:lang w:val="en-GB"/>
              </w:rPr>
              <w:t>Properly paired reads</w:t>
            </w:r>
          </w:p>
        </w:tc>
      </w:tr>
      <w:tr>
        <w:trPr>
          <w:cantSplit w:val="false"/>
        </w:trPr>
        <w:tc>
          <w:tcPr>
            <w:tcW w:w="962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/>
              <w:jc w:val="center"/>
              <w:rPr>
                <w:rFonts w:cs="Arial" w:ascii="Arial" w:hAnsi="Arial"/>
                <w:szCs w:val="22"/>
                <w:lang w:val="en-GB"/>
              </w:rPr>
            </w:pPr>
            <w:r>
              <w:rPr>
                <w:rFonts w:cs="Arial" w:ascii="Arial" w:hAnsi="Arial"/>
                <w:szCs w:val="22"/>
                <w:lang w:val="en-GB"/>
              </w:rPr>
              <w:t>11</w:t>
            </w:r>
          </w:p>
        </w:tc>
        <w:tc>
          <w:tcPr>
            <w:tcW w:w="3069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/>
              <w:jc w:val="center"/>
              <w:rPr>
                <w:rFonts w:cs="Arial" w:ascii="Arial" w:hAnsi="Arial"/>
                <w:szCs w:val="22"/>
                <w:lang w:val="en-GB"/>
              </w:rPr>
            </w:pPr>
            <w:r>
              <w:rPr>
                <w:rFonts w:cs="Arial" w:ascii="Arial" w:hAnsi="Arial"/>
                <w:szCs w:val="22"/>
                <w:lang w:val="en-GB"/>
              </w:rPr>
              <w:t>38,337,898 (53.6%)</w:t>
            </w:r>
          </w:p>
        </w:tc>
        <w:tc>
          <w:tcPr>
            <w:tcW w:w="3448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/>
              <w:jc w:val="center"/>
              <w:rPr>
                <w:rFonts w:cs="Arial" w:ascii="Arial" w:hAnsi="Arial"/>
                <w:szCs w:val="22"/>
                <w:lang w:val="en-GB"/>
              </w:rPr>
            </w:pPr>
            <w:r>
              <w:rPr>
                <w:rFonts w:cs="Arial" w:ascii="Arial" w:hAnsi="Arial"/>
                <w:szCs w:val="22"/>
                <w:lang w:val="en-GB"/>
              </w:rPr>
              <w:t>33,244,620 (46.4%)</w:t>
            </w:r>
          </w:p>
        </w:tc>
      </w:tr>
      <w:tr>
        <w:trPr>
          <w:cantSplit w:val="false"/>
        </w:trPr>
        <w:tc>
          <w:tcPr>
            <w:tcW w:w="9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/>
              <w:jc w:val="center"/>
              <w:rPr>
                <w:rFonts w:cs="Arial" w:ascii="Arial" w:hAnsi="Arial"/>
                <w:szCs w:val="22"/>
                <w:lang w:val="en-GB"/>
              </w:rPr>
            </w:pPr>
            <w:r>
              <w:rPr>
                <w:rFonts w:cs="Arial" w:ascii="Arial" w:hAnsi="Arial"/>
                <w:szCs w:val="22"/>
                <w:lang w:val="en-GB"/>
              </w:rPr>
              <w:t>12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/>
              <w:jc w:val="center"/>
              <w:rPr>
                <w:rFonts w:cs="Arial" w:ascii="Arial" w:hAnsi="Arial"/>
                <w:szCs w:val="22"/>
                <w:lang w:val="en-GB"/>
              </w:rPr>
            </w:pPr>
            <w:r>
              <w:rPr>
                <w:rFonts w:cs="Arial" w:ascii="Arial" w:hAnsi="Arial"/>
                <w:szCs w:val="22"/>
                <w:lang w:val="en-GB"/>
              </w:rPr>
              <w:t>52,000,948 (72.6%)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/>
              <w:jc w:val="center"/>
              <w:rPr>
                <w:rFonts w:cs="Arial" w:ascii="Arial" w:hAnsi="Arial"/>
                <w:szCs w:val="22"/>
                <w:lang w:val="en-GB"/>
              </w:rPr>
            </w:pPr>
            <w:r>
              <w:rPr>
                <w:rFonts w:cs="Arial" w:ascii="Arial" w:hAnsi="Arial"/>
                <w:szCs w:val="22"/>
                <w:lang w:val="en-GB"/>
              </w:rPr>
              <w:t>45,560,146 (63.6%)</w:t>
            </w:r>
          </w:p>
        </w:tc>
      </w:tr>
      <w:tr>
        <w:trPr>
          <w:cantSplit w:val="false"/>
        </w:trPr>
        <w:tc>
          <w:tcPr>
            <w:tcW w:w="9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/>
              <w:jc w:val="center"/>
              <w:rPr>
                <w:rFonts w:cs="Arial" w:ascii="Arial" w:hAnsi="Arial"/>
                <w:szCs w:val="22"/>
                <w:lang w:val="en-GB"/>
              </w:rPr>
            </w:pPr>
            <w:r>
              <w:rPr>
                <w:rFonts w:cs="Arial" w:ascii="Arial" w:hAnsi="Arial"/>
                <w:szCs w:val="22"/>
                <w:lang w:val="en-GB"/>
              </w:rPr>
              <w:t>13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/>
              <w:jc w:val="center"/>
              <w:rPr>
                <w:rFonts w:cs="Arial" w:ascii="Arial" w:hAnsi="Arial"/>
                <w:szCs w:val="22"/>
                <w:lang w:val="en-GB"/>
              </w:rPr>
            </w:pPr>
            <w:r>
              <w:rPr>
                <w:rFonts w:cs="Arial" w:ascii="Arial" w:hAnsi="Arial"/>
                <w:szCs w:val="22"/>
                <w:lang w:val="en-GB"/>
              </w:rPr>
              <w:t>50,780,782 (65.9%)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/>
              <w:jc w:val="center"/>
              <w:rPr>
                <w:rFonts w:cs="Arial" w:ascii="Arial" w:hAnsi="Arial"/>
                <w:szCs w:val="22"/>
                <w:lang w:val="en-GB"/>
              </w:rPr>
            </w:pPr>
            <w:r>
              <w:rPr>
                <w:rFonts w:cs="Arial" w:ascii="Arial" w:hAnsi="Arial"/>
                <w:szCs w:val="22"/>
                <w:lang w:val="en-GB"/>
              </w:rPr>
              <w:t>44,080,380 (57.2%)</w:t>
            </w:r>
          </w:p>
        </w:tc>
      </w:tr>
      <w:tr>
        <w:trPr>
          <w:cantSplit w:val="false"/>
        </w:trPr>
        <w:tc>
          <w:tcPr>
            <w:tcW w:w="9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/>
              <w:jc w:val="center"/>
              <w:rPr>
                <w:rFonts w:cs="Arial" w:ascii="Arial" w:hAnsi="Arial"/>
                <w:szCs w:val="22"/>
                <w:lang w:val="en-GB"/>
              </w:rPr>
            </w:pPr>
            <w:r>
              <w:rPr>
                <w:rFonts w:cs="Arial" w:ascii="Arial" w:hAnsi="Arial"/>
                <w:szCs w:val="22"/>
                <w:lang w:val="en-GB"/>
              </w:rPr>
              <w:t>14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/>
              <w:jc w:val="center"/>
              <w:rPr>
                <w:rFonts w:cs="Arial" w:ascii="Arial" w:hAnsi="Arial"/>
                <w:szCs w:val="22"/>
                <w:lang w:val="en-GB"/>
              </w:rPr>
            </w:pPr>
            <w:r>
              <w:rPr>
                <w:rFonts w:cs="Arial" w:ascii="Arial" w:hAnsi="Arial"/>
                <w:szCs w:val="22"/>
                <w:lang w:val="en-GB"/>
              </w:rPr>
              <w:t>47,651,676 (71,4%)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/>
              <w:jc w:val="center"/>
              <w:rPr>
                <w:rFonts w:cs="Arial" w:ascii="Arial" w:hAnsi="Arial"/>
                <w:szCs w:val="22"/>
                <w:lang w:val="en-GB"/>
              </w:rPr>
            </w:pPr>
            <w:r>
              <w:rPr>
                <w:rFonts w:cs="Arial" w:ascii="Arial" w:hAnsi="Arial"/>
                <w:szCs w:val="22"/>
                <w:lang w:val="en-GB"/>
              </w:rPr>
              <w:t>41,350,714 (62.0%)</w:t>
            </w:r>
          </w:p>
        </w:tc>
      </w:tr>
      <w:tr>
        <w:trPr>
          <w:cantSplit w:val="false"/>
        </w:trPr>
        <w:tc>
          <w:tcPr>
            <w:tcW w:w="9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/>
              <w:jc w:val="center"/>
              <w:rPr>
                <w:rFonts w:cs="Arial" w:ascii="Arial" w:hAnsi="Arial"/>
                <w:szCs w:val="22"/>
                <w:lang w:val="en-GB"/>
              </w:rPr>
            </w:pPr>
            <w:r>
              <w:rPr>
                <w:rFonts w:cs="Arial" w:ascii="Arial" w:hAnsi="Arial"/>
                <w:szCs w:val="22"/>
                <w:lang w:val="en-GB"/>
              </w:rPr>
              <w:t>15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/>
              <w:jc w:val="center"/>
              <w:rPr>
                <w:rFonts w:cs="Arial" w:ascii="Arial" w:hAnsi="Arial"/>
                <w:szCs w:val="22"/>
                <w:lang w:val="en-GB"/>
              </w:rPr>
            </w:pPr>
            <w:r>
              <w:rPr>
                <w:rFonts w:cs="Arial" w:ascii="Arial" w:hAnsi="Arial"/>
                <w:szCs w:val="22"/>
                <w:lang w:val="en-GB"/>
              </w:rPr>
              <w:t>47,852,396 (74.9%)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/>
              <w:jc w:val="center"/>
              <w:rPr>
                <w:rFonts w:cs="Arial" w:ascii="Arial" w:hAnsi="Arial"/>
                <w:szCs w:val="22"/>
                <w:lang w:val="en-GB"/>
              </w:rPr>
            </w:pPr>
            <w:r>
              <w:rPr>
                <w:rFonts w:cs="Arial" w:ascii="Arial" w:hAnsi="Arial"/>
                <w:szCs w:val="22"/>
                <w:lang w:val="en-GB"/>
              </w:rPr>
              <w:t>42,796,990 (67.0%)</w:t>
            </w:r>
          </w:p>
        </w:tc>
      </w:tr>
      <w:tr>
        <w:trPr>
          <w:cantSplit w:val="false"/>
        </w:trPr>
        <w:tc>
          <w:tcPr>
            <w:tcW w:w="9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/>
              <w:jc w:val="center"/>
              <w:rPr>
                <w:rFonts w:cs="Arial" w:ascii="Arial" w:hAnsi="Arial"/>
                <w:szCs w:val="22"/>
                <w:lang w:val="en-GB"/>
              </w:rPr>
            </w:pPr>
            <w:r>
              <w:rPr>
                <w:rFonts w:cs="Arial" w:ascii="Arial" w:hAnsi="Arial"/>
                <w:szCs w:val="22"/>
                <w:lang w:val="en-GB"/>
              </w:rPr>
              <w:t>16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/>
              <w:jc w:val="center"/>
              <w:rPr>
                <w:rFonts w:cs="Arial" w:ascii="Arial" w:hAnsi="Arial"/>
                <w:szCs w:val="22"/>
                <w:lang w:val="en-GB"/>
              </w:rPr>
            </w:pPr>
            <w:r>
              <w:rPr>
                <w:rFonts w:cs="Arial" w:ascii="Arial" w:hAnsi="Arial"/>
                <w:szCs w:val="22"/>
                <w:lang w:val="en-GB"/>
              </w:rPr>
              <w:t>54,298,143 (78.1%)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/>
              <w:jc w:val="center"/>
              <w:rPr>
                <w:rFonts w:cs="Arial" w:ascii="Arial" w:hAnsi="Arial"/>
                <w:szCs w:val="22"/>
                <w:lang w:val="en-GB"/>
              </w:rPr>
            </w:pPr>
            <w:r>
              <w:rPr>
                <w:rFonts w:cs="Arial" w:ascii="Arial" w:hAnsi="Arial"/>
                <w:szCs w:val="22"/>
                <w:lang w:val="en-GB"/>
              </w:rPr>
              <w:t>49,089,688 (70.6%)</w:t>
            </w:r>
          </w:p>
        </w:tc>
      </w:tr>
      <w:tr>
        <w:trPr>
          <w:cantSplit w:val="false"/>
        </w:trPr>
        <w:tc>
          <w:tcPr>
            <w:tcW w:w="9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/>
              <w:jc w:val="center"/>
              <w:rPr>
                <w:rFonts w:cs="Arial" w:ascii="Arial" w:hAnsi="Arial"/>
                <w:szCs w:val="22"/>
                <w:lang w:val="en-GB"/>
              </w:rPr>
            </w:pPr>
            <w:r>
              <w:rPr>
                <w:rFonts w:cs="Arial" w:ascii="Arial" w:hAnsi="Arial"/>
                <w:szCs w:val="22"/>
                <w:lang w:val="en-GB"/>
              </w:rPr>
              <w:t>17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/>
              <w:jc w:val="center"/>
              <w:rPr>
                <w:rFonts w:cs="Arial" w:ascii="Arial" w:hAnsi="Arial"/>
                <w:szCs w:val="22"/>
                <w:lang w:val="en-GB"/>
              </w:rPr>
            </w:pPr>
            <w:r>
              <w:rPr>
                <w:rFonts w:cs="Arial" w:ascii="Arial" w:hAnsi="Arial"/>
                <w:szCs w:val="22"/>
                <w:lang w:val="en-GB"/>
              </w:rPr>
              <w:t>91,448,178 (75.1%)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/>
              <w:jc w:val="center"/>
              <w:rPr>
                <w:rFonts w:cs="Arial" w:ascii="Arial" w:hAnsi="Arial"/>
                <w:szCs w:val="22"/>
                <w:lang w:val="en-GB"/>
              </w:rPr>
            </w:pPr>
            <w:r>
              <w:rPr>
                <w:rFonts w:cs="Arial" w:ascii="Arial" w:hAnsi="Arial"/>
                <w:szCs w:val="22"/>
                <w:lang w:val="en-GB"/>
              </w:rPr>
              <w:t>82,673,624 (67.9%)</w:t>
            </w:r>
          </w:p>
        </w:tc>
      </w:tr>
      <w:tr>
        <w:trPr>
          <w:cantSplit w:val="false"/>
        </w:trPr>
        <w:tc>
          <w:tcPr>
            <w:tcW w:w="9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/>
              <w:jc w:val="center"/>
              <w:rPr>
                <w:rFonts w:cs="Arial" w:ascii="Arial" w:hAnsi="Arial"/>
                <w:szCs w:val="22"/>
                <w:lang w:val="en-GB"/>
              </w:rPr>
            </w:pPr>
            <w:r>
              <w:rPr>
                <w:rFonts w:cs="Arial" w:ascii="Arial" w:hAnsi="Arial"/>
                <w:szCs w:val="22"/>
                <w:lang w:val="en-GB"/>
              </w:rPr>
              <w:t>18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/>
              <w:jc w:val="center"/>
              <w:rPr>
                <w:rFonts w:cs="Arial" w:ascii="Arial" w:hAnsi="Arial"/>
                <w:szCs w:val="22"/>
                <w:lang w:val="en-GB"/>
              </w:rPr>
            </w:pPr>
            <w:r>
              <w:rPr>
                <w:rFonts w:cs="Arial" w:ascii="Arial" w:hAnsi="Arial"/>
                <w:szCs w:val="22"/>
                <w:lang w:val="en-GB"/>
              </w:rPr>
              <w:t>106,823,206 (76.6%)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/>
              <w:jc w:val="center"/>
              <w:rPr>
                <w:rFonts w:cs="Arial" w:ascii="Arial" w:hAnsi="Arial"/>
                <w:szCs w:val="22"/>
                <w:lang w:val="en-GB"/>
              </w:rPr>
            </w:pPr>
            <w:r>
              <w:rPr>
                <w:rFonts w:cs="Arial" w:ascii="Arial" w:hAnsi="Arial"/>
                <w:szCs w:val="22"/>
                <w:lang w:val="en-GB"/>
              </w:rPr>
              <w:t>96,221,182 (69.0%)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</w:r>
    </w:p>
    <w:p>
      <w:pPr>
        <w:pStyle w:val="Normal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</w:r>
    </w:p>
    <w:p>
      <w:pPr>
        <w:pStyle w:val="Normal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</w:r>
    </w:p>
    <w:p>
      <w:pPr>
        <w:pStyle w:val="Normal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</w:r>
    </w:p>
    <w:p>
      <w:pPr>
        <w:pStyle w:val="Normal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</w:r>
    </w:p>
    <w:p>
      <w:pPr>
        <w:pStyle w:val="Normal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</w:r>
    </w:p>
    <w:p>
      <w:pPr>
        <w:pStyle w:val="Normal"/>
        <w:rPr>
          <w:rFonts w:ascii="Arial" w:hAnsi="Arial"/>
          <w:lang w:val="en-GB"/>
        </w:rPr>
      </w:pPr>
      <w:r>
        <w:rPr>
          <w:rFonts w:ascii="Arial" w:hAnsi="Arial"/>
          <w:b/>
          <w:lang w:val="en-GB"/>
        </w:rPr>
        <w:t xml:space="preserve">Table S2 </w:t>
      </w:r>
      <w:r>
        <w:rPr>
          <w:rFonts w:ascii="Arial" w:hAnsi="Arial"/>
          <w:lang w:val="en-GB"/>
        </w:rPr>
        <w:t>Number of SNPS after filtering on sequence depth (&gt;10) for each sample.</w:t>
      </w:r>
    </w:p>
    <w:p>
      <w:pPr>
        <w:pStyle w:val="Normal"/>
        <w:rPr>
          <w:rFonts w:ascii="Arial" w:hAnsi="Arial"/>
          <w:lang w:val="en-GB"/>
        </w:rPr>
      </w:pPr>
      <w:r>
        <w:rPr>
          <w:rFonts w:ascii="Arial" w:hAnsi="Arial"/>
          <w:lang w:val="en-GB"/>
        </w:rPr>
      </w:r>
    </w:p>
    <w:tbl>
      <w:tblPr>
        <w:jc w:val="left"/>
        <w:tblInd w:w="-284" w:type="dxa"/>
        <w:tblBorders>
          <w:top w:val="single" w:sz="4" w:space="0" w:color="00000A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3273"/>
        <w:gridCol w:w="2113"/>
      </w:tblGrid>
      <w:tr>
        <w:trPr>
          <w:cantSplit w:val="false"/>
        </w:trPr>
        <w:tc>
          <w:tcPr>
            <w:tcW w:w="3273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/>
              <w:jc w:val="center"/>
              <w:rPr>
                <w:rFonts w:cs="Arial" w:ascii="Arial" w:hAnsi="Arial"/>
                <w:b w:val="false"/>
                <w:bCs/>
                <w:szCs w:val="22"/>
                <w:lang w:val="en-GB"/>
              </w:rPr>
            </w:pPr>
            <w:r>
              <w:rPr>
                <w:rFonts w:cs="Arial" w:ascii="Arial" w:hAnsi="Arial"/>
                <w:b w:val="false"/>
                <w:bCs/>
                <w:szCs w:val="22"/>
                <w:lang w:val="en-GB"/>
              </w:rPr>
              <w:t>Sample</w:t>
            </w:r>
          </w:p>
        </w:tc>
        <w:tc>
          <w:tcPr>
            <w:tcW w:w="2113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/>
              <w:jc w:val="center"/>
              <w:rPr>
                <w:rFonts w:cs="Arial" w:ascii="Arial" w:hAnsi="Arial"/>
                <w:b w:val="false"/>
                <w:bCs/>
                <w:szCs w:val="22"/>
                <w:lang w:val="en-GB"/>
              </w:rPr>
            </w:pPr>
            <w:r>
              <w:rPr>
                <w:rFonts w:cs="Arial" w:ascii="Arial" w:hAnsi="Arial"/>
                <w:b w:val="false"/>
                <w:bCs/>
                <w:szCs w:val="22"/>
                <w:lang w:val="en-GB"/>
              </w:rPr>
              <w:t>SNPs</w:t>
            </w:r>
          </w:p>
        </w:tc>
      </w:tr>
      <w:tr>
        <w:trPr>
          <w:cantSplit w:val="false"/>
        </w:trPr>
        <w:tc>
          <w:tcPr>
            <w:tcW w:w="3273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/>
              <w:jc w:val="center"/>
              <w:rPr>
                <w:rFonts w:cs="Arial" w:ascii="Arial" w:hAnsi="Arial"/>
                <w:b w:val="false"/>
                <w:bCs/>
                <w:szCs w:val="22"/>
                <w:lang w:val="en-GB"/>
              </w:rPr>
            </w:pPr>
            <w:r>
              <w:rPr>
                <w:rFonts w:cs="Arial" w:ascii="Arial" w:hAnsi="Arial"/>
                <w:b w:val="false"/>
                <w:bCs/>
                <w:szCs w:val="22"/>
                <w:lang w:val="en-GB"/>
              </w:rPr>
              <w:t xml:space="preserve">11 </w:t>
            </w:r>
          </w:p>
        </w:tc>
        <w:tc>
          <w:tcPr>
            <w:tcW w:w="2113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/>
              <w:jc w:val="center"/>
              <w:rPr>
                <w:rFonts w:cs="Arial" w:ascii="Arial" w:hAnsi="Arial"/>
                <w:szCs w:val="22"/>
                <w:lang w:val="en-GB"/>
              </w:rPr>
            </w:pPr>
            <w:r>
              <w:rPr>
                <w:rFonts w:cs="Arial" w:ascii="Arial" w:hAnsi="Arial"/>
                <w:szCs w:val="22"/>
                <w:lang w:val="en-GB"/>
              </w:rPr>
              <w:t>81,233</w:t>
            </w:r>
          </w:p>
        </w:tc>
      </w:tr>
      <w:tr>
        <w:trPr>
          <w:cantSplit w:val="false"/>
        </w:trPr>
        <w:tc>
          <w:tcPr>
            <w:tcW w:w="3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/>
              <w:jc w:val="center"/>
              <w:rPr>
                <w:rFonts w:cs="Arial" w:ascii="Arial" w:hAnsi="Arial"/>
                <w:b w:val="false"/>
                <w:bCs/>
                <w:szCs w:val="22"/>
                <w:lang w:val="en-GB"/>
              </w:rPr>
            </w:pPr>
            <w:r>
              <w:rPr>
                <w:rFonts w:cs="Arial" w:ascii="Arial" w:hAnsi="Arial"/>
                <w:b w:val="false"/>
                <w:bCs/>
                <w:szCs w:val="22"/>
                <w:lang w:val="en-GB"/>
              </w:rPr>
              <w:t>12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/>
              <w:jc w:val="center"/>
              <w:rPr>
                <w:rFonts w:cs="Arial" w:ascii="Arial" w:hAnsi="Arial"/>
                <w:szCs w:val="22"/>
                <w:lang w:val="en-GB"/>
              </w:rPr>
            </w:pPr>
            <w:r>
              <w:rPr>
                <w:rFonts w:cs="Arial" w:ascii="Arial" w:hAnsi="Arial"/>
                <w:szCs w:val="22"/>
                <w:lang w:val="en-GB"/>
              </w:rPr>
              <w:t>132,825</w:t>
            </w:r>
          </w:p>
        </w:tc>
      </w:tr>
      <w:tr>
        <w:trPr>
          <w:cantSplit w:val="false"/>
        </w:trPr>
        <w:tc>
          <w:tcPr>
            <w:tcW w:w="3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/>
              <w:jc w:val="center"/>
              <w:rPr>
                <w:rFonts w:cs="Arial" w:ascii="Arial" w:hAnsi="Arial"/>
                <w:b w:val="false"/>
                <w:bCs/>
                <w:szCs w:val="22"/>
                <w:lang w:val="en-GB"/>
              </w:rPr>
            </w:pPr>
            <w:r>
              <w:rPr>
                <w:rFonts w:cs="Arial" w:ascii="Arial" w:hAnsi="Arial"/>
                <w:b w:val="false"/>
                <w:bCs/>
                <w:szCs w:val="22"/>
                <w:lang w:val="en-GB"/>
              </w:rPr>
              <w:t>13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/>
              <w:jc w:val="center"/>
              <w:rPr>
                <w:rFonts w:cs="Arial" w:ascii="Arial" w:hAnsi="Arial"/>
                <w:szCs w:val="22"/>
                <w:lang w:val="en-GB"/>
              </w:rPr>
            </w:pPr>
            <w:r>
              <w:rPr>
                <w:rFonts w:cs="Arial" w:ascii="Arial" w:hAnsi="Arial"/>
                <w:szCs w:val="22"/>
                <w:lang w:val="en-GB"/>
              </w:rPr>
              <w:t>135,232</w:t>
            </w:r>
          </w:p>
        </w:tc>
      </w:tr>
      <w:tr>
        <w:trPr>
          <w:cantSplit w:val="false"/>
        </w:trPr>
        <w:tc>
          <w:tcPr>
            <w:tcW w:w="3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/>
              <w:jc w:val="center"/>
              <w:rPr>
                <w:rFonts w:cs="Arial" w:ascii="Arial" w:hAnsi="Arial"/>
                <w:b w:val="false"/>
                <w:bCs/>
                <w:szCs w:val="22"/>
                <w:lang w:val="en-GB"/>
              </w:rPr>
            </w:pPr>
            <w:r>
              <w:rPr>
                <w:rFonts w:cs="Arial" w:ascii="Arial" w:hAnsi="Arial"/>
                <w:b w:val="false"/>
                <w:bCs/>
                <w:szCs w:val="22"/>
                <w:lang w:val="en-GB"/>
              </w:rPr>
              <w:t>14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/>
              <w:jc w:val="center"/>
              <w:rPr>
                <w:rFonts w:cs="Arial" w:ascii="Arial" w:hAnsi="Arial"/>
                <w:szCs w:val="22"/>
                <w:lang w:val="en-GB"/>
              </w:rPr>
            </w:pPr>
            <w:r>
              <w:rPr>
                <w:rFonts w:cs="Arial" w:ascii="Arial" w:hAnsi="Arial"/>
                <w:szCs w:val="22"/>
                <w:lang w:val="en-GB"/>
              </w:rPr>
              <w:t>117,458</w:t>
            </w:r>
          </w:p>
        </w:tc>
      </w:tr>
      <w:tr>
        <w:trPr>
          <w:cantSplit w:val="false"/>
        </w:trPr>
        <w:tc>
          <w:tcPr>
            <w:tcW w:w="3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/>
              <w:jc w:val="center"/>
              <w:rPr>
                <w:rFonts w:cs="Arial" w:ascii="Arial" w:hAnsi="Arial"/>
                <w:b w:val="false"/>
                <w:bCs/>
                <w:szCs w:val="22"/>
                <w:lang w:val="en-GB"/>
              </w:rPr>
            </w:pPr>
            <w:r>
              <w:rPr>
                <w:rFonts w:cs="Arial" w:ascii="Arial" w:hAnsi="Arial"/>
                <w:b w:val="false"/>
                <w:bCs/>
                <w:szCs w:val="22"/>
                <w:lang w:val="en-GB"/>
              </w:rPr>
              <w:t>15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/>
              <w:jc w:val="center"/>
              <w:rPr>
                <w:rFonts w:cs="Arial" w:ascii="Arial" w:hAnsi="Arial"/>
                <w:szCs w:val="22"/>
                <w:lang w:val="en-GB"/>
              </w:rPr>
            </w:pPr>
            <w:r>
              <w:rPr>
                <w:rFonts w:cs="Arial" w:ascii="Arial" w:hAnsi="Arial"/>
                <w:szCs w:val="22"/>
                <w:lang w:val="en-GB"/>
              </w:rPr>
              <w:t>155,511</w:t>
            </w:r>
          </w:p>
        </w:tc>
      </w:tr>
      <w:tr>
        <w:trPr>
          <w:cantSplit w:val="false"/>
        </w:trPr>
        <w:tc>
          <w:tcPr>
            <w:tcW w:w="3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/>
              <w:jc w:val="center"/>
              <w:rPr>
                <w:rFonts w:cs="Arial" w:ascii="Arial" w:hAnsi="Arial"/>
                <w:b w:val="false"/>
                <w:bCs/>
                <w:szCs w:val="22"/>
                <w:lang w:val="en-GB"/>
              </w:rPr>
            </w:pPr>
            <w:r>
              <w:rPr>
                <w:rFonts w:cs="Arial" w:ascii="Arial" w:hAnsi="Arial"/>
                <w:b w:val="false"/>
                <w:bCs/>
                <w:szCs w:val="22"/>
                <w:lang w:val="en-GB"/>
              </w:rPr>
              <w:t>16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/>
              <w:jc w:val="center"/>
              <w:rPr>
                <w:rFonts w:cs="Arial" w:ascii="Arial" w:hAnsi="Arial"/>
                <w:szCs w:val="22"/>
                <w:lang w:val="en-GB"/>
              </w:rPr>
            </w:pPr>
            <w:r>
              <w:rPr>
                <w:rFonts w:cs="Arial" w:ascii="Arial" w:hAnsi="Arial"/>
                <w:szCs w:val="22"/>
                <w:lang w:val="en-GB"/>
              </w:rPr>
              <w:t>98,933</w:t>
            </w:r>
          </w:p>
        </w:tc>
      </w:tr>
      <w:tr>
        <w:trPr>
          <w:cantSplit w:val="false"/>
        </w:trPr>
        <w:tc>
          <w:tcPr>
            <w:tcW w:w="3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/>
              <w:jc w:val="center"/>
              <w:rPr>
                <w:rFonts w:cs="Arial" w:ascii="Arial" w:hAnsi="Arial"/>
                <w:b w:val="false"/>
                <w:bCs/>
                <w:szCs w:val="22"/>
                <w:lang w:val="en-GB"/>
              </w:rPr>
            </w:pPr>
            <w:r>
              <w:rPr>
                <w:rFonts w:cs="Arial" w:ascii="Arial" w:hAnsi="Arial"/>
                <w:b w:val="false"/>
                <w:bCs/>
                <w:szCs w:val="22"/>
                <w:lang w:val="en-GB"/>
              </w:rPr>
              <w:t>17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/>
              <w:jc w:val="center"/>
              <w:rPr>
                <w:rFonts w:cs="Arial" w:ascii="Arial" w:hAnsi="Arial"/>
                <w:szCs w:val="22"/>
                <w:lang w:val="en-GB"/>
              </w:rPr>
            </w:pPr>
            <w:r>
              <w:rPr>
                <w:rFonts w:cs="Arial" w:ascii="Arial" w:hAnsi="Arial"/>
                <w:szCs w:val="22"/>
                <w:lang w:val="en-GB"/>
              </w:rPr>
              <w:t>200,068</w:t>
            </w:r>
          </w:p>
        </w:tc>
      </w:tr>
      <w:tr>
        <w:trPr>
          <w:cantSplit w:val="false"/>
        </w:trPr>
        <w:tc>
          <w:tcPr>
            <w:tcW w:w="3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/>
              <w:jc w:val="center"/>
              <w:rPr>
                <w:rFonts w:cs="Arial" w:ascii="Arial" w:hAnsi="Arial"/>
                <w:b w:val="false"/>
                <w:bCs/>
                <w:szCs w:val="22"/>
                <w:lang w:val="en-GB"/>
              </w:rPr>
            </w:pPr>
            <w:r>
              <w:rPr>
                <w:rFonts w:cs="Arial" w:ascii="Arial" w:hAnsi="Arial"/>
                <w:b w:val="false"/>
                <w:bCs/>
                <w:szCs w:val="22"/>
                <w:lang w:val="en-GB"/>
              </w:rPr>
              <w:t>18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/>
              <w:jc w:val="center"/>
              <w:rPr>
                <w:rFonts w:cs="Arial" w:ascii="Arial" w:hAnsi="Arial"/>
                <w:szCs w:val="22"/>
                <w:lang w:val="en-GB"/>
              </w:rPr>
            </w:pPr>
            <w:r>
              <w:rPr>
                <w:rFonts w:cs="Arial" w:ascii="Arial" w:hAnsi="Arial"/>
                <w:szCs w:val="22"/>
                <w:lang w:val="en-GB"/>
              </w:rPr>
              <w:t>155,360</w:t>
            </w:r>
          </w:p>
        </w:tc>
      </w:tr>
      <w:tr>
        <w:trPr>
          <w:cantSplit w:val="false"/>
        </w:trPr>
        <w:tc>
          <w:tcPr>
            <w:tcW w:w="3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/>
              <w:jc w:val="center"/>
              <w:rPr>
                <w:rFonts w:cs="Arial" w:ascii="Arial" w:hAnsi="Arial"/>
                <w:b w:val="false"/>
                <w:bCs/>
                <w:szCs w:val="22"/>
                <w:lang w:val="en-GB"/>
              </w:rPr>
            </w:pPr>
            <w:r>
              <w:rPr>
                <w:rFonts w:cs="Arial" w:ascii="Arial" w:hAnsi="Arial"/>
                <w:b w:val="false"/>
                <w:bCs/>
                <w:szCs w:val="22"/>
                <w:lang w:val="en-GB"/>
              </w:rPr>
              <w:t>Total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/>
              <w:jc w:val="center"/>
              <w:rPr>
                <w:rFonts w:cs="Arial" w:ascii="Arial" w:hAnsi="Arial"/>
                <w:szCs w:val="22"/>
                <w:lang w:val="en-GB"/>
              </w:rPr>
            </w:pPr>
            <w:r>
              <w:rPr>
                <w:rFonts w:cs="Arial" w:ascii="Arial" w:hAnsi="Arial"/>
                <w:szCs w:val="22"/>
                <w:lang w:val="en-GB"/>
              </w:rPr>
              <w:t>1,076619</w:t>
            </w:r>
          </w:p>
        </w:tc>
      </w:tr>
      <w:tr>
        <w:trPr>
          <w:cantSplit w:val="false"/>
        </w:trPr>
        <w:tc>
          <w:tcPr>
            <w:tcW w:w="327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/>
              <w:jc w:val="center"/>
              <w:rPr>
                <w:rFonts w:cs="Arial" w:ascii="Arial" w:hAnsi="Arial"/>
                <w:b w:val="false"/>
                <w:bCs/>
                <w:szCs w:val="22"/>
                <w:lang w:val="en-GB"/>
              </w:rPr>
            </w:pPr>
            <w:bookmarkStart w:id="0" w:name="_GoBack"/>
            <w:bookmarkEnd w:id="0"/>
            <w:r>
              <w:rPr>
                <w:rFonts w:cs="Arial" w:ascii="Arial" w:hAnsi="Arial"/>
                <w:b w:val="false"/>
                <w:bCs/>
                <w:szCs w:val="22"/>
                <w:lang w:val="en-GB"/>
              </w:rPr>
              <w:t>Total (unique)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/>
              <w:jc w:val="center"/>
              <w:rPr>
                <w:rFonts w:cs="Arial" w:ascii="Arial" w:hAnsi="Arial"/>
                <w:b w:val="false"/>
                <w:bCs/>
                <w:szCs w:val="22"/>
                <w:lang w:val="en-US"/>
              </w:rPr>
            </w:pPr>
            <w:r>
              <w:rPr>
                <w:rFonts w:cs="Arial" w:ascii="Arial" w:hAnsi="Arial"/>
                <w:b w:val="false"/>
                <w:bCs/>
                <w:szCs w:val="22"/>
                <w:lang w:val="en-US"/>
              </w:rPr>
              <w:t>461,799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Normal"/>
        <w:pageBreakBefore/>
        <w:rPr>
          <w:rFonts w:ascii="Arial" w:hAnsi="Arial"/>
        </w:rPr>
      </w:pPr>
      <w:r>
        <w:rPr>
          <w:rFonts w:ascii="Arial" w:hAnsi="Arial"/>
          <w:b/>
        </w:rPr>
        <w:t xml:space="preserve">Table S3 </w:t>
      </w:r>
      <w:r>
        <w:rPr>
          <w:rFonts w:ascii="Arial" w:hAnsi="Arial"/>
        </w:rPr>
        <w:t xml:space="preserve">Annotations and predicted SNP effects. For each transcript, we report only the best hit based on e-value. </w:t>
      </w:r>
    </w:p>
    <w:tbl>
      <w:tblPr>
        <w:jc w:val="left"/>
        <w:tblInd w:w="0" w:type="dxa"/>
        <w:tblBorders>
          <w:top w:val="single" w:sz="4" w:space="0" w:color="7F7F7F"/>
          <w:left w:val="nil"/>
          <w:bottom w:val="single" w:sz="4" w:space="0" w:color="7F7F7F"/>
          <w:insideH w:val="single" w:sz="4" w:space="0" w:color="7F7F7F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4814"/>
        <w:gridCol w:w="2836"/>
      </w:tblGrid>
      <w:tr>
        <w:trPr>
          <w:trHeight w:val="300" w:hRule="atLeast"/>
          <w:cantSplit w:val="false"/>
        </w:trPr>
        <w:tc>
          <w:tcPr>
            <w:tcW w:w="1706" w:type="dxa"/>
            <w:tcBorders>
              <w:top w:val="single" w:sz="4" w:space="0" w:color="7F7F7F"/>
              <w:left w:val="nil"/>
              <w:bottom w:val="single" w:sz="4" w:space="0" w:color="7F7F7F"/>
              <w:insideH w:val="single" w:sz="4" w:space="0" w:color="7F7F7F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b/>
                <w:bCs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b/>
                <w:bCs/>
                <w:sz w:val="22"/>
                <w:szCs w:val="22"/>
                <w:lang w:eastAsia="nl-NL"/>
              </w:rPr>
              <w:t>Contig name</w:t>
            </w:r>
          </w:p>
        </w:tc>
        <w:tc>
          <w:tcPr>
            <w:tcW w:w="4814" w:type="dxa"/>
            <w:tcBorders>
              <w:top w:val="single" w:sz="4" w:space="0" w:color="7F7F7F"/>
              <w:left w:val="nil"/>
              <w:bottom w:val="single" w:sz="4" w:space="0" w:color="7F7F7F"/>
              <w:insideH w:val="single" w:sz="4" w:space="0" w:color="7F7F7F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b/>
                <w:bCs/>
                <w:color w:val="FFFFFF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b/>
                <w:bCs/>
                <w:sz w:val="22"/>
                <w:szCs w:val="22"/>
                <w:lang w:val="en-GB" w:eastAsia="nl-NL"/>
              </w:rPr>
              <w:t>Functional</w:t>
            </w:r>
            <w:r>
              <w:rPr>
                <w:rFonts w:eastAsia="Times New Roman" w:cs="Calibri" w:ascii="Calibri" w:hAnsi="Calibri"/>
                <w:b/>
                <w:bCs/>
                <w:sz w:val="22"/>
                <w:szCs w:val="22"/>
                <w:lang w:eastAsia="nl-NL"/>
              </w:rPr>
              <w:t xml:space="preserve"> annotation</w:t>
            </w:r>
            <w:r>
              <w:rPr>
                <w:rFonts w:eastAsia="Times New Roman" w:cs="Calibri" w:ascii="Calibri" w:hAnsi="Calibri"/>
                <w:b/>
                <w:bCs/>
                <w:color w:val="FFFFFF"/>
                <w:sz w:val="22"/>
                <w:szCs w:val="22"/>
                <w:lang w:eastAsia="nl-NL"/>
              </w:rPr>
              <w:t>Kolom2</w:t>
            </w:r>
          </w:p>
        </w:tc>
        <w:tc>
          <w:tcPr>
            <w:tcW w:w="2836" w:type="dxa"/>
            <w:tcBorders>
              <w:top w:val="single" w:sz="4" w:space="0" w:color="7F7F7F"/>
              <w:left w:val="nil"/>
              <w:bottom w:val="single" w:sz="4" w:space="0" w:color="7F7F7F"/>
              <w:insideH w:val="single" w:sz="4" w:space="0" w:color="7F7F7F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b/>
                <w:bCs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b/>
                <w:bCs/>
                <w:sz w:val="22"/>
                <w:szCs w:val="22"/>
                <w:lang w:eastAsia="nl-NL"/>
              </w:rPr>
              <w:t>SNPEff effect</w:t>
            </w:r>
          </w:p>
        </w:tc>
      </w:tr>
      <w:tr>
        <w:trPr>
          <w:trHeight w:val="300" w:hRule="atLeast"/>
          <w:cantSplit w:val="false"/>
        </w:trPr>
        <w:tc>
          <w:tcPr>
            <w:tcW w:w="1706" w:type="dxa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c264073_g1_i1</w:t>
            </w:r>
          </w:p>
        </w:tc>
        <w:tc>
          <w:tcPr>
            <w:tcW w:w="4814" w:type="dxa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Camelus bactrianus mucin-2-like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frameshift_variant&amp;stop_gained</w:t>
            </w:r>
          </w:p>
        </w:tc>
      </w:tr>
      <w:tr>
        <w:trPr>
          <w:trHeight w:val="300" w:hRule="atLeast"/>
          <w:cantSplit w:val="false"/>
        </w:trPr>
        <w:tc>
          <w:tcPr>
            <w:tcW w:w="1706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r>
          </w:p>
        </w:tc>
        <w:tc>
          <w:tcPr>
            <w:tcW w:w="4814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inframe_insertion</w:t>
            </w:r>
          </w:p>
        </w:tc>
      </w:tr>
      <w:tr>
        <w:trPr>
          <w:trHeight w:val="498" w:hRule="atLeast"/>
          <w:cantSplit w:val="false"/>
        </w:trPr>
        <w:tc>
          <w:tcPr>
            <w:tcW w:w="17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c280576_g1_i1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  <w:t>Biomphalaria glabrata glycine and methionine-rich –like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synonymous_variant</w:t>
            </w:r>
          </w:p>
        </w:tc>
      </w:tr>
      <w:tr>
        <w:trPr>
          <w:trHeight w:val="449" w:hRule="atLeast"/>
          <w:cantSplit w:val="false"/>
        </w:trPr>
        <w:tc>
          <w:tcPr>
            <w:tcW w:w="17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c280925_g1_i2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  <w:t>Parasteatoda tepidariorum keratin-associated 6-2-like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synonymous_variant</w:t>
            </w:r>
          </w:p>
        </w:tc>
      </w:tr>
      <w:tr>
        <w:trPr>
          <w:trHeight w:val="300" w:hRule="atLeast"/>
          <w:cantSplit w:val="false"/>
        </w:trPr>
        <w:tc>
          <w:tcPr>
            <w:tcW w:w="17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c321814_g1_i1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Euhadra herklotsi mRNA for Dermatopontin1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intergenic_region</w:t>
            </w:r>
          </w:p>
        </w:tc>
      </w:tr>
      <w:tr>
        <w:trPr>
          <w:trHeight w:val="392" w:hRule="atLeast"/>
          <w:cantSplit w:val="false"/>
        </w:trPr>
        <w:tc>
          <w:tcPr>
            <w:tcW w:w="1706" w:type="dxa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c323639_g1_i1</w:t>
            </w:r>
          </w:p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r>
          </w:p>
        </w:tc>
        <w:tc>
          <w:tcPr>
            <w:tcW w:w="4814" w:type="dxa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  <w:t>Aplysia californica multiple coagulation factor deficiency</w:t>
            </w:r>
          </w:p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synonymous_variant</w:t>
            </w:r>
          </w:p>
        </w:tc>
      </w:tr>
      <w:tr>
        <w:trPr>
          <w:trHeight w:val="344" w:hRule="atLeast"/>
          <w:cantSplit w:val="false"/>
        </w:trPr>
        <w:tc>
          <w:tcPr>
            <w:tcW w:w="1706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r>
          </w:p>
        </w:tc>
        <w:tc>
          <w:tcPr>
            <w:tcW w:w="4814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5_prime_UTR_variant</w:t>
            </w:r>
          </w:p>
        </w:tc>
      </w:tr>
      <w:tr>
        <w:trPr>
          <w:trHeight w:val="442" w:hRule="atLeast"/>
          <w:cantSplit w:val="false"/>
        </w:trPr>
        <w:tc>
          <w:tcPr>
            <w:tcW w:w="17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c344946_g1_i1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Physa acuta G-type lysozyme mRNA, complete cds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missense_variant</w:t>
            </w:r>
          </w:p>
        </w:tc>
      </w:tr>
      <w:tr>
        <w:trPr>
          <w:trHeight w:val="300" w:hRule="atLeast"/>
          <w:cantSplit w:val="false"/>
        </w:trPr>
        <w:tc>
          <w:tcPr>
            <w:tcW w:w="17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c348138_g1_i1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  <w:t>Biomphalaria glabrata annexin A7-like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chromosome_number_variation</w:t>
            </w:r>
          </w:p>
        </w:tc>
      </w:tr>
      <w:tr>
        <w:trPr>
          <w:trHeight w:val="342" w:hRule="atLeast"/>
          <w:cantSplit w:val="false"/>
        </w:trPr>
        <w:tc>
          <w:tcPr>
            <w:tcW w:w="17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c350256_g1_i1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  <w:t>Anas platyrhynchos BPI fold-containing family B member 3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synonymous_variant</w:t>
            </w:r>
          </w:p>
        </w:tc>
      </w:tr>
      <w:tr>
        <w:trPr>
          <w:trHeight w:val="300" w:hRule="atLeast"/>
          <w:cantSplit w:val="false"/>
        </w:trPr>
        <w:tc>
          <w:tcPr>
            <w:tcW w:w="17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c354311_g1_i1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  <w:t>Biomphalaria glabrata sorting nexin-5-like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5_prime_UTR_variant</w:t>
            </w:r>
          </w:p>
        </w:tc>
      </w:tr>
      <w:tr>
        <w:trPr>
          <w:trHeight w:val="300" w:hRule="atLeast"/>
          <w:cantSplit w:val="false"/>
        </w:trPr>
        <w:tc>
          <w:tcPr>
            <w:tcW w:w="1706" w:type="dxa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c355427_g1_i1</w:t>
            </w:r>
          </w:p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r>
          </w:p>
        </w:tc>
        <w:tc>
          <w:tcPr>
            <w:tcW w:w="4814" w:type="dxa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Euhadra herklotsi mRNA for Dermatopontin1</w:t>
            </w:r>
          </w:p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stop_gained</w:t>
            </w:r>
          </w:p>
        </w:tc>
      </w:tr>
      <w:tr>
        <w:trPr>
          <w:trHeight w:val="300" w:hRule="atLeast"/>
          <w:cantSplit w:val="false"/>
        </w:trPr>
        <w:tc>
          <w:tcPr>
            <w:tcW w:w="1706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r>
          </w:p>
        </w:tc>
        <w:tc>
          <w:tcPr>
            <w:tcW w:w="4814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missense_variant</w:t>
            </w:r>
          </w:p>
        </w:tc>
      </w:tr>
      <w:tr>
        <w:trPr>
          <w:trHeight w:val="322" w:hRule="atLeast"/>
          <w:cantSplit w:val="false"/>
        </w:trPr>
        <w:tc>
          <w:tcPr>
            <w:tcW w:w="17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c356371_g1_i1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  <w:t>Aplysia californica tyramine beta-hydroxylase-like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missense_variant</w:t>
            </w:r>
          </w:p>
        </w:tc>
      </w:tr>
      <w:tr>
        <w:trPr>
          <w:trHeight w:val="300" w:hRule="atLeast"/>
          <w:cantSplit w:val="false"/>
        </w:trPr>
        <w:tc>
          <w:tcPr>
            <w:tcW w:w="17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c357948_g1_i2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Aplysia californica nucleoside-diphosphatase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missense_variant</w:t>
            </w:r>
          </w:p>
        </w:tc>
      </w:tr>
      <w:tr>
        <w:trPr>
          <w:trHeight w:val="300" w:hRule="atLeast"/>
          <w:cantSplit w:val="false"/>
        </w:trPr>
        <w:tc>
          <w:tcPr>
            <w:tcW w:w="17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c358175_g7_i1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AF109924Helix pomatia sulfatase 1 precursor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intergenic_region</w:t>
            </w:r>
          </w:p>
        </w:tc>
      </w:tr>
      <w:tr>
        <w:trPr>
          <w:trHeight w:val="300" w:hRule="atLeast"/>
          <w:cantSplit w:val="false"/>
        </w:trPr>
        <w:tc>
          <w:tcPr>
            <w:tcW w:w="1706" w:type="dxa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c358705_g4_i1</w:t>
            </w:r>
          </w:p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r>
          </w:p>
        </w:tc>
        <w:tc>
          <w:tcPr>
            <w:tcW w:w="4814" w:type="dxa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  <w:t>Aplysia californica carbonic anhydrase 1-like</w:t>
            </w:r>
          </w:p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stop_gained</w:t>
            </w:r>
          </w:p>
        </w:tc>
      </w:tr>
      <w:tr>
        <w:trPr>
          <w:trHeight w:val="300" w:hRule="atLeast"/>
          <w:cantSplit w:val="false"/>
        </w:trPr>
        <w:tc>
          <w:tcPr>
            <w:tcW w:w="1706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r>
          </w:p>
        </w:tc>
        <w:tc>
          <w:tcPr>
            <w:tcW w:w="4814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missense_variant</w:t>
            </w:r>
          </w:p>
        </w:tc>
      </w:tr>
      <w:tr>
        <w:trPr>
          <w:trHeight w:val="300" w:hRule="atLeast"/>
          <w:cantSplit w:val="false"/>
        </w:trPr>
        <w:tc>
          <w:tcPr>
            <w:tcW w:w="17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c358903_g6_i2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  <w:t>Aplysia californica toll-like receptor 3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5_prime_UTR_variant</w:t>
            </w:r>
          </w:p>
        </w:tc>
      </w:tr>
      <w:tr>
        <w:trPr>
          <w:trHeight w:val="300" w:hRule="atLeast"/>
          <w:cantSplit w:val="false"/>
        </w:trPr>
        <w:tc>
          <w:tcPr>
            <w:tcW w:w="1706" w:type="dxa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c360655_g1_i2</w:t>
            </w:r>
          </w:p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r>
          </w:p>
        </w:tc>
        <w:tc>
          <w:tcPr>
            <w:tcW w:w="4814" w:type="dxa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AF109924Helix pomatia sulfatase 1 precursor</w:t>
            </w:r>
          </w:p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disruptive_inframe_insertion</w:t>
            </w:r>
          </w:p>
        </w:tc>
      </w:tr>
      <w:tr>
        <w:trPr>
          <w:trHeight w:val="300" w:hRule="atLeast"/>
          <w:cantSplit w:val="false"/>
        </w:trPr>
        <w:tc>
          <w:tcPr>
            <w:tcW w:w="1706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r>
          </w:p>
        </w:tc>
        <w:tc>
          <w:tcPr>
            <w:tcW w:w="4814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missense_variant</w:t>
            </w:r>
          </w:p>
        </w:tc>
      </w:tr>
      <w:tr>
        <w:trPr>
          <w:trHeight w:val="300" w:hRule="atLeast"/>
          <w:cantSplit w:val="false"/>
        </w:trPr>
        <w:tc>
          <w:tcPr>
            <w:tcW w:w="1706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r>
          </w:p>
        </w:tc>
        <w:tc>
          <w:tcPr>
            <w:tcW w:w="4814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synonymous_variant</w:t>
            </w:r>
          </w:p>
        </w:tc>
      </w:tr>
      <w:tr>
        <w:trPr>
          <w:trHeight w:val="390" w:hRule="atLeast"/>
          <w:cantSplit w:val="false"/>
        </w:trPr>
        <w:tc>
          <w:tcPr>
            <w:tcW w:w="1706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r>
          </w:p>
        </w:tc>
        <w:tc>
          <w:tcPr>
            <w:tcW w:w="4814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  <w:t>5_prime_UTR_premature_start_codon_gain_variant</w:t>
            </w:r>
          </w:p>
        </w:tc>
      </w:tr>
      <w:tr>
        <w:trPr>
          <w:trHeight w:val="300" w:hRule="atLeast"/>
          <w:cantSplit w:val="false"/>
        </w:trPr>
        <w:tc>
          <w:tcPr>
            <w:tcW w:w="17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c360728_g7_i2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val="it-IT"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val="it-IT" w:eastAsia="nl-NL"/>
              </w:rPr>
              <w:t>Aplysia californica UPF0462 C4orf33 homolog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missense_variant</w:t>
            </w:r>
          </w:p>
        </w:tc>
      </w:tr>
      <w:tr>
        <w:trPr>
          <w:trHeight w:val="300" w:hRule="atLeast"/>
          <w:cantSplit w:val="false"/>
        </w:trPr>
        <w:tc>
          <w:tcPr>
            <w:tcW w:w="1706" w:type="dxa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c361453_g1_i1</w:t>
            </w:r>
          </w:p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r>
          </w:p>
        </w:tc>
        <w:tc>
          <w:tcPr>
            <w:tcW w:w="4814" w:type="dxa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Biomphalaria glabrata peroxidasin-like</w:t>
            </w:r>
          </w:p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3_prime_UTR_variant</w:t>
            </w:r>
          </w:p>
        </w:tc>
      </w:tr>
      <w:tr>
        <w:trPr>
          <w:trHeight w:val="300" w:hRule="atLeast"/>
          <w:cantSplit w:val="false"/>
        </w:trPr>
        <w:tc>
          <w:tcPr>
            <w:tcW w:w="1706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r>
          </w:p>
        </w:tc>
        <w:tc>
          <w:tcPr>
            <w:tcW w:w="4814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missense_variant</w:t>
            </w:r>
          </w:p>
        </w:tc>
      </w:tr>
      <w:tr>
        <w:trPr>
          <w:trHeight w:val="300" w:hRule="atLeast"/>
          <w:cantSplit w:val="false"/>
        </w:trPr>
        <w:tc>
          <w:tcPr>
            <w:tcW w:w="1706" w:type="dxa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c361590_g1_i1</w:t>
            </w:r>
          </w:p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r>
          </w:p>
        </w:tc>
        <w:tc>
          <w:tcPr>
            <w:tcW w:w="4814" w:type="dxa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Aplysia californica aquaporin-4-like</w:t>
            </w:r>
          </w:p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missense_variant</w:t>
            </w:r>
          </w:p>
        </w:tc>
      </w:tr>
      <w:tr>
        <w:trPr>
          <w:trHeight w:val="300" w:hRule="atLeast"/>
          <w:cantSplit w:val="false"/>
        </w:trPr>
        <w:tc>
          <w:tcPr>
            <w:tcW w:w="1706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r>
          </w:p>
        </w:tc>
        <w:tc>
          <w:tcPr>
            <w:tcW w:w="4814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synonymous_variant</w:t>
            </w:r>
          </w:p>
        </w:tc>
      </w:tr>
      <w:tr>
        <w:trPr>
          <w:trHeight w:val="300" w:hRule="atLeast"/>
          <w:cantSplit w:val="false"/>
        </w:trPr>
        <w:tc>
          <w:tcPr>
            <w:tcW w:w="17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c362006_g8_i2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val="it-IT"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val="it-IT" w:eastAsia="nl-NL"/>
              </w:rPr>
              <w:t>Helix pomatia Cd-specific metallothionein gene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intergenic_region</w:t>
            </w:r>
          </w:p>
        </w:tc>
      </w:tr>
      <w:tr>
        <w:trPr>
          <w:trHeight w:val="300" w:hRule="atLeast"/>
          <w:cantSplit w:val="false"/>
        </w:trPr>
        <w:tc>
          <w:tcPr>
            <w:tcW w:w="17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c362358_g3_i1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AF109924Helix pomatia sulfatase 1 precursor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intergenic_region</w:t>
            </w:r>
          </w:p>
        </w:tc>
      </w:tr>
      <w:tr>
        <w:trPr>
          <w:trHeight w:val="300" w:hRule="atLeast"/>
          <w:cantSplit w:val="false"/>
        </w:trPr>
        <w:tc>
          <w:tcPr>
            <w:tcW w:w="17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c362887_g2_i1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AF109924Helix pomatia sulfatase 1 precursor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3_prime_UTR_variant</w:t>
            </w:r>
          </w:p>
        </w:tc>
      </w:tr>
      <w:tr>
        <w:trPr>
          <w:trHeight w:val="300" w:hRule="atLeast"/>
          <w:cantSplit w:val="false"/>
        </w:trPr>
        <w:tc>
          <w:tcPr>
            <w:tcW w:w="17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c363384_g6_i1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val="it-IT"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val="it-IT" w:eastAsia="nl-NL"/>
              </w:rPr>
              <w:t>Helix pomatia Cd-specific metallothionein gene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intergenic_region</w:t>
            </w:r>
          </w:p>
        </w:tc>
      </w:tr>
      <w:tr>
        <w:trPr>
          <w:trHeight w:val="300" w:hRule="atLeast"/>
          <w:cantSplit w:val="false"/>
        </w:trPr>
        <w:tc>
          <w:tcPr>
            <w:tcW w:w="17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c363875_g1_i3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Lepisosteus oculatus ficolin-2-like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missense_variant</w:t>
            </w:r>
          </w:p>
        </w:tc>
      </w:tr>
      <w:tr>
        <w:trPr>
          <w:trHeight w:val="300" w:hRule="atLeast"/>
          <w:cantSplit w:val="false"/>
        </w:trPr>
        <w:tc>
          <w:tcPr>
            <w:tcW w:w="17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c365069_g1_i1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Biomphalaria glabrata tyrosinase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5_prime_UTR_variant</w:t>
            </w:r>
          </w:p>
        </w:tc>
      </w:tr>
      <w:tr>
        <w:trPr>
          <w:trHeight w:val="300" w:hRule="atLeast"/>
          <w:cantSplit w:val="false"/>
        </w:trPr>
        <w:tc>
          <w:tcPr>
            <w:tcW w:w="1706" w:type="dxa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c365850_g1_i1</w:t>
            </w:r>
          </w:p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r>
          </w:p>
        </w:tc>
        <w:tc>
          <w:tcPr>
            <w:tcW w:w="4814" w:type="dxa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  <w:t>Biomphalaria glabrata formin BNR1-like</w:t>
            </w:r>
          </w:p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missense_variant</w:t>
            </w:r>
          </w:p>
        </w:tc>
      </w:tr>
      <w:tr>
        <w:trPr>
          <w:trHeight w:val="300" w:hRule="atLeast"/>
          <w:cantSplit w:val="false"/>
        </w:trPr>
        <w:tc>
          <w:tcPr>
            <w:tcW w:w="1706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r>
          </w:p>
        </w:tc>
        <w:tc>
          <w:tcPr>
            <w:tcW w:w="4814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synonymous_variant</w:t>
            </w:r>
          </w:p>
        </w:tc>
      </w:tr>
      <w:tr>
        <w:trPr>
          <w:trHeight w:val="300" w:hRule="atLeast"/>
          <w:cantSplit w:val="false"/>
        </w:trPr>
        <w:tc>
          <w:tcPr>
            <w:tcW w:w="17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c366293_g1_i1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Biomphalaria glabrata mucin-2-like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missense_variant</w:t>
            </w:r>
          </w:p>
        </w:tc>
      </w:tr>
      <w:tr>
        <w:trPr>
          <w:trHeight w:val="291" w:hRule="atLeast"/>
          <w:cantSplit w:val="false"/>
        </w:trPr>
        <w:tc>
          <w:tcPr>
            <w:tcW w:w="17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c367319_g1_i1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  <w:t>Aplysia californica sodium-coupled monocarboxylate transporter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5_prime_UTR_variant</w:t>
            </w:r>
          </w:p>
        </w:tc>
      </w:tr>
      <w:tr>
        <w:trPr>
          <w:trHeight w:val="370" w:hRule="atLeast"/>
          <w:cantSplit w:val="false"/>
        </w:trPr>
        <w:tc>
          <w:tcPr>
            <w:tcW w:w="1706" w:type="dxa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c368154_g1_i1</w:t>
            </w:r>
          </w:p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r>
          </w:p>
        </w:tc>
        <w:tc>
          <w:tcPr>
            <w:tcW w:w="4814" w:type="dxa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Lethenteron camtschaticum clone BAC 238J5 homeobox Hox-delta3 (Hox-delta3) and homeobox Hox-delta2 (Hox-delta2) genes</w:t>
            </w:r>
          </w:p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missense_variant</w:t>
            </w:r>
          </w:p>
        </w:tc>
      </w:tr>
      <w:tr>
        <w:trPr>
          <w:trHeight w:val="266" w:hRule="atLeast"/>
          <w:cantSplit w:val="false"/>
        </w:trPr>
        <w:tc>
          <w:tcPr>
            <w:tcW w:w="1706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r>
          </w:p>
        </w:tc>
        <w:tc>
          <w:tcPr>
            <w:tcW w:w="4814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3_prime_UTR_variant</w:t>
            </w:r>
          </w:p>
        </w:tc>
      </w:tr>
      <w:tr>
        <w:trPr>
          <w:trHeight w:val="490" w:hRule="atLeast"/>
          <w:cantSplit w:val="false"/>
        </w:trPr>
        <w:tc>
          <w:tcPr>
            <w:tcW w:w="17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c368572_g1_i1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  <w:t>Aplysia californica epithelial splicing regulatory 1-like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synonymous_variant</w:t>
            </w:r>
          </w:p>
        </w:tc>
      </w:tr>
      <w:tr>
        <w:trPr>
          <w:trHeight w:val="398" w:hRule="atLeast"/>
          <w:cantSplit w:val="false"/>
        </w:trPr>
        <w:tc>
          <w:tcPr>
            <w:tcW w:w="17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c368766_g1_i1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  <w:t>Aplysia californica mesenchyme-specific cell surface glyco -like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missense_variant</w:t>
            </w:r>
          </w:p>
        </w:tc>
      </w:tr>
      <w:tr>
        <w:trPr>
          <w:trHeight w:val="417" w:hRule="atLeast"/>
          <w:cantSplit w:val="false"/>
        </w:trPr>
        <w:tc>
          <w:tcPr>
            <w:tcW w:w="1706" w:type="dxa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c369092_g1_i1</w:t>
            </w:r>
          </w:p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r>
          </w:p>
        </w:tc>
        <w:tc>
          <w:tcPr>
            <w:tcW w:w="4814" w:type="dxa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  <w:t>Biomphalaria glabrata perivitellin-2 67 kDa subunit-like</w:t>
            </w:r>
          </w:p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synonymous_variant</w:t>
            </w:r>
          </w:p>
        </w:tc>
      </w:tr>
      <w:tr>
        <w:trPr>
          <w:trHeight w:val="424" w:hRule="atLeast"/>
          <w:cantSplit w:val="false"/>
        </w:trPr>
        <w:tc>
          <w:tcPr>
            <w:tcW w:w="1706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r>
          </w:p>
        </w:tc>
        <w:tc>
          <w:tcPr>
            <w:tcW w:w="4814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missense_variant</w:t>
            </w:r>
          </w:p>
        </w:tc>
      </w:tr>
      <w:tr>
        <w:trPr>
          <w:trHeight w:val="300" w:hRule="atLeast"/>
          <w:cantSplit w:val="false"/>
        </w:trPr>
        <w:tc>
          <w:tcPr>
            <w:tcW w:w="17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c369237_g1_i2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Biomphalaria glabrata amine oxidase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synonymous_variant</w:t>
            </w:r>
          </w:p>
        </w:tc>
      </w:tr>
      <w:tr>
        <w:trPr>
          <w:trHeight w:val="300" w:hRule="atLeast"/>
          <w:cantSplit w:val="false"/>
        </w:trPr>
        <w:tc>
          <w:tcPr>
            <w:tcW w:w="1706" w:type="dxa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c369245_g1_i1</w:t>
            </w:r>
          </w:p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r>
          </w:p>
        </w:tc>
        <w:tc>
          <w:tcPr>
            <w:tcW w:w="4814" w:type="dxa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val="it-IT"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val="it-IT" w:eastAsia="nl-NL"/>
              </w:rPr>
              <w:t>Helix pomatia Cd-specific metallothionein gene</w:t>
            </w:r>
          </w:p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val="it-IT"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val="it-IT" w:eastAsia="nl-NL"/>
              </w:rPr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3_prime_UTR_variant</w:t>
            </w:r>
          </w:p>
        </w:tc>
      </w:tr>
      <w:tr>
        <w:trPr>
          <w:trHeight w:val="300" w:hRule="atLeast"/>
          <w:cantSplit w:val="false"/>
        </w:trPr>
        <w:tc>
          <w:tcPr>
            <w:tcW w:w="1706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r>
          </w:p>
        </w:tc>
        <w:tc>
          <w:tcPr>
            <w:tcW w:w="4814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synonymous_variant</w:t>
            </w:r>
          </w:p>
        </w:tc>
      </w:tr>
      <w:tr>
        <w:trPr>
          <w:trHeight w:val="300" w:hRule="atLeast"/>
          <w:cantSplit w:val="false"/>
        </w:trPr>
        <w:tc>
          <w:tcPr>
            <w:tcW w:w="1706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r>
          </w:p>
        </w:tc>
        <w:tc>
          <w:tcPr>
            <w:tcW w:w="4814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missense_variant</w:t>
            </w:r>
          </w:p>
        </w:tc>
      </w:tr>
      <w:tr>
        <w:trPr>
          <w:trHeight w:val="373" w:hRule="atLeast"/>
          <w:cantSplit w:val="false"/>
        </w:trPr>
        <w:tc>
          <w:tcPr>
            <w:tcW w:w="1706" w:type="dxa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c369506_g2_i1</w:t>
            </w:r>
          </w:p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r>
          </w:p>
        </w:tc>
        <w:tc>
          <w:tcPr>
            <w:tcW w:w="4814" w:type="dxa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  <w:t>Aplysia californica solute carrier family 2, facilitated glucose transporter member</w:t>
            </w:r>
          </w:p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  <w:t>5_prime_UTR_premature_start_codon_gain_variant</w:t>
            </w:r>
          </w:p>
        </w:tc>
      </w:tr>
      <w:tr>
        <w:trPr>
          <w:trHeight w:val="269" w:hRule="atLeast"/>
          <w:cantSplit w:val="false"/>
        </w:trPr>
        <w:tc>
          <w:tcPr>
            <w:tcW w:w="1706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r>
          </w:p>
        </w:tc>
        <w:tc>
          <w:tcPr>
            <w:tcW w:w="4814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5_prime_UTR_variant</w:t>
            </w:r>
          </w:p>
        </w:tc>
      </w:tr>
      <w:tr>
        <w:trPr>
          <w:trHeight w:val="408" w:hRule="atLeast"/>
          <w:cantSplit w:val="false"/>
        </w:trPr>
        <w:tc>
          <w:tcPr>
            <w:tcW w:w="17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c369765_g4_i2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  <w:t>Biomphalaria glabrata ferric-chelate reductase 1-like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synonymous_variant</w:t>
            </w:r>
          </w:p>
        </w:tc>
      </w:tr>
      <w:tr>
        <w:trPr>
          <w:trHeight w:val="600" w:hRule="atLeast"/>
          <w:cantSplit w:val="false"/>
        </w:trPr>
        <w:tc>
          <w:tcPr>
            <w:tcW w:w="17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c369942_g2_i3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  <w:t>Aplysia californica ATP-binding cassette sub-family G member 2-like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missense_variant</w:t>
            </w:r>
          </w:p>
        </w:tc>
      </w:tr>
      <w:tr>
        <w:trPr>
          <w:trHeight w:val="620" w:hRule="atLeast"/>
          <w:cantSplit w:val="false"/>
        </w:trPr>
        <w:tc>
          <w:tcPr>
            <w:tcW w:w="1706" w:type="dxa"/>
            <w:tcBorders>
              <w:top w:val="nil"/>
              <w:left w:val="nil"/>
              <w:bottom w:val="single" w:sz="4" w:space="0" w:color="7F7F7F"/>
              <w:insideH w:val="single" w:sz="4" w:space="0" w:color="7F7F7F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c371799_g2_i1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7F7F7F"/>
              <w:insideH w:val="single" w:sz="4" w:space="0" w:color="7F7F7F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val="en-GB" w:eastAsia="nl-NL"/>
              </w:rPr>
              <w:t>Biomphalaria glabrata sushi, von Willebrand factor type A, EGF and pentraxin domain-containing 1-like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7F7F7F"/>
              <w:insideH w:val="single" w:sz="4" w:space="0" w:color="7F7F7F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nl-NL"/>
              </w:rPr>
              <w:t>synonymous_variant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Normal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Normal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Normal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Normal"/>
        <w:rPr>
          <w:rFonts w:ascii="Arial" w:hAnsi="Arial"/>
          <w:lang w:val="en-GB"/>
        </w:rPr>
      </w:pPr>
      <w:r>
        <w:rPr>
          <w:rFonts w:ascii="Arial" w:hAnsi="Arial"/>
          <w:b/>
        </w:rPr>
        <w:t>Table S4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GB"/>
        </w:rPr>
        <w:t>Transcripts with hits on the four RAD tags near the supergene.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tbl>
      <w:tblPr>
        <w:jc w:val="left"/>
        <w:tblInd w:w="0" w:type="dxa"/>
        <w:tblBorders>
          <w:top w:val="single" w:sz="4" w:space="0" w:color="00000A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563"/>
        <w:gridCol w:w="1858"/>
        <w:gridCol w:w="3486"/>
      </w:tblGrid>
      <w:tr>
        <w:trPr>
          <w:cantSplit w:val="false"/>
        </w:trPr>
        <w:tc>
          <w:tcPr>
            <w:tcW w:w="1563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Spacing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RAD tag ID</w:t>
            </w:r>
          </w:p>
        </w:tc>
        <w:tc>
          <w:tcPr>
            <w:tcW w:w="1858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Spacing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Contig</w:t>
            </w:r>
          </w:p>
        </w:tc>
        <w:tc>
          <w:tcPr>
            <w:tcW w:w="348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Spacing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Blastn annotation</w:t>
            </w:r>
          </w:p>
        </w:tc>
      </w:tr>
      <w:tr>
        <w:trPr>
          <w:cantSplit w:val="false"/>
        </w:trPr>
        <w:tc>
          <w:tcPr>
            <w:tcW w:w="1563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Spacing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Cne_RAD02</w:t>
            </w:r>
          </w:p>
        </w:tc>
        <w:tc>
          <w:tcPr>
            <w:tcW w:w="1858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Spacing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c364559_g2_i4</w:t>
            </w:r>
          </w:p>
        </w:tc>
        <w:tc>
          <w:tcPr>
            <w:tcW w:w="3486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Spacing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None</w:t>
            </w:r>
          </w:p>
        </w:tc>
      </w:tr>
      <w:tr>
        <w:trPr>
          <w:cantSplit w:val="false"/>
        </w:trPr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Spacing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Cne_RAD02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Spacing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c366252_g1_i1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Spacing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None</w:t>
            </w:r>
          </w:p>
        </w:tc>
      </w:tr>
      <w:tr>
        <w:trPr>
          <w:cantSplit w:val="false"/>
        </w:trPr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Spacing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Cne_RAD02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Spacing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c366252_g1_i2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Spacing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None</w:t>
            </w:r>
          </w:p>
        </w:tc>
      </w:tr>
      <w:tr>
        <w:trPr>
          <w:cantSplit w:val="false"/>
        </w:trPr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Spacing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Cne_RAD02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Spacing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c366252_g1_i3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Spacing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None</w:t>
            </w:r>
          </w:p>
        </w:tc>
      </w:tr>
      <w:tr>
        <w:trPr>
          <w:cantSplit w:val="false"/>
        </w:trPr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Spacing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Cne_RAD02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Spacing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c366252_g1_i6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Spacing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None</w:t>
            </w:r>
          </w:p>
        </w:tc>
      </w:tr>
      <w:tr>
        <w:trPr>
          <w:cantSplit w:val="false"/>
        </w:trPr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Spacing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Cne_RAD08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Spacing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c365766_g3_i1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Spacing"/>
              <w:rPr>
                <w:rFonts w:ascii="Arial" w:hAnsi="Arial"/>
                <w:szCs w:val="22"/>
                <w:lang w:val="en-GB"/>
              </w:rPr>
            </w:pPr>
            <w:r>
              <w:rPr>
                <w:rFonts w:ascii="Arial" w:hAnsi="Arial"/>
                <w:i/>
                <w:szCs w:val="22"/>
                <w:lang w:val="en-GB"/>
              </w:rPr>
              <w:t>Helix pomatia</w:t>
            </w:r>
            <w:r>
              <w:rPr>
                <w:rFonts w:ascii="Arial" w:hAnsi="Arial"/>
                <w:szCs w:val="22"/>
                <w:lang w:val="en-GB"/>
              </w:rPr>
              <w:t xml:space="preserve"> methallothionein</w:t>
            </w:r>
          </w:p>
        </w:tc>
      </w:tr>
      <w:tr>
        <w:trPr>
          <w:cantSplit w:val="false"/>
        </w:trPr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Spacing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Cne_RAD08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Spacing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c363423_g3_i3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Spacing"/>
              <w:rPr>
                <w:rFonts w:ascii="Arial" w:hAnsi="Arial"/>
                <w:szCs w:val="22"/>
                <w:lang w:val="en-GB"/>
              </w:rPr>
            </w:pPr>
            <w:r>
              <w:rPr>
                <w:rFonts w:ascii="Arial" w:hAnsi="Arial"/>
                <w:i/>
                <w:szCs w:val="22"/>
                <w:lang w:val="en-GB"/>
              </w:rPr>
              <w:t>Helix pomatia</w:t>
            </w:r>
            <w:r>
              <w:rPr>
                <w:rFonts w:ascii="Arial" w:hAnsi="Arial"/>
                <w:szCs w:val="22"/>
                <w:lang w:val="en-GB"/>
              </w:rPr>
              <w:t xml:space="preserve"> methallothionein</w:t>
            </w:r>
          </w:p>
        </w:tc>
      </w:tr>
      <w:tr>
        <w:trPr>
          <w:cantSplit w:val="false"/>
        </w:trPr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Spacing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Cne_RAD08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Spacing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c337572_g1_i1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Spacing"/>
              <w:rPr>
                <w:rFonts w:ascii="Arial" w:hAnsi="Arial"/>
                <w:szCs w:val="22"/>
                <w:lang w:val="en-GB"/>
              </w:rPr>
            </w:pPr>
            <w:r>
              <w:rPr>
                <w:rFonts w:ascii="Arial" w:hAnsi="Arial"/>
                <w:i/>
                <w:szCs w:val="22"/>
                <w:lang w:val="en-GB"/>
              </w:rPr>
              <w:t>Helix pomatia</w:t>
            </w:r>
            <w:r>
              <w:rPr>
                <w:rFonts w:ascii="Arial" w:hAnsi="Arial"/>
                <w:szCs w:val="22"/>
                <w:lang w:val="en-GB"/>
              </w:rPr>
              <w:t xml:space="preserve"> methallothionein</w:t>
            </w:r>
          </w:p>
        </w:tc>
      </w:tr>
      <w:tr>
        <w:trPr>
          <w:cantSplit w:val="false"/>
        </w:trPr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Spacing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 xml:space="preserve">Cne_RAD10 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Spacing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c360230_g9_i1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Spacing"/>
              <w:rPr>
                <w:rFonts w:ascii="Arial" w:hAnsi="Arial"/>
                <w:szCs w:val="22"/>
                <w:lang w:val="en-GB"/>
              </w:rPr>
            </w:pPr>
            <w:r>
              <w:rPr>
                <w:rFonts w:ascii="Arial" w:hAnsi="Arial"/>
                <w:i/>
                <w:szCs w:val="22"/>
                <w:lang w:val="en-GB"/>
              </w:rPr>
              <w:t>Helix pomatia</w:t>
            </w:r>
            <w:r>
              <w:rPr>
                <w:rFonts w:ascii="Arial" w:hAnsi="Arial"/>
                <w:szCs w:val="22"/>
                <w:lang w:val="en-GB"/>
              </w:rPr>
              <w:t xml:space="preserve"> methallothionein</w:t>
            </w:r>
          </w:p>
        </w:tc>
      </w:tr>
      <w:tr>
        <w:trPr>
          <w:cantSplit w:val="false"/>
        </w:trPr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Spacing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 xml:space="preserve">Cne_RAD10 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Spacing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c360230_g8_i1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Spacing"/>
              <w:rPr>
                <w:rFonts w:ascii="Arial" w:hAnsi="Arial"/>
                <w:szCs w:val="22"/>
                <w:lang w:val="en-GB"/>
              </w:rPr>
            </w:pPr>
            <w:r>
              <w:rPr>
                <w:rFonts w:ascii="Arial" w:hAnsi="Arial"/>
                <w:i/>
                <w:szCs w:val="22"/>
                <w:lang w:val="en-GB"/>
              </w:rPr>
              <w:t>Helix pomatia</w:t>
            </w:r>
            <w:r>
              <w:rPr>
                <w:rFonts w:ascii="Arial" w:hAnsi="Arial"/>
                <w:szCs w:val="22"/>
                <w:lang w:val="en-GB"/>
              </w:rPr>
              <w:t xml:space="preserve"> methallothionein</w:t>
            </w:r>
          </w:p>
        </w:tc>
      </w:tr>
      <w:tr>
        <w:trPr>
          <w:cantSplit w:val="false"/>
        </w:trPr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Spacing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 xml:space="preserve">Cne_RAD10 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Spacing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c367196_g3_i3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Spacing"/>
              <w:rPr>
                <w:rFonts w:ascii="Arial" w:hAnsi="Arial"/>
                <w:szCs w:val="22"/>
                <w:lang w:val="en-GB"/>
              </w:rPr>
            </w:pPr>
            <w:r>
              <w:rPr>
                <w:rFonts w:ascii="Arial" w:hAnsi="Arial"/>
                <w:i/>
                <w:szCs w:val="22"/>
                <w:lang w:val="en-GB"/>
              </w:rPr>
              <w:t>Helix pomatia</w:t>
            </w:r>
            <w:r>
              <w:rPr>
                <w:rFonts w:ascii="Arial" w:hAnsi="Arial"/>
                <w:szCs w:val="22"/>
                <w:lang w:val="en-GB"/>
              </w:rPr>
              <w:t xml:space="preserve"> methallothionein</w:t>
            </w:r>
          </w:p>
        </w:tc>
      </w:tr>
      <w:tr>
        <w:trPr>
          <w:cantSplit w:val="false"/>
        </w:trPr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Spacing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 xml:space="preserve">Cne_RAD10 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Spacing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c367196_g3_i2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Spacing"/>
              <w:rPr>
                <w:rFonts w:ascii="Arial" w:hAnsi="Arial"/>
                <w:szCs w:val="22"/>
                <w:lang w:val="en-GB"/>
              </w:rPr>
            </w:pPr>
            <w:r>
              <w:rPr>
                <w:rFonts w:ascii="Arial" w:hAnsi="Arial"/>
                <w:i/>
                <w:szCs w:val="22"/>
                <w:lang w:val="en-GB"/>
              </w:rPr>
              <w:t>Helix pomatia</w:t>
            </w:r>
            <w:r>
              <w:rPr>
                <w:rFonts w:ascii="Arial" w:hAnsi="Arial"/>
                <w:szCs w:val="22"/>
                <w:lang w:val="en-GB"/>
              </w:rPr>
              <w:t xml:space="preserve"> methallothionein</w:t>
            </w:r>
          </w:p>
        </w:tc>
      </w:tr>
      <w:tr>
        <w:trPr>
          <w:cantSplit w:val="false"/>
        </w:trPr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Spacing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 xml:space="preserve">Cne_RAD10 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Spacing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c367196_g3_i1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Spacing"/>
              <w:rPr>
                <w:rFonts w:ascii="Arial" w:hAnsi="Arial"/>
                <w:szCs w:val="22"/>
                <w:lang w:val="en-GB"/>
              </w:rPr>
            </w:pPr>
            <w:r>
              <w:rPr>
                <w:rFonts w:ascii="Arial" w:hAnsi="Arial"/>
                <w:i/>
                <w:szCs w:val="22"/>
                <w:lang w:val="en-GB"/>
              </w:rPr>
              <w:t>Helix pomatia</w:t>
            </w:r>
            <w:r>
              <w:rPr>
                <w:rFonts w:ascii="Arial" w:hAnsi="Arial"/>
                <w:szCs w:val="22"/>
                <w:lang w:val="en-GB"/>
              </w:rPr>
              <w:t xml:space="preserve"> methallothionein</w:t>
            </w:r>
          </w:p>
        </w:tc>
      </w:tr>
      <w:tr>
        <w:trPr>
          <w:cantSplit w:val="false"/>
        </w:trPr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Spacing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 xml:space="preserve">Cne_RAD10 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Spacing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c325228_g1_i2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Spacing"/>
              <w:rPr>
                <w:rFonts w:ascii="Arial" w:hAnsi="Arial"/>
                <w:szCs w:val="22"/>
                <w:lang w:val="en-GB"/>
              </w:rPr>
            </w:pPr>
            <w:r>
              <w:rPr>
                <w:rFonts w:ascii="Arial" w:hAnsi="Arial"/>
                <w:i/>
                <w:szCs w:val="22"/>
                <w:lang w:val="en-GB"/>
              </w:rPr>
              <w:t>Helix pomatia</w:t>
            </w:r>
            <w:r>
              <w:rPr>
                <w:rFonts w:ascii="Arial" w:hAnsi="Arial"/>
                <w:szCs w:val="22"/>
                <w:lang w:val="en-GB"/>
              </w:rPr>
              <w:t xml:space="preserve"> methallothionein</w:t>
            </w:r>
          </w:p>
        </w:tc>
      </w:tr>
      <w:tr>
        <w:trPr>
          <w:cantSplit w:val="false"/>
        </w:trPr>
        <w:tc>
          <w:tcPr>
            <w:tcW w:w="15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Spacing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 xml:space="preserve">Cne_RAD10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Spacing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c325228_g1_i1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Spacing"/>
              <w:keepNext/>
              <w:rPr>
                <w:rFonts w:ascii="Arial" w:hAnsi="Arial"/>
                <w:szCs w:val="22"/>
                <w:lang w:val="en-GB"/>
              </w:rPr>
            </w:pPr>
            <w:r>
              <w:rPr>
                <w:rFonts w:ascii="Arial" w:hAnsi="Arial"/>
                <w:i/>
                <w:szCs w:val="22"/>
                <w:lang w:val="en-GB"/>
              </w:rPr>
              <w:t>Helix pomatia</w:t>
            </w:r>
            <w:r>
              <w:rPr>
                <w:rFonts w:ascii="Arial" w:hAnsi="Arial"/>
                <w:szCs w:val="22"/>
                <w:lang w:val="en-GB"/>
              </w:rPr>
              <w:t xml:space="preserve"> methallothionein</w:t>
            </w:r>
          </w:p>
        </w:tc>
      </w:tr>
    </w:tbl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rFonts w:cs="Arial" w:ascii="Arial" w:hAnsi="Arial"/>
          <w:lang w:val="en-GB"/>
        </w:rPr>
      </w:pPr>
      <w:r>
        <w:rPr>
          <w:rFonts w:cs="Arial" w:ascii="Arial" w:hAnsi="Arial"/>
          <w:lang w:val="en-GB"/>
        </w:rPr>
      </w:r>
    </w:p>
    <w:p>
      <w:pPr>
        <w:pStyle w:val="Normal"/>
        <w:rPr>
          <w:rFonts w:cs="Arial" w:ascii="Arial" w:hAnsi="Arial"/>
          <w:lang w:val="en-GB"/>
        </w:rPr>
      </w:pPr>
      <w:r>
        <w:rPr>
          <w:rFonts w:cs="Arial" w:ascii="Arial" w:hAnsi="Arial"/>
          <w:lang w:val="en-GB"/>
        </w:rPr>
      </w:r>
    </w:p>
    <w:p>
      <w:pPr>
        <w:pStyle w:val="Normal"/>
        <w:rPr>
          <w:rFonts w:cs="Arial" w:ascii="Arial" w:hAnsi="Arial"/>
          <w:lang w:val="en-GB"/>
        </w:rPr>
      </w:pPr>
      <w:r>
        <w:rPr>
          <w:rFonts w:cs="Arial" w:ascii="Arial" w:hAnsi="Arial"/>
          <w:lang w:val="en-GB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trackRevision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mbria" w:hAnsi="Cambria" w:eastAsia="Droid Sans Fallback" w:cs=""/>
        <w:sz w:val="24"/>
        <w:szCs w:val="24"/>
        <w:lang w:val="en-US" w:eastAsia="en-US" w:bidi="ar-SA"/>
      </w:rPr>
    </w:rPrDefault>
    <w:pPrDefault>
      <w:pPr/>
    </w:pPrDefault>
  </w:docDefaults>
  <w:latentStyles w:defQFormat="0" w:defUnhideWhenUsed="0" w:defSemiHidden="0" w:defUIPriority="99" w:count="374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3"/>
    <w:lsdException w:unhideWhenUsed="1" w:semiHidden="1" w:name="Balloon Text"/>
    <w:lsdException w:uiPriority="39" w:name="Table Grid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2" w:name="Plain Table 2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</w:latentStyles>
  <w:style w:type="paragraph" w:styleId="Normal" w:default="1">
    <w:name w:val="Normal"/>
    <w:qFormat/>
    <w:rsid w:val="008d4c51"/>
    <w:pPr>
      <w:widowControl/>
      <w:suppressAutoHyphens w:val="true"/>
      <w:bidi w:val="0"/>
      <w:jc w:val="left"/>
    </w:pPr>
    <w:rPr>
      <w:rFonts w:ascii="Cambria" w:hAnsi="Cambria" w:eastAsia="Droid Sans Fallback" w:cs="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ntekstChar" w:customStyle="1">
    <w:name w:val="Ballontekst Char"/>
    <w:uiPriority w:val="99"/>
    <w:semiHidden/>
    <w:link w:val="Ballontekst"/>
    <w:rsid w:val="008d4c51"/>
    <w:basedOn w:val="DefaultParagraphFont"/>
    <w:rPr>
      <w:rFonts w:ascii="Lucida Grande" w:hAnsi="Lucida Grande" w:cs="Lucida Grande"/>
      <w:sz w:val="18"/>
      <w:szCs w:val="18"/>
    </w:rPr>
  </w:style>
  <w:style w:type="character" w:styleId="GeenafstandChar" w:customStyle="1">
    <w:name w:val="Geen afstand Char"/>
    <w:uiPriority w:val="1"/>
    <w:qFormat/>
    <w:link w:val="Geenafstand"/>
    <w:rsid w:val="006c029a"/>
    <w:basedOn w:val="DefaultParagraphFont"/>
    <w:rPr>
      <w:sz w:val="22"/>
      <w:szCs w:val="22"/>
      <w:lang w:val="nl-N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BallontekstChar"/>
    <w:rsid w:val="008d4c51"/>
    <w:basedOn w:val="Normal"/>
    <w:pPr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link w:val="GeenafstandChar"/>
    <w:rsid w:val="006c029a"/>
    <w:pPr>
      <w:widowControl/>
      <w:suppressAutoHyphens w:val="true"/>
      <w:bidi w:val="0"/>
      <w:jc w:val="left"/>
    </w:pPr>
    <w:rPr>
      <w:rFonts w:ascii="Cambria" w:hAnsi="Cambria" w:eastAsia="Droid Sans Fallback" w:cs=""/>
      <w:color w:val="auto"/>
      <w:sz w:val="22"/>
      <w:szCs w:val="22"/>
      <w:lang w:val="nl-NL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ardtabe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licht1">
    <w:name w:val="Tabelraster licht1"/>
    <w:basedOn w:val="Standaardtabel"/>
    <w:uiPriority w:val="40"/>
    <w:rsid w:val="00d73784"/>
    <w:rPr>
      <w:lang w:val="nl-NL"/>
      <w:sz w:val="22"/>
      <w:szCs w:val="22"/>
    </w:rPr>
    <w:tblPr>
      <w:tblBorders>
        <w:top w:space="0" w:sz="4" w:themeColor="background1" w:color="FFFFFF" w:val="single"/>
        <w:left w:space="0" w:sz="4" w:themeColor="background1" w:color="FFFFFF" w:val="single"/>
        <w:bottom w:space="0" w:sz="4" w:themeColor="background1" w:color="FFFFFF" w:val="single"/>
        <w:right w:space="0" w:sz="4" w:themeColor="background1" w:color="FFFFFF" w:val="single"/>
        <w:insideH w:space="0" w:sz="4" w:themeColor="background1" w:color="FFFFFF" w:val="single"/>
        <w:insideV w:space="0" w:sz="4" w:themeColor="background1" w:color="FFFFFF" w:val="single"/>
      </w:tblBorders>
    </w:tblPr>
  </w:style>
  <w:style w:type="table" w:customStyle="1" w:styleId="Tabelraster1licht1">
    <w:name w:val="Tabelraster 1 licht1"/>
    <w:basedOn w:val="Standaardtabel"/>
    <w:uiPriority w:val="46"/>
    <w:rsid w:val="002b6abb"/>
    <w:rPr>
      <w:lang w:val="nl-NL"/>
      <w:sz w:val="22"/>
      <w:szCs w:val="22"/>
    </w:rPr>
    <w:tblPr>
      <w:tblStyleRowBandSize w:val="1"/>
      <w:tblStyleColBandSize w:val="1"/>
      <w:tblBorders>
        <w:top w:space="0" w:sz="4" w:themeColor="text1" w:color="999999" w:themeTint="66" w:val="single"/>
        <w:left w:space="0" w:sz="4" w:themeColor="text1" w:color="999999" w:themeTint="66" w:val="single"/>
        <w:bottom w:space="0" w:sz="4" w:themeColor="text1" w:color="999999" w:themeTint="66" w:val="single"/>
        <w:right w:space="0" w:sz="4" w:themeColor="text1" w:color="999999" w:themeTint="66" w:val="single"/>
        <w:insideH w:space="0" w:sz="4" w:themeColor="text1" w:color="999999" w:themeTint="66" w:val="single"/>
        <w:insideV w:space="0" w:sz="4" w:themeColor="text1" w:color="999999" w:themeTint="66" w:val="single"/>
      </w:tblBorders>
    </w:tblPr>
    <w:tblStylePr w:type="firstRow">
      <w:rPr>
        <w:b/>
        <w:bCs/>
      </w:rPr>
      <w:tblPr/>
      <w:tcPr>
        <w:tcBorders>
          <w:bottom w:space="0" w:sz="12" w:themeColor="text1" w:color="000000" w:val="single"/>
        </w:tcBorders>
      </w:tcPr>
    </w:tblStylePr>
    <w:tblStylePr w:type="lastRow">
      <w:rPr>
        <w:b/>
        <w:bCs/>
      </w:rPr>
      <w:tblPr/>
      <w:tcPr>
        <w:tcBorders>
          <w:top w:space="0" w:sz="2" w:themeColor="text1" w:color="000000" w:val="doub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raster">
    <w:name w:val="Table Grid"/>
    <w:basedOn w:val="Standaardtabel"/>
    <w:uiPriority w:val="39"/>
    <w:rsid w:val="006c029a"/>
    <w:rPr>
      <w:lang w:val="nl-NL"/>
      <w:sz w:val="22"/>
      <w:szCs w:val="22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type="table" w:styleId="Onopgemaaktetabel2">
    <w:name w:val="Plain Table 2"/>
    <w:basedOn w:val="Standaardtabel"/>
    <w:uiPriority w:val="42"/>
    <w:rsid w:val="001d7218"/>
    <w:tblPr>
      <w:tblStyleRowBandSize w:val="1"/>
      <w:tblStyleColBandSize w:val="1"/>
      <w:tblBorders>
        <w:top w:space="0" w:sz="4" w:themeColor="text1" w:color="7F7F7F" w:themeTint="80" w:val="single"/>
        <w:bottom w:space="0" w:sz="4" w:themeColor="text1" w:color="7F7F7F" w:themeTint="80" w:val="single"/>
      </w:tblBorders>
    </w:tblPr>
    <w:tblStylePr w:type="firstRow">
      <w:rPr>
        <w:b/>
        <w:bCs/>
      </w:rPr>
      <w:tblPr/>
      <w:tcPr>
        <w:tcBorders>
          <w:bottom w:space="0" w:sz="4" w:themeColor="text1" w:color="7F7F7F" w:val="single"/>
        </w:tcBorders>
      </w:tcPr>
    </w:tblStylePr>
    <w:tblStylePr w:type="lastRow">
      <w:rPr>
        <w:b/>
        <w:bCs/>
      </w:rPr>
      <w:tblPr/>
      <w:tcPr>
        <w:tcBorders>
          <w:top w:space="0" w:sz="4" w:themeColor="text1" w:color="7F7F7F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space="0" w:sz="4" w:themeColor="text1" w:color="7F7F7F" w:val="single"/>
          <w:right w:space="0" w:sz="4" w:themeColor="text1" w:color="7F7F7F" w:val="single"/>
        </w:tcBorders>
      </w:tcPr>
    </w:tblStylePr>
    <w:tblStylePr w:type="band2Vert">
      <w:tblPr/>
      <w:tcPr>
        <w:tcBorders>
          <w:left w:space="0" w:sz="4" w:themeColor="text1" w:color="7F7F7F" w:val="single"/>
          <w:right w:space="0" w:sz="4" w:themeColor="text1" w:color="7F7F7F" w:val="single"/>
        </w:tcBorders>
      </w:tcPr>
    </w:tblStylePr>
    <w:tblStylePr w:type="band1Horz">
      <w:tblPr/>
      <w:tcPr>
        <w:tcBorders>
          <w:top w:space="0" w:sz="4" w:themeColor="text1" w:color="7F7F7F" w:val="single"/>
          <w:bottom w:space="0" w:sz="4" w:themeColor="text1" w:color="7F7F7F" w:val="single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7.jpeg"/><Relationship Id="rId3" Type="http://schemas.openxmlformats.org/officeDocument/2006/relationships/image" Target="media/image8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942A8-4AB3-45C0-AA7E-1C7F0498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2017-04-04T14:36:00Z</dcterms:created>
  <dc:creator>Ken Kraaijeveld</dc:creator>
  <dc:language>en-US</dc:language>
  <cp:lastModifiedBy>Kerkvliet, Jesse</cp:lastModifiedBy>
  <dcterms:modified xsi:type="dcterms:W3CDTF">2017-04-07T13:40:00Z</dcterms:modified>
  <cp:revision>3</cp:revision>
</cp:coreProperties>
</file>