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7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1"/>
        <w:gridCol w:w="1576"/>
        <w:gridCol w:w="1711"/>
        <w:gridCol w:w="2741"/>
        <w:gridCol w:w="2743"/>
        <w:gridCol w:w="3374"/>
      </w:tblGrid>
      <w:tr w:rsidR="00DD17E3" w:rsidRPr="00D45D1E" w:rsidTr="00DD17E3">
        <w:trPr>
          <w:trHeight w:val="448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17E3" w:rsidRPr="00D45D1E" w:rsidRDefault="00DD17E3" w:rsidP="00C039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5D1E">
              <w:rPr>
                <w:rFonts w:ascii="Times New Roman" w:hAnsi="Times New Roman"/>
                <w:b/>
                <w:bCs/>
                <w:sz w:val="24"/>
                <w:szCs w:val="24"/>
              </w:rPr>
              <w:t>Protein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17E3" w:rsidRPr="00D45D1E" w:rsidRDefault="00DD17E3" w:rsidP="00C039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5D1E">
              <w:rPr>
                <w:rFonts w:ascii="Times New Roman" w:hAnsi="Times New Roman"/>
                <w:b/>
                <w:bCs/>
                <w:sz w:val="24"/>
                <w:szCs w:val="24"/>
              </w:rPr>
              <w:t>Primary antibody used (Dilution)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7E3" w:rsidRPr="00D45D1E" w:rsidRDefault="00DD17E3" w:rsidP="00C039B5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D1E">
              <w:rPr>
                <w:rFonts w:ascii="Times New Roman" w:hAnsi="Times New Roman"/>
                <w:b/>
                <w:bCs/>
                <w:sz w:val="24"/>
                <w:szCs w:val="24"/>
              </w:rPr>
              <w:t>Reference for the antibody used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7E3" w:rsidRPr="00D45D1E" w:rsidRDefault="00DD17E3" w:rsidP="00C039B5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Method of antibodies generation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7E3" w:rsidRPr="00D45D1E" w:rsidRDefault="00DD17E3" w:rsidP="00C039B5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Method of checking the specificity of antibodies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17E3" w:rsidRPr="00D45D1E" w:rsidRDefault="00DD17E3" w:rsidP="00C039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5D1E">
              <w:rPr>
                <w:rFonts w:ascii="Times New Roman" w:hAnsi="Times New Roman"/>
                <w:b/>
                <w:bCs/>
                <w:sz w:val="24"/>
                <w:szCs w:val="24"/>
              </w:rPr>
              <w:t>Secondary antibody used (Dilution)</w:t>
            </w:r>
          </w:p>
        </w:tc>
      </w:tr>
      <w:tr w:rsidR="00DD17E3" w:rsidRPr="00D45D1E" w:rsidTr="00DD17E3">
        <w:trPr>
          <w:trHeight w:val="563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17E3" w:rsidRPr="00D45D1E" w:rsidRDefault="00DD17E3" w:rsidP="00C039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5D1E">
              <w:rPr>
                <w:rFonts w:ascii="Times New Roman" w:hAnsi="Times New Roman"/>
                <w:sz w:val="24"/>
                <w:szCs w:val="24"/>
              </w:rPr>
              <w:t>PfTPx</w:t>
            </w:r>
            <w:r w:rsidRPr="00D45D1E">
              <w:rPr>
                <w:rFonts w:ascii="Times New Roman" w:hAnsi="Times New Roman"/>
                <w:sz w:val="24"/>
                <w:szCs w:val="24"/>
                <w:vertAlign w:val="subscript"/>
              </w:rPr>
              <w:t>Gl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17E3" w:rsidRPr="00D45D1E" w:rsidRDefault="00DD17E3" w:rsidP="00C039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5D1E">
              <w:rPr>
                <w:rFonts w:ascii="Times New Roman" w:hAnsi="Times New Roman"/>
                <w:sz w:val="24"/>
                <w:szCs w:val="24"/>
              </w:rPr>
              <w:t>rabbit raised anti-PfTPx</w:t>
            </w:r>
            <w:r w:rsidRPr="00D45D1E">
              <w:rPr>
                <w:rFonts w:ascii="Times New Roman" w:hAnsi="Times New Roman"/>
                <w:sz w:val="24"/>
                <w:szCs w:val="24"/>
                <w:vertAlign w:val="subscript"/>
              </w:rPr>
              <w:t>Gl</w:t>
            </w:r>
            <w:r w:rsidRPr="00D45D1E">
              <w:rPr>
                <w:rFonts w:ascii="Times New Roman" w:hAnsi="Times New Roman"/>
                <w:sz w:val="24"/>
                <w:szCs w:val="24"/>
              </w:rPr>
              <w:t xml:space="preserve"> (1:250)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7E3" w:rsidRPr="00D45D1E" w:rsidRDefault="004771EB" w:rsidP="00BA386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hyperlink w:anchor="_ENREF_6" w:tooltip="Chaudhari, 2012 #13" w:history="1">
              <w:r w:rsidR="00DD17E3" w:rsidRPr="00D45D1E">
                <w:rPr>
                  <w:rFonts w:ascii="Times New Roman" w:hAnsi="Times New Roman"/>
                  <w:noProof/>
                  <w:sz w:val="24"/>
                  <w:szCs w:val="24"/>
                </w:rPr>
                <w:t>Chaudhari et al. 2012</w:t>
              </w:r>
            </w:hyperlink>
            <w:r w:rsidR="00DD17E3" w:rsidRPr="00D45D1E">
              <w:rPr>
                <w:rFonts w:ascii="Times New Roman" w:hAnsi="Times New Roman"/>
                <w:noProof/>
                <w:sz w:val="24"/>
                <w:szCs w:val="24"/>
              </w:rPr>
              <w:t xml:space="preserve"> and this study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7E3" w:rsidRPr="00D45D1E" w:rsidRDefault="00DD17E3" w:rsidP="00C814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Polyclonal antibodies generated against full length protein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7E3" w:rsidRPr="00D45D1E" w:rsidRDefault="00DD17E3" w:rsidP="00C039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Western blot of the parasite lysates, Immunoprecipitation of the parasite lysates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17E3" w:rsidRPr="00D45D1E" w:rsidRDefault="00DD17E3" w:rsidP="00C039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5D1E">
              <w:rPr>
                <w:rFonts w:ascii="Times New Roman" w:hAnsi="Times New Roman"/>
                <w:sz w:val="24"/>
                <w:szCs w:val="24"/>
              </w:rPr>
              <w:t>Goat anti-Rabbit IgG (H+L) Alexa Fluor® 568 (Invitrogen™) (1:1000) / Goat anti-Rabbit IgG (H+L) Alexa Fluor® 488 (Invitrogen™)</w:t>
            </w:r>
          </w:p>
        </w:tc>
      </w:tr>
      <w:tr w:rsidR="00DD17E3" w:rsidRPr="00D45D1E" w:rsidTr="00DD17E3">
        <w:trPr>
          <w:trHeight w:val="367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17E3" w:rsidRPr="00D45D1E" w:rsidRDefault="00DD17E3" w:rsidP="00C039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5D1E">
              <w:rPr>
                <w:rFonts w:ascii="Times New Roman" w:hAnsi="Times New Roman"/>
                <w:sz w:val="24"/>
                <w:szCs w:val="24"/>
              </w:rPr>
              <w:t>ACP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17E3" w:rsidRPr="00D45D1E" w:rsidRDefault="00DD17E3" w:rsidP="00C039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5D1E">
              <w:rPr>
                <w:rFonts w:ascii="Times New Roman" w:hAnsi="Times New Roman"/>
                <w:sz w:val="24"/>
                <w:szCs w:val="24"/>
              </w:rPr>
              <w:t>rabbit raised anti-ACP (1:250)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7E3" w:rsidRPr="00D45D1E" w:rsidRDefault="00DD17E3" w:rsidP="00C039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5D1E">
              <w:rPr>
                <w:rFonts w:ascii="Times New Roman" w:hAnsi="Times New Roman"/>
                <w:sz w:val="24"/>
                <w:szCs w:val="24"/>
              </w:rPr>
              <w:t>This study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7E3" w:rsidRPr="00D45D1E" w:rsidRDefault="00DD17E3" w:rsidP="00391C8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Polyclonal antibodies generated against the </w:t>
            </w:r>
            <w:r w:rsidR="00284F1D">
              <w:rPr>
                <w:rFonts w:ascii="Times New Roman" w:hAnsi="Times New Roman"/>
                <w:sz w:val="24"/>
                <w:szCs w:val="24"/>
              </w:rPr>
              <w:t>syntheti</w:t>
            </w:r>
            <w:r w:rsidR="00391C8F">
              <w:rPr>
                <w:rFonts w:ascii="Times New Roman" w:hAnsi="Times New Roman"/>
                <w:sz w:val="24"/>
                <w:szCs w:val="24"/>
              </w:rPr>
              <w:t xml:space="preserve">c peptide corresponding to the </w:t>
            </w:r>
            <w:r w:rsidR="00284F1D">
              <w:rPr>
                <w:rFonts w:ascii="Times New Roman" w:hAnsi="Times New Roman"/>
                <w:sz w:val="24"/>
                <w:szCs w:val="24"/>
              </w:rPr>
              <w:t xml:space="preserve">amino acids </w:t>
            </w:r>
            <w:r w:rsidR="00391C8F">
              <w:rPr>
                <w:rFonts w:ascii="Times New Roman" w:hAnsi="Times New Roman"/>
                <w:sz w:val="24"/>
                <w:szCs w:val="24"/>
              </w:rPr>
              <w:t xml:space="preserve">from 41-55 </w:t>
            </w:r>
            <w:r w:rsidR="00284F1D"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the ACP protein sequence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7E3" w:rsidRPr="00D45D1E" w:rsidRDefault="0071452C" w:rsidP="00C039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Western blot of the parasite lysates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17E3" w:rsidRPr="00D45D1E" w:rsidRDefault="00DD17E3" w:rsidP="00C039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5D1E">
              <w:rPr>
                <w:rFonts w:ascii="Times New Roman" w:hAnsi="Times New Roman"/>
                <w:sz w:val="24"/>
                <w:szCs w:val="24"/>
              </w:rPr>
              <w:t>Goat anti-Rabbit IgG (H+L) Alexa Fluor® 568 (Invitrogen™) (1:1000)</w:t>
            </w:r>
          </w:p>
        </w:tc>
      </w:tr>
      <w:tr w:rsidR="00DD17E3" w:rsidRPr="00D45D1E" w:rsidTr="00DD17E3">
        <w:trPr>
          <w:trHeight w:val="346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17E3" w:rsidRPr="00D45D1E" w:rsidRDefault="00DD17E3" w:rsidP="00C039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5D1E">
              <w:rPr>
                <w:rFonts w:ascii="Times New Roman" w:hAnsi="Times New Roman"/>
                <w:sz w:val="24"/>
                <w:szCs w:val="24"/>
              </w:rPr>
              <w:t>UROD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17E3" w:rsidRPr="00D45D1E" w:rsidRDefault="00DD17E3" w:rsidP="00C039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5D1E">
              <w:rPr>
                <w:rFonts w:ascii="Times New Roman" w:hAnsi="Times New Roman"/>
                <w:sz w:val="24"/>
                <w:szCs w:val="24"/>
              </w:rPr>
              <w:t>mouse raised anti-UROD (1:250)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7E3" w:rsidRPr="00D45D1E" w:rsidRDefault="004771EB" w:rsidP="00C039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hyperlink w:anchor="_ENREF_31" w:tooltip="Nagaraj, 2009 #24" w:history="1">
              <w:r w:rsidR="00DD17E3" w:rsidRPr="00D45D1E">
                <w:rPr>
                  <w:rFonts w:ascii="Times New Roman" w:hAnsi="Times New Roman"/>
                  <w:noProof/>
                  <w:sz w:val="24"/>
                  <w:szCs w:val="24"/>
                </w:rPr>
                <w:t>Nagaraj et al. 2009</w:t>
              </w:r>
            </w:hyperlink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7E3" w:rsidRPr="00D45D1E" w:rsidRDefault="00DD17E3" w:rsidP="00C8143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Protein-A purified polyclonal IgG antibodies generated </w:t>
            </w:r>
            <w:r w:rsidR="00334E84">
              <w:rPr>
                <w:rFonts w:ascii="Times New Roman" w:hAnsi="Times New Roman"/>
                <w:sz w:val="24"/>
                <w:szCs w:val="24"/>
              </w:rPr>
              <w:t xml:space="preserve">against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UROD protein lacking N-terminal 43 amino acids,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7E3" w:rsidRPr="00D45D1E" w:rsidRDefault="0071452C" w:rsidP="00C039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Western blot of the parasite lysates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17E3" w:rsidRPr="00D45D1E" w:rsidRDefault="00DD17E3" w:rsidP="00C039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5D1E">
              <w:rPr>
                <w:rFonts w:ascii="Times New Roman" w:hAnsi="Times New Roman"/>
                <w:sz w:val="24"/>
                <w:szCs w:val="24"/>
              </w:rPr>
              <w:t>Goat anti-Mouse IgG (H+L) Alexa Fluor® 568 (Invitrogen™) (1:1000)</w:t>
            </w:r>
          </w:p>
        </w:tc>
      </w:tr>
      <w:tr w:rsidR="00DD17E3" w:rsidRPr="00D45D1E" w:rsidTr="00DD17E3">
        <w:trPr>
          <w:trHeight w:val="346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17E3" w:rsidRPr="00D45D1E" w:rsidRDefault="00DD17E3" w:rsidP="00C039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PfFC</w:t>
            </w:r>
            <w:proofErr w:type="spellEnd"/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17E3" w:rsidRPr="00D45D1E" w:rsidRDefault="00DD17E3" w:rsidP="00C039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mouse raised anti-FC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(1:250)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7E3" w:rsidRPr="00DE223C" w:rsidRDefault="00DD17E3" w:rsidP="00C039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23C">
              <w:rPr>
                <w:rFonts w:ascii="Times New Roman" w:hAnsi="Times New Roman"/>
                <w:sz w:val="24"/>
                <w:szCs w:val="24"/>
              </w:rPr>
              <w:lastRenderedPageBreak/>
              <w:t>Varadharajan</w:t>
            </w:r>
            <w:proofErr w:type="spellEnd"/>
            <w:r w:rsidRPr="00DE223C">
              <w:rPr>
                <w:rFonts w:ascii="Times New Roman" w:hAnsi="Times New Roman"/>
                <w:sz w:val="24"/>
                <w:szCs w:val="24"/>
              </w:rPr>
              <w:t xml:space="preserve"> et al. 2004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7E3" w:rsidRPr="00D45D1E" w:rsidRDefault="00334E84" w:rsidP="00C039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Polyclonal antibodies generated against FC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protein lacking first 113 amino acids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7E3" w:rsidRPr="00D45D1E" w:rsidRDefault="00334E84" w:rsidP="00C039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Western blot of the parasite lysates,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Immunoprecipitation of the parasite lysates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17E3" w:rsidRPr="00D45D1E" w:rsidRDefault="00DD17E3" w:rsidP="00C039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5D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Goat anti-Mouse IgG (H+L) Alexa Fluor® 568 </w:t>
            </w:r>
            <w:r w:rsidRPr="00D45D1E">
              <w:rPr>
                <w:rFonts w:ascii="Times New Roman" w:hAnsi="Times New Roman"/>
                <w:sz w:val="24"/>
                <w:szCs w:val="24"/>
              </w:rPr>
              <w:lastRenderedPageBreak/>
              <w:t>(Invitrogen™) (1:1000)</w:t>
            </w:r>
          </w:p>
        </w:tc>
      </w:tr>
      <w:tr w:rsidR="00DD17E3" w:rsidRPr="00D45D1E" w:rsidTr="00DD17E3">
        <w:trPr>
          <w:trHeight w:val="177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17E3" w:rsidRPr="00D45D1E" w:rsidRDefault="00DD17E3" w:rsidP="00C039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D1E">
              <w:rPr>
                <w:rFonts w:ascii="Times New Roman" w:hAnsi="Times New Roman"/>
                <w:sz w:val="24"/>
                <w:szCs w:val="24"/>
              </w:rPr>
              <w:lastRenderedPageBreak/>
              <w:t>BiP</w:t>
            </w:r>
            <w:proofErr w:type="spellEnd"/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17E3" w:rsidRPr="00D45D1E" w:rsidRDefault="00DD17E3" w:rsidP="00C039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5D1E">
              <w:rPr>
                <w:rFonts w:ascii="Times New Roman" w:hAnsi="Times New Roman"/>
                <w:sz w:val="24"/>
                <w:szCs w:val="24"/>
              </w:rPr>
              <w:t>mouse raised anti-</w:t>
            </w:r>
            <w:proofErr w:type="spellStart"/>
            <w:r w:rsidRPr="00D45D1E">
              <w:rPr>
                <w:rFonts w:ascii="Times New Roman" w:hAnsi="Times New Roman"/>
                <w:sz w:val="24"/>
                <w:szCs w:val="24"/>
              </w:rPr>
              <w:t>BiP</w:t>
            </w:r>
            <w:proofErr w:type="spellEnd"/>
            <w:r w:rsidRPr="00D45D1E">
              <w:rPr>
                <w:rFonts w:ascii="Times New Roman" w:hAnsi="Times New Roman"/>
                <w:sz w:val="24"/>
                <w:szCs w:val="24"/>
              </w:rPr>
              <w:t xml:space="preserve"> (1:100)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7E3" w:rsidRPr="00D45D1E" w:rsidRDefault="004771EB" w:rsidP="00C039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hyperlink w:anchor="_ENREF_33" w:tooltip="Siddiqui, 2013 #30" w:history="1">
              <w:r w:rsidR="00DD17E3" w:rsidRPr="00D45D1E">
                <w:rPr>
                  <w:rFonts w:ascii="Times New Roman" w:hAnsi="Times New Roman"/>
                  <w:noProof/>
                  <w:sz w:val="24"/>
                  <w:szCs w:val="24"/>
                </w:rPr>
                <w:t>Siddiqui et al. 2013</w:t>
              </w:r>
            </w:hyperlink>
            <w:r w:rsidR="00E3643E">
              <w:rPr>
                <w:rFonts w:ascii="Times New Roman" w:hAnsi="Times New Roman"/>
                <w:noProof/>
                <w:sz w:val="24"/>
                <w:szCs w:val="24"/>
              </w:rPr>
              <w:t>, Kaderi Kibria et al. 2015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7E3" w:rsidRPr="00D45D1E" w:rsidRDefault="00F2311F" w:rsidP="00222A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Polyclonal antibodies generated against a synthetic peptide corresponding to the last 11 </w:t>
            </w:r>
            <w:proofErr w:type="spellStart"/>
            <w:r w:rsidR="00222A24">
              <w:rPr>
                <w:rFonts w:ascii="Times New Roman" w:hAnsi="Times New Roman"/>
                <w:sz w:val="24"/>
                <w:szCs w:val="24"/>
              </w:rPr>
              <w:t>carboxy</w:t>
            </w:r>
            <w:proofErr w:type="spellEnd"/>
            <w:r w:rsidR="00222A24">
              <w:rPr>
                <w:rFonts w:ascii="Times New Roman" w:hAnsi="Times New Roman"/>
                <w:sz w:val="24"/>
                <w:szCs w:val="24"/>
              </w:rPr>
              <w:t xml:space="preserve"> terminus amino acids of </w:t>
            </w:r>
            <w:proofErr w:type="spellStart"/>
            <w:r w:rsidR="00222A24">
              <w:rPr>
                <w:rFonts w:ascii="Times New Roman" w:hAnsi="Times New Roman"/>
                <w:sz w:val="24"/>
                <w:szCs w:val="24"/>
              </w:rPr>
              <w:t>PfBip</w:t>
            </w:r>
            <w:proofErr w:type="spellEnd"/>
            <w:r w:rsidR="00222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conjugated with KLH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Thermo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Fishcher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Scientific)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7E3" w:rsidRPr="00D45D1E" w:rsidRDefault="00F2311F" w:rsidP="00C039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Western blot and immunoprecipitation of the parasite lysates</w:t>
            </w:r>
            <w:r w:rsidR="004771EB">
              <w:rPr>
                <w:rFonts w:ascii="Times New Roman" w:hAnsi="Times New Roman"/>
                <w:sz w:val="24"/>
                <w:szCs w:val="24"/>
              </w:rPr>
              <w:t xml:space="preserve"> (Author communication)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17E3" w:rsidRPr="00D45D1E" w:rsidRDefault="00DD17E3" w:rsidP="00C039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5D1E">
              <w:rPr>
                <w:rFonts w:ascii="Times New Roman" w:hAnsi="Times New Roman"/>
                <w:sz w:val="24"/>
                <w:szCs w:val="24"/>
              </w:rPr>
              <w:t>Goat anti-Mouse IgG (H+L) Alexa Fluor® 568 (Invitrogen™) (1:1000)</w:t>
            </w:r>
          </w:p>
        </w:tc>
      </w:tr>
      <w:tr w:rsidR="00DD17E3" w:rsidRPr="00D45D1E" w:rsidTr="00DD17E3">
        <w:trPr>
          <w:trHeight w:val="34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17E3" w:rsidRPr="00D45D1E" w:rsidRDefault="00DD17E3" w:rsidP="00C039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5D1E">
              <w:rPr>
                <w:rFonts w:ascii="Times New Roman" w:hAnsi="Times New Roman"/>
                <w:sz w:val="24"/>
                <w:szCs w:val="24"/>
              </w:rPr>
              <w:t>GRASP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17E3" w:rsidRPr="00D45D1E" w:rsidRDefault="00DD17E3" w:rsidP="00C039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5D1E">
              <w:rPr>
                <w:rFonts w:ascii="Times New Roman" w:hAnsi="Times New Roman"/>
                <w:sz w:val="24"/>
                <w:szCs w:val="24"/>
              </w:rPr>
              <w:t>mouse raised anti-GRASP (1:100)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7E3" w:rsidRPr="00D45D1E" w:rsidRDefault="004771EB" w:rsidP="00C039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hyperlink w:anchor="_ENREF_33" w:tooltip="Siddiqui, 2013 #30" w:history="1">
              <w:r w:rsidR="00DD17E3" w:rsidRPr="00D45D1E">
                <w:rPr>
                  <w:rFonts w:ascii="Times New Roman" w:hAnsi="Times New Roman"/>
                  <w:noProof/>
                  <w:sz w:val="24"/>
                  <w:szCs w:val="24"/>
                </w:rPr>
                <w:t>Siddiqui et al. 2013</w:t>
              </w:r>
            </w:hyperlink>
            <w:r w:rsidR="00E3643E">
              <w:rPr>
                <w:rFonts w:ascii="Times New Roman" w:hAnsi="Times New Roman"/>
                <w:noProof/>
                <w:sz w:val="24"/>
                <w:szCs w:val="24"/>
              </w:rPr>
              <w:t>, Kaderi Kibria et al. 2015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7E3" w:rsidRPr="00D45D1E" w:rsidRDefault="00222A24" w:rsidP="00222A2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Polyclonal antibodies generated against a synthetic peptide corresponding to the 14 amino acids from 529-543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PfGRASP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conjugated with KLH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Thermo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Fishcher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Scientific)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7E3" w:rsidRPr="00D45D1E" w:rsidRDefault="00222A24" w:rsidP="00C039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Western blot and immunoprecipitation of the parasite lysates</w:t>
            </w:r>
            <w:r w:rsidR="00477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1EB">
              <w:rPr>
                <w:rFonts w:ascii="Times New Roman" w:hAnsi="Times New Roman"/>
                <w:sz w:val="24"/>
                <w:szCs w:val="24"/>
              </w:rPr>
              <w:t>(Author communication)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17E3" w:rsidRPr="00D45D1E" w:rsidRDefault="00DD17E3" w:rsidP="00C039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5D1E">
              <w:rPr>
                <w:rFonts w:ascii="Times New Roman" w:hAnsi="Times New Roman"/>
                <w:sz w:val="24"/>
                <w:szCs w:val="24"/>
              </w:rPr>
              <w:t>Goat anti-Mouse IgG (H+L) Alexa Fluor® 568 (Invitrogen™) (1:1000)</w:t>
            </w:r>
          </w:p>
        </w:tc>
      </w:tr>
      <w:tr w:rsidR="00DD17E3" w:rsidRPr="00D45D1E" w:rsidTr="00DD17E3">
        <w:trPr>
          <w:trHeight w:val="123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17E3" w:rsidRPr="00D45D1E" w:rsidRDefault="00DD17E3" w:rsidP="00C039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5D1E">
              <w:rPr>
                <w:rFonts w:ascii="Times New Roman" w:hAnsi="Times New Roman"/>
                <w:sz w:val="24"/>
                <w:szCs w:val="24"/>
              </w:rPr>
              <w:t>EMP1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17E3" w:rsidRPr="00D45D1E" w:rsidRDefault="00DD17E3" w:rsidP="00C039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5D1E">
              <w:rPr>
                <w:rFonts w:ascii="Times New Roman" w:hAnsi="Times New Roman"/>
                <w:sz w:val="24"/>
                <w:szCs w:val="24"/>
              </w:rPr>
              <w:t>rabbit raised anti-EMP1 (1:500)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7E3" w:rsidRPr="00D45D1E" w:rsidRDefault="00DD17E3" w:rsidP="00C039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D1E">
              <w:rPr>
                <w:rFonts w:ascii="Times New Roman" w:hAnsi="Times New Roman"/>
                <w:sz w:val="24"/>
                <w:szCs w:val="24"/>
              </w:rPr>
              <w:t>Ganguly</w:t>
            </w:r>
            <w:proofErr w:type="spellEnd"/>
            <w:r w:rsidRPr="00D45D1E">
              <w:rPr>
                <w:rFonts w:ascii="Times New Roman" w:hAnsi="Times New Roman"/>
                <w:sz w:val="24"/>
                <w:szCs w:val="24"/>
              </w:rPr>
              <w:t xml:space="preserve"> et al. 2015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7E3" w:rsidRPr="00D45D1E" w:rsidRDefault="0095285E" w:rsidP="0095285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Polyclonal antibodies generated against 290 amino acids VARC (cytoplasmic domain)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region from the EMP1 protein sequence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7E3" w:rsidRPr="00D45D1E" w:rsidRDefault="00332647" w:rsidP="00C039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Western blot of the parasite lysates</w:t>
            </w:r>
            <w:r w:rsidR="00477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1EB">
              <w:rPr>
                <w:rFonts w:ascii="Times New Roman" w:hAnsi="Times New Roman"/>
                <w:sz w:val="24"/>
                <w:szCs w:val="24"/>
              </w:rPr>
              <w:t>(Author communication)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17E3" w:rsidRPr="00D45D1E" w:rsidRDefault="00DD17E3" w:rsidP="00C039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5D1E">
              <w:rPr>
                <w:rFonts w:ascii="Times New Roman" w:hAnsi="Times New Roman"/>
                <w:sz w:val="24"/>
                <w:szCs w:val="24"/>
              </w:rPr>
              <w:t>Goat anti-Rabbit IgG (H+L) Alexa Fluor® 568 (Invitrogen™) (1:1000)</w:t>
            </w:r>
          </w:p>
        </w:tc>
      </w:tr>
      <w:tr w:rsidR="00DD17E3" w:rsidRPr="00D45D1E" w:rsidTr="00DD17E3">
        <w:trPr>
          <w:trHeight w:val="231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17E3" w:rsidRPr="00D45D1E" w:rsidRDefault="00DD17E3" w:rsidP="00C039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5D1E">
              <w:rPr>
                <w:rFonts w:ascii="Times New Roman" w:hAnsi="Times New Roman"/>
                <w:sz w:val="24"/>
                <w:szCs w:val="24"/>
              </w:rPr>
              <w:lastRenderedPageBreak/>
              <w:t>KAHRP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17E3" w:rsidRPr="00D45D1E" w:rsidRDefault="00DD17E3" w:rsidP="00C039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5D1E">
              <w:rPr>
                <w:rFonts w:ascii="Times New Roman" w:hAnsi="Times New Roman"/>
                <w:sz w:val="24"/>
                <w:szCs w:val="24"/>
              </w:rPr>
              <w:t>mouse raised anti-KAHRP (1:150)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7E3" w:rsidRPr="00D45D1E" w:rsidRDefault="00DD17E3" w:rsidP="00C039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5D1E">
              <w:rPr>
                <w:rFonts w:ascii="Times New Roman" w:hAnsi="Times New Roman"/>
                <w:sz w:val="24"/>
                <w:szCs w:val="24"/>
              </w:rPr>
              <w:t>Ganguly</w:t>
            </w:r>
            <w:proofErr w:type="spellEnd"/>
            <w:r w:rsidRPr="00D45D1E">
              <w:rPr>
                <w:rFonts w:ascii="Times New Roman" w:hAnsi="Times New Roman"/>
                <w:sz w:val="24"/>
                <w:szCs w:val="24"/>
              </w:rPr>
              <w:t xml:space="preserve"> et al. 2015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7E3" w:rsidRPr="00D45D1E" w:rsidRDefault="0095285E" w:rsidP="00C039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Polyclonal antibodies generated against 49 amino acids K2A1(central lysine rich region) region from the KAHRP protein sequence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7E3" w:rsidRPr="00D45D1E" w:rsidRDefault="00332647" w:rsidP="00C039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Western blot of the parasite lysates</w:t>
            </w:r>
            <w:r w:rsidR="00477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1EB">
              <w:rPr>
                <w:rFonts w:ascii="Times New Roman" w:hAnsi="Times New Roman"/>
                <w:sz w:val="24"/>
                <w:szCs w:val="24"/>
              </w:rPr>
              <w:t>(Author communication)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17E3" w:rsidRPr="00D45D1E" w:rsidRDefault="00DD17E3" w:rsidP="00C039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5D1E">
              <w:rPr>
                <w:rFonts w:ascii="Times New Roman" w:hAnsi="Times New Roman"/>
                <w:sz w:val="24"/>
                <w:szCs w:val="24"/>
              </w:rPr>
              <w:t>Goat anti-Mouse IgG (H+L) Alexa Fluor® 650 (Invitrogen™) (1:400)</w:t>
            </w:r>
          </w:p>
        </w:tc>
      </w:tr>
      <w:tr w:rsidR="00DD17E3" w:rsidRPr="00133A49" w:rsidTr="00DD17E3">
        <w:trPr>
          <w:trHeight w:val="197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17E3" w:rsidRPr="00D45D1E" w:rsidRDefault="00DD17E3" w:rsidP="00C039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5D1E">
              <w:rPr>
                <w:rFonts w:ascii="Times New Roman" w:hAnsi="Times New Roman"/>
                <w:sz w:val="24"/>
                <w:szCs w:val="24"/>
              </w:rPr>
              <w:t>GFP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17E3" w:rsidRPr="00D45D1E" w:rsidRDefault="00DD17E3" w:rsidP="00C039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5D1E">
              <w:rPr>
                <w:rFonts w:ascii="Times New Roman" w:hAnsi="Times New Roman"/>
                <w:sz w:val="24"/>
                <w:szCs w:val="24"/>
              </w:rPr>
              <w:t>mouse raised anti-GFP (1:250)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7E3" w:rsidRPr="00D45D1E" w:rsidRDefault="00DD17E3" w:rsidP="00C039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5D1E">
              <w:rPr>
                <w:rFonts w:ascii="Times New Roman" w:hAnsi="Times New Roman"/>
                <w:sz w:val="24"/>
                <w:szCs w:val="24"/>
              </w:rPr>
              <w:t>Roche Life Sciences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7E3" w:rsidRPr="00D45D1E" w:rsidRDefault="00FE4AD2" w:rsidP="00C039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Mixture of two monoclonal antibodies, both clones are purified Mouse IgG</w:t>
            </w:r>
            <w:r w:rsidRPr="00FE4AD2">
              <w:rPr>
                <w:rFonts w:ascii="Times New Roman" w:hAnsi="Times New Roman"/>
                <w:sz w:val="24"/>
                <w:szCs w:val="24"/>
                <w:vertAlign w:val="subscript"/>
              </w:rPr>
              <w:t>1ĸ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7E3" w:rsidRPr="00D45D1E" w:rsidRDefault="000E3426" w:rsidP="00C039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Western blot of the wild type and mutant GFP proteins</w:t>
            </w:r>
            <w:bookmarkStart w:id="0" w:name="_GoBack"/>
            <w:bookmarkEnd w:id="0"/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17E3" w:rsidRPr="00133A49" w:rsidRDefault="00DD17E3" w:rsidP="00C039B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45D1E">
              <w:rPr>
                <w:rFonts w:ascii="Times New Roman" w:hAnsi="Times New Roman"/>
                <w:sz w:val="24"/>
                <w:szCs w:val="24"/>
              </w:rPr>
              <w:t>Goat anti-Mouse IgG (H+L) Alexa Fluor® 568 (Invitrogen™) (1:1000)</w:t>
            </w:r>
          </w:p>
        </w:tc>
      </w:tr>
    </w:tbl>
    <w:p w:rsidR="00373DD7" w:rsidRDefault="00373DD7" w:rsidP="00D45D1E"/>
    <w:sectPr w:rsidR="00373DD7" w:rsidSect="00D45D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D7"/>
    <w:rsid w:val="000C0914"/>
    <w:rsid w:val="000E3426"/>
    <w:rsid w:val="00222A24"/>
    <w:rsid w:val="00284F1D"/>
    <w:rsid w:val="00332647"/>
    <w:rsid w:val="00334E84"/>
    <w:rsid w:val="00342879"/>
    <w:rsid w:val="00373DD7"/>
    <w:rsid w:val="00391C8F"/>
    <w:rsid w:val="004771EB"/>
    <w:rsid w:val="0055610A"/>
    <w:rsid w:val="005B2E39"/>
    <w:rsid w:val="006836AB"/>
    <w:rsid w:val="0071452C"/>
    <w:rsid w:val="0095285E"/>
    <w:rsid w:val="00964DCB"/>
    <w:rsid w:val="00BA3863"/>
    <w:rsid w:val="00C15132"/>
    <w:rsid w:val="00C8143D"/>
    <w:rsid w:val="00D45D1E"/>
    <w:rsid w:val="00DD17E3"/>
    <w:rsid w:val="00DE223C"/>
    <w:rsid w:val="00E3643E"/>
    <w:rsid w:val="00F2311F"/>
    <w:rsid w:val="00FE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8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8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2016-11-30T08:07:00Z</dcterms:created>
  <dcterms:modified xsi:type="dcterms:W3CDTF">2017-02-10T14:08:00Z</dcterms:modified>
</cp:coreProperties>
</file>