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6" w:rsidRPr="00891626" w:rsidRDefault="00891626" w:rsidP="00233B6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1626">
        <w:rPr>
          <w:rFonts w:ascii="Times New Roman" w:hAnsi="Times New Roman" w:hint="eastAsia"/>
          <w:b/>
          <w:sz w:val="28"/>
          <w:szCs w:val="28"/>
        </w:rPr>
        <w:t>Supplementa</w:t>
      </w:r>
      <w:r w:rsidR="00534A14">
        <w:rPr>
          <w:rFonts w:ascii="Times New Roman" w:hAnsi="Times New Roman" w:hint="eastAsia"/>
          <w:b/>
          <w:sz w:val="28"/>
          <w:szCs w:val="28"/>
        </w:rPr>
        <w:t>l</w:t>
      </w:r>
      <w:r w:rsidRPr="00891626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D83324">
        <w:rPr>
          <w:rFonts w:ascii="Times New Roman" w:hAnsi="Times New Roman"/>
          <w:b/>
          <w:sz w:val="28"/>
          <w:szCs w:val="28"/>
        </w:rPr>
        <w:t>Information</w:t>
      </w:r>
    </w:p>
    <w:p w:rsidR="00891626" w:rsidRDefault="00891626" w:rsidP="00233B6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91626" w:rsidRPr="00891626" w:rsidRDefault="00891626" w:rsidP="00233B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1626">
        <w:rPr>
          <w:rFonts w:ascii="Times New Roman" w:hAnsi="Times New Roman" w:hint="eastAsia"/>
          <w:b/>
          <w:sz w:val="24"/>
          <w:szCs w:val="24"/>
        </w:rPr>
        <w:t xml:space="preserve">Journal: </w:t>
      </w:r>
      <w:proofErr w:type="spellStart"/>
      <w:r w:rsidR="00D83324">
        <w:rPr>
          <w:rFonts w:ascii="Times New Roman" w:hAnsi="Times New Roman"/>
          <w:b/>
          <w:sz w:val="24"/>
          <w:szCs w:val="24"/>
        </w:rPr>
        <w:t>PeerJ</w:t>
      </w:r>
      <w:proofErr w:type="spellEnd"/>
    </w:p>
    <w:p w:rsidR="00233B6A" w:rsidRPr="00891626" w:rsidRDefault="00233B6A" w:rsidP="00D84FE2">
      <w:pPr>
        <w:rPr>
          <w:rFonts w:ascii="Times New Roman" w:hAnsi="Times New Roman"/>
          <w:b/>
          <w:sz w:val="24"/>
          <w:szCs w:val="28"/>
        </w:rPr>
      </w:pPr>
    </w:p>
    <w:p w:rsidR="003036C4" w:rsidRPr="00891626" w:rsidRDefault="00891626" w:rsidP="00087DD8">
      <w:pPr>
        <w:ind w:left="602" w:hangingChars="250" w:hanging="602"/>
        <w:jc w:val="left"/>
        <w:rPr>
          <w:rFonts w:ascii="Times New Roman" w:hAnsi="Times New Roman"/>
          <w:b/>
        </w:rPr>
      </w:pPr>
      <w:r w:rsidRPr="00891626">
        <w:rPr>
          <w:rFonts w:ascii="Times New Roman" w:hAnsi="Times New Roman" w:hint="eastAsia"/>
          <w:b/>
          <w:sz w:val="24"/>
          <w:szCs w:val="28"/>
        </w:rPr>
        <w:t xml:space="preserve">Title: </w:t>
      </w:r>
      <w:r w:rsidR="00FB6376" w:rsidRPr="00FB6376">
        <w:rPr>
          <w:rFonts w:ascii="Times New Roman" w:hAnsi="Times New Roman"/>
          <w:b/>
          <w:sz w:val="24"/>
          <w:szCs w:val="28"/>
        </w:rPr>
        <w:t xml:space="preserve">Spatiotemporal succession of ammonia-oxidizing </w:t>
      </w:r>
      <w:proofErr w:type="spellStart"/>
      <w:r w:rsidR="00FB6376" w:rsidRPr="00FB6376">
        <w:rPr>
          <w:rFonts w:ascii="Times New Roman" w:hAnsi="Times New Roman"/>
          <w:b/>
          <w:sz w:val="24"/>
          <w:szCs w:val="28"/>
        </w:rPr>
        <w:t>archaea</w:t>
      </w:r>
      <w:proofErr w:type="spellEnd"/>
      <w:r w:rsidR="00FB6376" w:rsidRPr="00FB6376">
        <w:rPr>
          <w:rFonts w:ascii="Times New Roman" w:hAnsi="Times New Roman"/>
          <w:b/>
          <w:sz w:val="24"/>
          <w:szCs w:val="28"/>
        </w:rPr>
        <w:t xml:space="preserve"> abundance and </w:t>
      </w:r>
      <w:r w:rsidR="000B09D2">
        <w:rPr>
          <w:rFonts w:ascii="Times New Roman" w:hAnsi="Times New Roman" w:hint="eastAsia"/>
          <w:b/>
          <w:sz w:val="24"/>
          <w:szCs w:val="28"/>
        </w:rPr>
        <w:t>composition</w:t>
      </w:r>
      <w:r w:rsidR="00FB6376" w:rsidRPr="00FB6376">
        <w:rPr>
          <w:rFonts w:ascii="Times New Roman" w:hAnsi="Times New Roman"/>
          <w:b/>
          <w:sz w:val="24"/>
          <w:szCs w:val="28"/>
        </w:rPr>
        <w:t xml:space="preserve"> in a created ri</w:t>
      </w:r>
      <w:r w:rsidR="00EB717A">
        <w:rPr>
          <w:rFonts w:ascii="Times New Roman" w:hAnsi="Times New Roman" w:hint="eastAsia"/>
          <w:b/>
          <w:sz w:val="24"/>
          <w:szCs w:val="28"/>
        </w:rPr>
        <w:t>parian</w:t>
      </w:r>
      <w:r w:rsidR="00FB6376" w:rsidRPr="00FB6376">
        <w:rPr>
          <w:rFonts w:ascii="Times New Roman" w:hAnsi="Times New Roman"/>
          <w:b/>
          <w:sz w:val="24"/>
          <w:szCs w:val="28"/>
        </w:rPr>
        <w:t xml:space="preserve"> wetland</w:t>
      </w:r>
    </w:p>
    <w:p w:rsidR="00233B6A" w:rsidRDefault="00233B6A" w:rsidP="00233B6A">
      <w:pPr>
        <w:jc w:val="left"/>
        <w:rPr>
          <w:rFonts w:ascii="Times New Roman" w:hAnsi="Times New Roman"/>
          <w:szCs w:val="21"/>
        </w:rPr>
      </w:pPr>
    </w:p>
    <w:p w:rsidR="00233B6A" w:rsidRPr="00857FDB" w:rsidRDefault="00233B6A" w:rsidP="00233B6A">
      <w:pPr>
        <w:jc w:val="left"/>
        <w:rPr>
          <w:rFonts w:ascii="Times New Roman" w:hAnsi="Times New Roman"/>
          <w:szCs w:val="21"/>
        </w:rPr>
      </w:pPr>
      <w:r w:rsidRPr="00857FDB">
        <w:rPr>
          <w:rFonts w:ascii="Times New Roman" w:hAnsi="Times New Roman"/>
          <w:szCs w:val="21"/>
        </w:rPr>
        <w:t>Yu Su</w:t>
      </w:r>
      <w:r w:rsidRPr="00857FDB">
        <w:rPr>
          <w:rFonts w:ascii="Times New Roman" w:hAnsi="Times New Roman"/>
          <w:szCs w:val="21"/>
          <w:vertAlign w:val="superscript"/>
        </w:rPr>
        <w:t>1</w:t>
      </w:r>
      <w:proofErr w:type="gramStart"/>
      <w:r w:rsidRPr="00857FDB">
        <w:rPr>
          <w:rFonts w:ascii="Times New Roman" w:hAnsi="Times New Roman"/>
          <w:szCs w:val="21"/>
          <w:vertAlign w:val="superscript"/>
        </w:rPr>
        <w:t>,2</w:t>
      </w:r>
      <w:proofErr w:type="gramEnd"/>
      <w:r w:rsidRPr="00857FDB">
        <w:rPr>
          <w:rFonts w:ascii="Times New Roman" w:hAnsi="Times New Roman"/>
          <w:szCs w:val="21"/>
        </w:rPr>
        <w:t xml:space="preserve">, </w:t>
      </w:r>
      <w:proofErr w:type="spellStart"/>
      <w:r w:rsidRPr="00857FDB">
        <w:rPr>
          <w:rFonts w:ascii="Times New Roman" w:hAnsi="Times New Roman"/>
          <w:szCs w:val="21"/>
        </w:rPr>
        <w:t>Guibing</w:t>
      </w:r>
      <w:proofErr w:type="spellEnd"/>
      <w:r w:rsidRPr="00857FDB">
        <w:rPr>
          <w:rFonts w:ascii="Times New Roman" w:hAnsi="Times New Roman"/>
          <w:szCs w:val="21"/>
        </w:rPr>
        <w:t xml:space="preserve"> Zhu</w:t>
      </w:r>
      <w:r w:rsidRPr="00857FDB">
        <w:rPr>
          <w:rFonts w:ascii="Times New Roman" w:hAnsi="Times New Roman"/>
          <w:szCs w:val="21"/>
          <w:vertAlign w:val="superscript"/>
        </w:rPr>
        <w:t>1</w:t>
      </w:r>
      <w:r w:rsidRPr="00857FDB">
        <w:rPr>
          <w:rFonts w:ascii="Times New Roman" w:hAnsi="Times New Roman"/>
          <w:szCs w:val="21"/>
        </w:rPr>
        <w:t xml:space="preserve">, </w:t>
      </w:r>
      <w:proofErr w:type="spellStart"/>
      <w:r w:rsidR="00F63DC7">
        <w:rPr>
          <w:rFonts w:ascii="Times New Roman" w:hAnsi="Times New Roman" w:hint="eastAsia"/>
          <w:szCs w:val="21"/>
        </w:rPr>
        <w:t>Baoling</w:t>
      </w:r>
      <w:proofErr w:type="spellEnd"/>
      <w:r w:rsidR="00F63DC7">
        <w:rPr>
          <w:rFonts w:ascii="Times New Roman" w:hAnsi="Times New Roman" w:hint="eastAsia"/>
          <w:szCs w:val="21"/>
        </w:rPr>
        <w:t xml:space="preserve"> Wang</w:t>
      </w:r>
      <w:r w:rsidR="00F63DC7" w:rsidRPr="00F63DC7">
        <w:rPr>
          <w:rFonts w:ascii="Times New Roman" w:hAnsi="Times New Roman" w:hint="eastAsia"/>
          <w:szCs w:val="21"/>
          <w:vertAlign w:val="superscript"/>
        </w:rPr>
        <w:t>1</w:t>
      </w:r>
      <w:r w:rsidR="00F63DC7">
        <w:rPr>
          <w:rFonts w:ascii="Times New Roman" w:hAnsi="Times New Roman" w:hint="eastAsia"/>
          <w:szCs w:val="21"/>
        </w:rPr>
        <w:t>, Yu Wang</w:t>
      </w:r>
      <w:r w:rsidR="00F63DC7" w:rsidRPr="00F63DC7">
        <w:rPr>
          <w:rFonts w:ascii="Times New Roman" w:hAnsi="Times New Roman" w:hint="eastAsia"/>
          <w:szCs w:val="21"/>
          <w:vertAlign w:val="superscript"/>
        </w:rPr>
        <w:t>1</w:t>
      </w:r>
      <w:r w:rsidR="00F63DC7">
        <w:rPr>
          <w:rFonts w:ascii="Times New Roman" w:hAnsi="Times New Roman" w:hint="eastAsia"/>
          <w:szCs w:val="21"/>
        </w:rPr>
        <w:t xml:space="preserve">, </w:t>
      </w:r>
      <w:proofErr w:type="spellStart"/>
      <w:r w:rsidR="008420E1">
        <w:rPr>
          <w:rFonts w:ascii="Times New Roman" w:hAnsi="Times New Roman"/>
          <w:szCs w:val="21"/>
        </w:rPr>
        <w:t>Linjie</w:t>
      </w:r>
      <w:proofErr w:type="spellEnd"/>
      <w:r w:rsidR="008420E1">
        <w:rPr>
          <w:rFonts w:ascii="Times New Roman" w:hAnsi="Times New Roman"/>
          <w:szCs w:val="21"/>
        </w:rPr>
        <w:t xml:space="preserve"> Zhuang</w:t>
      </w:r>
      <w:r w:rsidR="008420E1" w:rsidRPr="008420E1">
        <w:rPr>
          <w:rFonts w:ascii="Times New Roman" w:hAnsi="Times New Roman"/>
          <w:szCs w:val="21"/>
          <w:vertAlign w:val="superscript"/>
        </w:rPr>
        <w:t>1</w:t>
      </w:r>
      <w:r w:rsidR="00125599">
        <w:rPr>
          <w:rFonts w:ascii="Times New Roman" w:hAnsi="Times New Roman" w:hint="eastAsia"/>
          <w:szCs w:val="21"/>
          <w:vertAlign w:val="superscript"/>
        </w:rPr>
        <w:t>,3</w:t>
      </w:r>
      <w:r w:rsidR="008420E1">
        <w:rPr>
          <w:rFonts w:ascii="Times New Roman" w:hAnsi="Times New Roman"/>
          <w:szCs w:val="21"/>
        </w:rPr>
        <w:t xml:space="preserve"> </w:t>
      </w:r>
      <w:r w:rsidR="0086477E">
        <w:rPr>
          <w:rFonts w:ascii="Times New Roman" w:hAnsi="Times New Roman" w:hint="eastAsia"/>
          <w:szCs w:val="21"/>
        </w:rPr>
        <w:t xml:space="preserve">and </w:t>
      </w:r>
      <w:proofErr w:type="spellStart"/>
      <w:r w:rsidRPr="00857FDB">
        <w:rPr>
          <w:rFonts w:ascii="Times New Roman" w:hAnsi="Times New Roman"/>
          <w:szCs w:val="21"/>
        </w:rPr>
        <w:t>Weidong</w:t>
      </w:r>
      <w:proofErr w:type="spellEnd"/>
      <w:r w:rsidRPr="00857FDB">
        <w:rPr>
          <w:rFonts w:ascii="Times New Roman" w:hAnsi="Times New Roman"/>
          <w:szCs w:val="21"/>
        </w:rPr>
        <w:t xml:space="preserve"> Wang</w:t>
      </w:r>
      <w:r w:rsidRPr="00857FDB">
        <w:rPr>
          <w:rFonts w:ascii="Times New Roman" w:hAnsi="Times New Roman"/>
          <w:szCs w:val="21"/>
          <w:vertAlign w:val="superscript"/>
        </w:rPr>
        <w:t>1*</w:t>
      </w:r>
    </w:p>
    <w:p w:rsidR="00233B6A" w:rsidRPr="00857FDB" w:rsidRDefault="00233B6A" w:rsidP="00C261D4">
      <w:pPr>
        <w:ind w:left="105" w:hangingChars="50" w:hanging="105"/>
        <w:jc w:val="left"/>
        <w:rPr>
          <w:rFonts w:ascii="Times New Roman" w:hAnsi="Times New Roman"/>
          <w:szCs w:val="21"/>
        </w:rPr>
      </w:pPr>
      <w:r w:rsidRPr="00857FDB">
        <w:rPr>
          <w:rFonts w:ascii="Times New Roman" w:hAnsi="Times New Roman"/>
          <w:szCs w:val="21"/>
          <w:vertAlign w:val="superscript"/>
        </w:rPr>
        <w:t>1</w:t>
      </w:r>
      <w:r w:rsidRPr="00857FDB">
        <w:rPr>
          <w:rFonts w:ascii="Times New Roman" w:hAnsi="Times New Roman"/>
          <w:szCs w:val="21"/>
        </w:rPr>
        <w:t xml:space="preserve"> Key Laboratory of Drinking Water Science and Technology, Research Center for Eco-Environmental Sciences, Chinese Academy of Sciences, Beijing 100085, P. R. China</w:t>
      </w:r>
    </w:p>
    <w:p w:rsidR="00233B6A" w:rsidRDefault="00233B6A" w:rsidP="00233B6A">
      <w:pPr>
        <w:jc w:val="left"/>
        <w:rPr>
          <w:rFonts w:ascii="Times New Roman" w:hAnsi="Times New Roman"/>
          <w:szCs w:val="21"/>
        </w:rPr>
      </w:pPr>
      <w:r w:rsidRPr="00857FDB">
        <w:rPr>
          <w:rFonts w:ascii="Times New Roman" w:hAnsi="Times New Roman"/>
          <w:szCs w:val="21"/>
          <w:vertAlign w:val="superscript"/>
        </w:rPr>
        <w:t>2</w:t>
      </w:r>
      <w:r w:rsidRPr="00857FDB">
        <w:rPr>
          <w:rFonts w:ascii="Times New Roman" w:hAnsi="Times New Roman"/>
          <w:szCs w:val="21"/>
        </w:rPr>
        <w:t xml:space="preserve"> University of Chinese Academy of Sciences, Beijing 100049, P. R. China</w:t>
      </w:r>
    </w:p>
    <w:p w:rsidR="00391448" w:rsidRPr="00857FDB" w:rsidRDefault="00391448" w:rsidP="00C261D4">
      <w:pPr>
        <w:ind w:left="105" w:hangingChars="50" w:hanging="105"/>
        <w:jc w:val="left"/>
        <w:rPr>
          <w:rFonts w:ascii="Times New Roman" w:hAnsi="Times New Roman"/>
          <w:szCs w:val="21"/>
        </w:rPr>
      </w:pPr>
      <w:r w:rsidRPr="00391448"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proofErr w:type="gramStart"/>
      <w:r w:rsidRPr="00391448">
        <w:rPr>
          <w:rFonts w:ascii="Times New Roman" w:hAnsi="Times New Roman"/>
          <w:szCs w:val="21"/>
        </w:rPr>
        <w:t>College</w:t>
      </w:r>
      <w:proofErr w:type="gramEnd"/>
      <w:r w:rsidRPr="00391448">
        <w:rPr>
          <w:rFonts w:ascii="Times New Roman" w:hAnsi="Times New Roman"/>
          <w:szCs w:val="21"/>
        </w:rPr>
        <w:t xml:space="preserve"> of Environmental Science and Engineering, </w:t>
      </w:r>
      <w:proofErr w:type="spellStart"/>
      <w:r w:rsidRPr="00391448">
        <w:rPr>
          <w:rFonts w:ascii="Times New Roman" w:hAnsi="Times New Roman"/>
          <w:szCs w:val="21"/>
        </w:rPr>
        <w:t>Donghua</w:t>
      </w:r>
      <w:proofErr w:type="spellEnd"/>
      <w:r w:rsidRPr="00391448">
        <w:rPr>
          <w:rFonts w:ascii="Times New Roman" w:hAnsi="Times New Roman"/>
          <w:szCs w:val="21"/>
        </w:rPr>
        <w:t xml:space="preserve"> University, Shanghai 201620, P. R. China</w:t>
      </w:r>
    </w:p>
    <w:p w:rsidR="00233B6A" w:rsidRDefault="00233B6A" w:rsidP="00D84FE2">
      <w:pPr>
        <w:rPr>
          <w:rFonts w:ascii="Times New Roman" w:hAnsi="Times New Roman"/>
        </w:rPr>
      </w:pPr>
    </w:p>
    <w:p w:rsidR="00891626" w:rsidRPr="007A17BD" w:rsidRDefault="00891626" w:rsidP="00891626">
      <w:pPr>
        <w:jc w:val="left"/>
        <w:rPr>
          <w:rFonts w:ascii="Times New Roman" w:hAnsi="Times New Roman"/>
          <w:b/>
          <w:sz w:val="24"/>
          <w:szCs w:val="24"/>
        </w:rPr>
      </w:pPr>
      <w:r w:rsidRPr="007A17BD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7A17BD">
        <w:rPr>
          <w:rFonts w:ascii="Times New Roman" w:hAnsi="Times New Roman"/>
          <w:b/>
          <w:sz w:val="24"/>
          <w:szCs w:val="24"/>
        </w:rPr>
        <w:t xml:space="preserve"> Corresponding author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proofErr w:type="spellStart"/>
      <w:r w:rsidRPr="007A17BD">
        <w:rPr>
          <w:rFonts w:ascii="Times New Roman" w:hAnsi="Times New Roman"/>
          <w:szCs w:val="21"/>
        </w:rPr>
        <w:t>Weidong</w:t>
      </w:r>
      <w:proofErr w:type="spellEnd"/>
      <w:r w:rsidRPr="007A17BD">
        <w:rPr>
          <w:rFonts w:ascii="Times New Roman" w:hAnsi="Times New Roman"/>
          <w:szCs w:val="21"/>
        </w:rPr>
        <w:t xml:space="preserve"> Wang</w:t>
      </w:r>
      <w:r w:rsidR="004229F3" w:rsidRPr="004229F3">
        <w:rPr>
          <w:rFonts w:ascii="Times New Roman" w:hAnsi="Times New Roman" w:hint="eastAsia"/>
          <w:szCs w:val="21"/>
          <w:vertAlign w:val="superscript"/>
        </w:rPr>
        <w:t>1</w:t>
      </w:r>
    </w:p>
    <w:p w:rsidR="00891626" w:rsidRPr="007A17BD" w:rsidRDefault="008E31BC" w:rsidP="00891626">
      <w:pPr>
        <w:jc w:val="left"/>
        <w:rPr>
          <w:rFonts w:ascii="Times New Roman" w:hAnsi="Times New Roman"/>
          <w:szCs w:val="21"/>
        </w:rPr>
      </w:pPr>
      <w:r w:rsidRPr="007A17BD">
        <w:rPr>
          <w:rFonts w:ascii="Times New Roman" w:hAnsi="Times New Roman"/>
          <w:szCs w:val="21"/>
        </w:rPr>
        <w:t xml:space="preserve">Ph.D., </w:t>
      </w:r>
      <w:r w:rsidR="00891626" w:rsidRPr="007A17BD">
        <w:rPr>
          <w:rFonts w:ascii="Times New Roman" w:hAnsi="Times New Roman"/>
          <w:szCs w:val="21"/>
        </w:rPr>
        <w:t>Associate professor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Affiliation: </w:t>
      </w:r>
      <w:r w:rsidRPr="007A17BD">
        <w:rPr>
          <w:rFonts w:ascii="Times New Roman" w:hAnsi="Times New Roman"/>
          <w:szCs w:val="21"/>
        </w:rPr>
        <w:t>Research Center for Eco-Environmental Sciences, Chinese Academy of Sciences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Address: </w:t>
      </w:r>
      <w:r w:rsidRPr="007A17BD">
        <w:rPr>
          <w:rFonts w:ascii="Times New Roman" w:hAnsi="Times New Roman"/>
          <w:szCs w:val="21"/>
        </w:rPr>
        <w:t xml:space="preserve">P.O. Box 2871, 18 </w:t>
      </w:r>
      <w:proofErr w:type="spellStart"/>
      <w:r w:rsidRPr="007A17BD">
        <w:rPr>
          <w:rFonts w:ascii="Times New Roman" w:hAnsi="Times New Roman"/>
          <w:szCs w:val="21"/>
        </w:rPr>
        <w:t>Shuangqing</w:t>
      </w:r>
      <w:proofErr w:type="spellEnd"/>
      <w:r w:rsidRPr="007A17BD">
        <w:rPr>
          <w:rFonts w:ascii="Times New Roman" w:hAnsi="Times New Roman"/>
          <w:szCs w:val="21"/>
        </w:rPr>
        <w:t xml:space="preserve"> Road, </w:t>
      </w:r>
      <w:proofErr w:type="spellStart"/>
      <w:r w:rsidRPr="007A17BD">
        <w:rPr>
          <w:rFonts w:ascii="Times New Roman" w:hAnsi="Times New Roman"/>
          <w:szCs w:val="21"/>
        </w:rPr>
        <w:t>Haidian</w:t>
      </w:r>
      <w:proofErr w:type="spellEnd"/>
      <w:r w:rsidRPr="007A17BD">
        <w:rPr>
          <w:rFonts w:ascii="Times New Roman" w:hAnsi="Times New Roman"/>
          <w:szCs w:val="21"/>
        </w:rPr>
        <w:t xml:space="preserve"> District, Beijing 100085, China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r w:rsidRPr="007A17BD">
        <w:rPr>
          <w:rFonts w:ascii="Times New Roman" w:hAnsi="Times New Roman"/>
          <w:szCs w:val="21"/>
        </w:rPr>
        <w:t>Tel.: +86 10 6284 9307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r w:rsidRPr="007A17BD">
        <w:rPr>
          <w:rFonts w:ascii="Times New Roman" w:hAnsi="Times New Roman"/>
          <w:szCs w:val="21"/>
        </w:rPr>
        <w:t>Fax: +86 10 6292 3549</w:t>
      </w:r>
    </w:p>
    <w:p w:rsidR="00891626" w:rsidRPr="007A17BD" w:rsidRDefault="00891626" w:rsidP="00891626">
      <w:pPr>
        <w:jc w:val="left"/>
        <w:rPr>
          <w:rFonts w:ascii="Times New Roman" w:hAnsi="Times New Roman"/>
          <w:szCs w:val="21"/>
        </w:rPr>
      </w:pPr>
      <w:r w:rsidRPr="007A17BD">
        <w:rPr>
          <w:rFonts w:ascii="Times New Roman" w:hAnsi="Times New Roman"/>
          <w:szCs w:val="21"/>
        </w:rPr>
        <w:t xml:space="preserve">E-mail: </w:t>
      </w:r>
      <w:r w:rsidRPr="007A17BD">
        <w:rPr>
          <w:rFonts w:ascii="Times New Roman" w:hAnsi="Times New Roman"/>
          <w:color w:val="0000FF"/>
          <w:szCs w:val="21"/>
        </w:rPr>
        <w:t>wdwangh@yahoo.com</w:t>
      </w:r>
    </w:p>
    <w:p w:rsidR="00891626" w:rsidRDefault="00891626" w:rsidP="00D84FE2">
      <w:pPr>
        <w:rPr>
          <w:rFonts w:ascii="Times New Roman" w:hAnsi="Times New Roman"/>
        </w:rPr>
      </w:pPr>
    </w:p>
    <w:p w:rsidR="003F2448" w:rsidRDefault="003F2448" w:rsidP="00D84FE2">
      <w:pPr>
        <w:rPr>
          <w:rFonts w:ascii="Times New Roman" w:hAnsi="Times New Roman"/>
        </w:rPr>
      </w:pPr>
    </w:p>
    <w:p w:rsidR="00CE68B7" w:rsidRPr="00573BB2" w:rsidRDefault="00CE68B7" w:rsidP="00D84FE2">
      <w:pPr>
        <w:rPr>
          <w:rFonts w:ascii="Times New Roman" w:hAnsi="Times New Roman"/>
          <w:sz w:val="24"/>
          <w:szCs w:val="24"/>
        </w:rPr>
      </w:pPr>
      <w:r w:rsidRPr="00573BB2">
        <w:rPr>
          <w:rFonts w:ascii="Times New Roman" w:hAnsi="Times New Roman" w:hint="eastAsia"/>
          <w:sz w:val="24"/>
          <w:szCs w:val="24"/>
        </w:rPr>
        <w:t>Supplementa</w:t>
      </w:r>
      <w:r w:rsidR="00534A14">
        <w:rPr>
          <w:rFonts w:ascii="Times New Roman" w:hAnsi="Times New Roman" w:hint="eastAsia"/>
          <w:sz w:val="24"/>
          <w:szCs w:val="24"/>
        </w:rPr>
        <w:t>l</w:t>
      </w:r>
      <w:r w:rsidRPr="00573BB2">
        <w:rPr>
          <w:rFonts w:ascii="Times New Roman" w:hAnsi="Times New Roman" w:hint="eastAsia"/>
          <w:sz w:val="24"/>
          <w:szCs w:val="24"/>
        </w:rPr>
        <w:t xml:space="preserve"> </w:t>
      </w:r>
      <w:r w:rsidR="00922FBD">
        <w:rPr>
          <w:rFonts w:ascii="Times New Roman" w:hAnsi="Times New Roman"/>
          <w:sz w:val="24"/>
          <w:szCs w:val="24"/>
        </w:rPr>
        <w:t>Information</w:t>
      </w:r>
      <w:r w:rsidRPr="00573BB2">
        <w:rPr>
          <w:rFonts w:ascii="Times New Roman" w:hAnsi="Times New Roman" w:hint="eastAsia"/>
          <w:sz w:val="24"/>
          <w:szCs w:val="24"/>
        </w:rPr>
        <w:t xml:space="preserve"> contains Table</w:t>
      </w:r>
      <w:r w:rsidR="005C75C6">
        <w:rPr>
          <w:rFonts w:ascii="Times New Roman" w:hAnsi="Times New Roman" w:hint="eastAsia"/>
          <w:sz w:val="24"/>
          <w:szCs w:val="24"/>
        </w:rPr>
        <w:t>s</w:t>
      </w:r>
      <w:r w:rsidRPr="00573BB2">
        <w:rPr>
          <w:rFonts w:ascii="Times New Roman" w:hAnsi="Times New Roman" w:hint="eastAsia"/>
          <w:sz w:val="24"/>
          <w:szCs w:val="24"/>
        </w:rPr>
        <w:t xml:space="preserve"> S1 to S</w:t>
      </w:r>
      <w:r w:rsidR="00406330">
        <w:rPr>
          <w:rFonts w:ascii="Times New Roman" w:hAnsi="Times New Roman" w:hint="eastAsia"/>
          <w:sz w:val="24"/>
          <w:szCs w:val="24"/>
        </w:rPr>
        <w:t>2</w:t>
      </w:r>
      <w:r w:rsidRPr="00573BB2">
        <w:rPr>
          <w:rFonts w:ascii="Times New Roman" w:hAnsi="Times New Roman" w:hint="eastAsia"/>
          <w:sz w:val="24"/>
          <w:szCs w:val="24"/>
        </w:rPr>
        <w:t xml:space="preserve"> and </w:t>
      </w:r>
      <w:r w:rsidR="00261E8A">
        <w:rPr>
          <w:rFonts w:ascii="Times New Roman" w:hAnsi="Times New Roman" w:hint="eastAsia"/>
          <w:sz w:val="24"/>
          <w:szCs w:val="24"/>
        </w:rPr>
        <w:t>Figure</w:t>
      </w:r>
      <w:r w:rsidR="005C75C6">
        <w:rPr>
          <w:rFonts w:ascii="Times New Roman" w:hAnsi="Times New Roman" w:hint="eastAsia"/>
          <w:sz w:val="24"/>
          <w:szCs w:val="24"/>
        </w:rPr>
        <w:t>s</w:t>
      </w:r>
      <w:r w:rsidRPr="00573BB2">
        <w:rPr>
          <w:rFonts w:ascii="Times New Roman" w:hAnsi="Times New Roman" w:hint="eastAsia"/>
          <w:sz w:val="24"/>
          <w:szCs w:val="24"/>
        </w:rPr>
        <w:t xml:space="preserve"> S1 to S</w:t>
      </w:r>
      <w:r w:rsidR="00534A14">
        <w:rPr>
          <w:rFonts w:ascii="Times New Roman" w:hAnsi="Times New Roman" w:hint="eastAsia"/>
          <w:sz w:val="24"/>
          <w:szCs w:val="24"/>
        </w:rPr>
        <w:t>4</w:t>
      </w:r>
      <w:r w:rsidRPr="00573BB2">
        <w:rPr>
          <w:rFonts w:ascii="Times New Roman" w:hAnsi="Times New Roman" w:hint="eastAsia"/>
          <w:sz w:val="24"/>
          <w:szCs w:val="24"/>
        </w:rPr>
        <w:t>.</w:t>
      </w:r>
    </w:p>
    <w:p w:rsidR="003F2448" w:rsidRDefault="003F2448" w:rsidP="00573BB2">
      <w:pPr>
        <w:jc w:val="left"/>
        <w:rPr>
          <w:rFonts w:ascii="Times New Roman" w:hAnsi="Times New Roman"/>
        </w:rPr>
      </w:pPr>
    </w:p>
    <w:p w:rsidR="00CE68B7" w:rsidRDefault="00CE68B7" w:rsidP="00573BB2">
      <w:pPr>
        <w:spacing w:line="360" w:lineRule="auto"/>
        <w:jc w:val="left"/>
        <w:rPr>
          <w:rFonts w:ascii="Times New Roman" w:hAnsi="Times New Roman"/>
        </w:rPr>
      </w:pPr>
      <w:r w:rsidRPr="00222658">
        <w:rPr>
          <w:rFonts w:ascii="Times New Roman" w:hAnsi="Times New Roman" w:hint="eastAsia"/>
          <w:b/>
          <w:color w:val="0000FF"/>
        </w:rPr>
        <w:t xml:space="preserve">Table </w:t>
      </w:r>
      <w:proofErr w:type="gramStart"/>
      <w:r w:rsidRPr="00222658">
        <w:rPr>
          <w:rFonts w:ascii="Times New Roman" w:hAnsi="Times New Roman" w:hint="eastAsia"/>
          <w:b/>
          <w:color w:val="0000FF"/>
        </w:rPr>
        <w:t>S1</w:t>
      </w:r>
      <w:r w:rsidR="00C15405">
        <w:rPr>
          <w:rFonts w:ascii="Times New Roman" w:hAnsi="Times New Roman" w:hint="eastAsia"/>
          <w:b/>
          <w:color w:val="0000FF"/>
        </w:rPr>
        <w:t xml:space="preserve"> </w:t>
      </w:r>
      <w:r w:rsidRPr="00F7272B">
        <w:rPr>
          <w:rFonts w:ascii="Times New Roman" w:hAnsi="Times New Roman" w:hint="eastAsia"/>
        </w:rPr>
        <w:t xml:space="preserve"> </w:t>
      </w:r>
      <w:r w:rsidR="00E03411">
        <w:rPr>
          <w:rFonts w:ascii="Times New Roman" w:hAnsi="Times New Roman" w:hint="eastAsia"/>
        </w:rPr>
        <w:t>Physico</w:t>
      </w:r>
      <w:r w:rsidR="00E03411" w:rsidRPr="00F7272B">
        <w:rPr>
          <w:rFonts w:ascii="Times New Roman" w:hAnsi="Times New Roman" w:hint="eastAsia"/>
        </w:rPr>
        <w:t>chemical</w:t>
      </w:r>
      <w:proofErr w:type="gramEnd"/>
      <w:r w:rsidR="00E03411" w:rsidRPr="00F7272B">
        <w:rPr>
          <w:rFonts w:ascii="Times New Roman" w:hAnsi="Times New Roman" w:hint="eastAsia"/>
        </w:rPr>
        <w:t xml:space="preserve"> </w:t>
      </w:r>
      <w:r w:rsidR="00E03411">
        <w:rPr>
          <w:rFonts w:ascii="Times New Roman" w:hAnsi="Times New Roman" w:hint="eastAsia"/>
        </w:rPr>
        <w:t>indexes</w:t>
      </w:r>
      <w:r w:rsidR="00E03411" w:rsidRPr="00F7272B">
        <w:rPr>
          <w:rFonts w:ascii="Times New Roman" w:hAnsi="Times New Roman" w:hint="eastAsia"/>
        </w:rPr>
        <w:t xml:space="preserve"> of sediments in </w:t>
      </w:r>
      <w:proofErr w:type="spellStart"/>
      <w:r w:rsidR="00E03411" w:rsidRPr="00F7272B">
        <w:rPr>
          <w:rFonts w:ascii="Times New Roman" w:hAnsi="Times New Roman" w:hint="eastAsia"/>
        </w:rPr>
        <w:t>SJY-CW</w:t>
      </w:r>
      <w:proofErr w:type="spellEnd"/>
      <w:r w:rsidR="00E03411">
        <w:rPr>
          <w:rFonts w:ascii="Times New Roman" w:hAnsi="Times New Roman" w:hint="eastAsia"/>
        </w:rPr>
        <w:t xml:space="preserve"> </w:t>
      </w:r>
      <w:r w:rsidR="00E03411" w:rsidRPr="00F7272B">
        <w:rPr>
          <w:rFonts w:ascii="Times New Roman" w:hAnsi="Times New Roman"/>
        </w:rPr>
        <w:t>from 2011 to 2013</w:t>
      </w:r>
      <w:r w:rsidR="00E03411">
        <w:rPr>
          <w:rFonts w:ascii="Times New Roman" w:hAnsi="Times New Roman" w:hint="eastAsia"/>
        </w:rPr>
        <w:t>.</w:t>
      </w:r>
    </w:p>
    <w:p w:rsidR="00CE68B7" w:rsidRDefault="00CE68B7" w:rsidP="00573BB2">
      <w:pPr>
        <w:spacing w:line="360" w:lineRule="auto"/>
        <w:jc w:val="left"/>
        <w:rPr>
          <w:rFonts w:ascii="Times New Roman" w:hAnsi="Times New Roman"/>
        </w:rPr>
      </w:pPr>
      <w:r w:rsidRPr="00222658">
        <w:rPr>
          <w:rFonts w:ascii="Times New Roman" w:hAnsi="Times New Roman" w:hint="eastAsia"/>
          <w:b/>
          <w:color w:val="0000FF"/>
        </w:rPr>
        <w:t xml:space="preserve">Table </w:t>
      </w:r>
      <w:proofErr w:type="gramStart"/>
      <w:r w:rsidRPr="00222658">
        <w:rPr>
          <w:rFonts w:ascii="Times New Roman" w:hAnsi="Times New Roman" w:hint="eastAsia"/>
          <w:b/>
          <w:color w:val="0000FF"/>
        </w:rPr>
        <w:t>S2</w:t>
      </w:r>
      <w:r w:rsidRPr="00F7272B">
        <w:rPr>
          <w:rFonts w:ascii="Times New Roman" w:hAnsi="Times New Roman"/>
        </w:rPr>
        <w:t xml:space="preserve"> </w:t>
      </w:r>
      <w:r w:rsidR="00C15405">
        <w:rPr>
          <w:rFonts w:ascii="Times New Roman" w:hAnsi="Times New Roman" w:hint="eastAsia"/>
        </w:rPr>
        <w:t xml:space="preserve"> </w:t>
      </w:r>
      <w:r w:rsidR="00BB771C">
        <w:rPr>
          <w:rFonts w:ascii="Times New Roman" w:hAnsi="Times New Roman" w:hint="eastAsia"/>
        </w:rPr>
        <w:t>Spearman</w:t>
      </w:r>
      <w:proofErr w:type="gramEnd"/>
      <w:r w:rsidR="00BB771C">
        <w:rPr>
          <w:rFonts w:ascii="Times New Roman" w:hAnsi="Times New Roman" w:hint="eastAsia"/>
        </w:rPr>
        <w:t xml:space="preserve"> c</w:t>
      </w:r>
      <w:r w:rsidR="00BB771C" w:rsidRPr="00F7272B">
        <w:rPr>
          <w:rFonts w:ascii="Times New Roman" w:hAnsi="Times New Roman"/>
        </w:rPr>
        <w:t>orrelation</w:t>
      </w:r>
      <w:r w:rsidR="00BB771C">
        <w:rPr>
          <w:rFonts w:ascii="Times New Roman" w:hAnsi="Times New Roman" w:hint="eastAsia"/>
        </w:rPr>
        <w:t xml:space="preserve"> matrix</w:t>
      </w:r>
      <w:r w:rsidR="00BB771C" w:rsidRPr="00F7272B">
        <w:rPr>
          <w:rFonts w:ascii="Times New Roman" w:hAnsi="Times New Roman"/>
        </w:rPr>
        <w:t xml:space="preserve"> between </w:t>
      </w:r>
      <w:r w:rsidR="00BB771C">
        <w:rPr>
          <w:rFonts w:ascii="Times New Roman" w:hAnsi="Times New Roman" w:hint="eastAsia"/>
        </w:rPr>
        <w:t>physico</w:t>
      </w:r>
      <w:r w:rsidR="00BB771C" w:rsidRPr="00F7272B">
        <w:rPr>
          <w:rFonts w:ascii="Times New Roman" w:hAnsi="Times New Roman"/>
        </w:rPr>
        <w:t xml:space="preserve">chemical </w:t>
      </w:r>
      <w:r w:rsidR="00BB771C">
        <w:rPr>
          <w:rFonts w:ascii="Times New Roman" w:hAnsi="Times New Roman" w:hint="eastAsia"/>
        </w:rPr>
        <w:t>indexes</w:t>
      </w:r>
      <w:r w:rsidR="00BB771C" w:rsidRPr="00F7272B">
        <w:rPr>
          <w:rFonts w:ascii="Times New Roman" w:hAnsi="Times New Roman"/>
        </w:rPr>
        <w:t xml:space="preserve"> and </w:t>
      </w:r>
      <w:proofErr w:type="spellStart"/>
      <w:r w:rsidR="00BB771C" w:rsidRPr="00F7272B">
        <w:rPr>
          <w:rFonts w:ascii="Times New Roman" w:hAnsi="Times New Roman"/>
        </w:rPr>
        <w:t>AOA</w:t>
      </w:r>
      <w:proofErr w:type="spellEnd"/>
      <w:r w:rsidR="00BB771C" w:rsidRPr="00F7272B">
        <w:rPr>
          <w:rFonts w:ascii="Times New Roman" w:hAnsi="Times New Roman"/>
        </w:rPr>
        <w:t xml:space="preserve"> </w:t>
      </w:r>
      <w:proofErr w:type="spellStart"/>
      <w:r w:rsidR="00BB771C" w:rsidRPr="00F7272B">
        <w:rPr>
          <w:rFonts w:ascii="Times New Roman" w:hAnsi="Times New Roman"/>
          <w:i/>
        </w:rPr>
        <w:t>amo</w:t>
      </w:r>
      <w:r w:rsidR="00BB771C" w:rsidRPr="00DF3172">
        <w:rPr>
          <w:rFonts w:ascii="Times New Roman" w:hAnsi="Times New Roman"/>
        </w:rPr>
        <w:t>A</w:t>
      </w:r>
      <w:proofErr w:type="spellEnd"/>
      <w:r w:rsidR="00BB771C" w:rsidRPr="00F7272B">
        <w:rPr>
          <w:rFonts w:ascii="Times New Roman" w:hAnsi="Times New Roman"/>
        </w:rPr>
        <w:t xml:space="preserve"> functional gene </w:t>
      </w:r>
      <w:r w:rsidR="00261E8A">
        <w:rPr>
          <w:rFonts w:ascii="Times New Roman" w:hAnsi="Times New Roman" w:hint="eastAsia"/>
        </w:rPr>
        <w:t xml:space="preserve">abundance </w:t>
      </w:r>
      <w:r w:rsidR="00BB771C">
        <w:rPr>
          <w:rFonts w:ascii="Times New Roman" w:hAnsi="Times New Roman" w:hint="eastAsia"/>
        </w:rPr>
        <w:t>as per</w:t>
      </w:r>
      <w:r w:rsidR="00BB771C" w:rsidRPr="00F7272B">
        <w:rPr>
          <w:rFonts w:ascii="Times New Roman" w:hAnsi="Times New Roman"/>
        </w:rPr>
        <w:t xml:space="preserve"> all samples (</w:t>
      </w:r>
      <w:r w:rsidR="00BB771C" w:rsidRPr="00E677D9">
        <w:rPr>
          <w:rFonts w:ascii="Times New Roman" w:hAnsi="Times New Roman"/>
          <w:i/>
        </w:rPr>
        <w:t>n</w:t>
      </w:r>
      <w:r w:rsidR="00BB771C" w:rsidRPr="00F7272B">
        <w:rPr>
          <w:rFonts w:ascii="Times New Roman" w:hAnsi="Times New Roman"/>
        </w:rPr>
        <w:t>=15)</w:t>
      </w:r>
      <w:r w:rsidR="00BB771C">
        <w:rPr>
          <w:rFonts w:ascii="Times New Roman" w:hAnsi="Times New Roman" w:hint="eastAsia"/>
        </w:rPr>
        <w:t xml:space="preserve"> and</w:t>
      </w:r>
      <w:r w:rsidR="00BB771C" w:rsidRPr="00F7272B">
        <w:rPr>
          <w:rFonts w:ascii="Times New Roman" w:hAnsi="Times New Roman"/>
        </w:rPr>
        <w:t xml:space="preserve"> Plant-bed system (</w:t>
      </w:r>
      <w:r w:rsidR="00BB771C" w:rsidRPr="00E677D9">
        <w:rPr>
          <w:rFonts w:ascii="Times New Roman" w:hAnsi="Times New Roman"/>
          <w:i/>
        </w:rPr>
        <w:t>n</w:t>
      </w:r>
      <w:r w:rsidR="00BB771C" w:rsidRPr="00F7272B">
        <w:rPr>
          <w:rFonts w:ascii="Times New Roman" w:hAnsi="Times New Roman"/>
        </w:rPr>
        <w:t>=9)</w:t>
      </w:r>
      <w:r w:rsidR="00BB771C">
        <w:rPr>
          <w:rFonts w:ascii="Times New Roman" w:hAnsi="Times New Roman" w:hint="eastAsia"/>
        </w:rPr>
        <w:t>.</w:t>
      </w:r>
    </w:p>
    <w:p w:rsidR="003F2448" w:rsidRDefault="003F2448" w:rsidP="003D30C8">
      <w:pPr>
        <w:snapToGrid w:val="0"/>
        <w:jc w:val="left"/>
        <w:rPr>
          <w:rFonts w:ascii="Times New Roman" w:hAnsi="Times New Roman"/>
        </w:rPr>
      </w:pPr>
    </w:p>
    <w:p w:rsidR="007E1AA5" w:rsidRDefault="007E1AA5" w:rsidP="003D30C8">
      <w:pPr>
        <w:snapToGrid w:val="0"/>
        <w:jc w:val="left"/>
        <w:rPr>
          <w:rFonts w:ascii="Times New Roman" w:hAnsi="Times New Roman"/>
        </w:rPr>
      </w:pPr>
    </w:p>
    <w:p w:rsidR="00CE68B7" w:rsidRDefault="00CE68B7" w:rsidP="00573BB2">
      <w:pPr>
        <w:spacing w:line="360" w:lineRule="auto"/>
        <w:jc w:val="left"/>
        <w:rPr>
          <w:rFonts w:ascii="Times New Roman" w:hAnsi="Times New Roman"/>
        </w:rPr>
      </w:pPr>
      <w:r w:rsidRPr="00222658">
        <w:rPr>
          <w:rFonts w:ascii="Times New Roman" w:hAnsi="Times New Roman" w:hint="eastAsia"/>
          <w:b/>
          <w:color w:val="0000FF"/>
        </w:rPr>
        <w:t>Fig</w:t>
      </w:r>
      <w:r w:rsidR="00261E8A">
        <w:rPr>
          <w:rFonts w:ascii="Times New Roman" w:hAnsi="Times New Roman" w:hint="eastAsia"/>
          <w:b/>
          <w:color w:val="0000FF"/>
        </w:rPr>
        <w:t>ure</w:t>
      </w:r>
      <w:r w:rsidRPr="00222658">
        <w:rPr>
          <w:rFonts w:ascii="Times New Roman" w:hAnsi="Times New Roman" w:hint="eastAsia"/>
          <w:b/>
          <w:color w:val="0000FF"/>
        </w:rPr>
        <w:t xml:space="preserve"> </w:t>
      </w:r>
      <w:proofErr w:type="gramStart"/>
      <w:r w:rsidRPr="00222658">
        <w:rPr>
          <w:rFonts w:ascii="Times New Roman" w:hAnsi="Times New Roman" w:hint="eastAsia"/>
          <w:b/>
          <w:color w:val="0000FF"/>
        </w:rPr>
        <w:t>S1</w:t>
      </w:r>
      <w:r>
        <w:rPr>
          <w:rFonts w:ascii="Times New Roman" w:hAnsi="Times New Roman" w:hint="eastAsia"/>
        </w:rPr>
        <w:t xml:space="preserve"> </w:t>
      </w:r>
      <w:r w:rsidR="00C1540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Rarefaction</w:t>
      </w:r>
      <w:proofErr w:type="gramEnd"/>
      <w:r>
        <w:rPr>
          <w:rFonts w:ascii="Times New Roman" w:hAnsi="Times New Roman"/>
        </w:rPr>
        <w:t xml:space="preserve"> curves of </w:t>
      </w:r>
      <w:proofErr w:type="spellStart"/>
      <w:r>
        <w:rPr>
          <w:rFonts w:ascii="Times New Roman" w:hAnsi="Times New Roman"/>
        </w:rPr>
        <w:t>OTUs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AOA</w:t>
      </w:r>
      <w:proofErr w:type="spellEnd"/>
      <w:r>
        <w:rPr>
          <w:rFonts w:ascii="Times New Roman" w:hAnsi="Times New Roman"/>
        </w:rPr>
        <w:t xml:space="preserve"> libraries</w:t>
      </w:r>
      <w:r w:rsidR="00F93279">
        <w:rPr>
          <w:rFonts w:ascii="Times New Roman" w:hAnsi="Times New Roman" w:hint="eastAsia"/>
        </w:rPr>
        <w:t>.</w:t>
      </w:r>
    </w:p>
    <w:p w:rsidR="00CE68B7" w:rsidRDefault="00261E8A" w:rsidP="00573BB2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color w:val="0000FF"/>
        </w:rPr>
        <w:t>Figure</w:t>
      </w:r>
      <w:r w:rsidR="00CE68B7" w:rsidRPr="00222658">
        <w:rPr>
          <w:rFonts w:ascii="Times New Roman" w:hAnsi="Times New Roman" w:hint="eastAsia"/>
          <w:b/>
          <w:color w:val="0000FF"/>
        </w:rPr>
        <w:t xml:space="preserve"> </w:t>
      </w:r>
      <w:proofErr w:type="gramStart"/>
      <w:r w:rsidR="00CE68B7" w:rsidRPr="00222658">
        <w:rPr>
          <w:rFonts w:ascii="Times New Roman" w:hAnsi="Times New Roman" w:hint="eastAsia"/>
          <w:b/>
          <w:color w:val="0000FF"/>
        </w:rPr>
        <w:t>S2</w:t>
      </w:r>
      <w:r w:rsidR="00CE68B7">
        <w:rPr>
          <w:rFonts w:ascii="Times New Roman" w:hAnsi="Times New Roman"/>
        </w:rPr>
        <w:t xml:space="preserve"> </w:t>
      </w:r>
      <w:r w:rsidR="00C15405">
        <w:rPr>
          <w:rFonts w:ascii="Times New Roman" w:hAnsi="Times New Roman" w:hint="eastAsia"/>
        </w:rPr>
        <w:t xml:space="preserve"> </w:t>
      </w:r>
      <w:r w:rsidR="00CE68B7">
        <w:rPr>
          <w:rFonts w:ascii="Times New Roman" w:hAnsi="Times New Roman"/>
        </w:rPr>
        <w:t>Relative</w:t>
      </w:r>
      <w:proofErr w:type="gramEnd"/>
      <w:r w:rsidR="00CE68B7">
        <w:rPr>
          <w:rFonts w:ascii="Times New Roman" w:hAnsi="Times New Roman"/>
        </w:rPr>
        <w:t xml:space="preserve"> abundance of sequences affiliated with </w:t>
      </w:r>
      <w:proofErr w:type="spellStart"/>
      <w:r w:rsidR="00CE68B7">
        <w:rPr>
          <w:rFonts w:ascii="Times New Roman" w:hAnsi="Times New Roman"/>
        </w:rPr>
        <w:t>AOA</w:t>
      </w:r>
      <w:proofErr w:type="spellEnd"/>
      <w:r w:rsidR="00CE68B7">
        <w:rPr>
          <w:rFonts w:ascii="Times New Roman" w:hAnsi="Times New Roman"/>
        </w:rPr>
        <w:t xml:space="preserve"> </w:t>
      </w:r>
      <w:proofErr w:type="spellStart"/>
      <w:r w:rsidR="00CE68B7">
        <w:rPr>
          <w:rFonts w:ascii="Times New Roman" w:hAnsi="Times New Roman"/>
        </w:rPr>
        <w:t>subclusters</w:t>
      </w:r>
      <w:proofErr w:type="spellEnd"/>
      <w:r w:rsidR="00CE68B7">
        <w:rPr>
          <w:rFonts w:ascii="Times New Roman" w:hAnsi="Times New Roman"/>
        </w:rPr>
        <w:t xml:space="preserve"> in </w:t>
      </w:r>
      <w:proofErr w:type="spellStart"/>
      <w:r w:rsidR="00CE68B7">
        <w:rPr>
          <w:rFonts w:ascii="Times New Roman" w:hAnsi="Times New Roman"/>
        </w:rPr>
        <w:t>SJY-CW</w:t>
      </w:r>
      <w:proofErr w:type="spellEnd"/>
      <w:r w:rsidR="00CE68B7">
        <w:rPr>
          <w:rFonts w:ascii="Times New Roman" w:hAnsi="Times New Roman"/>
        </w:rPr>
        <w:t xml:space="preserve"> sediments</w:t>
      </w:r>
      <w:r w:rsidR="00F93279">
        <w:rPr>
          <w:rFonts w:ascii="Times New Roman" w:hAnsi="Times New Roman" w:hint="eastAsia"/>
        </w:rPr>
        <w:t>.</w:t>
      </w:r>
    </w:p>
    <w:p w:rsidR="00CE68B7" w:rsidRDefault="00261E8A" w:rsidP="00573BB2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color w:val="0000FF"/>
        </w:rPr>
        <w:t>Figure</w:t>
      </w:r>
      <w:r w:rsidR="003F2448" w:rsidRPr="00AE0B8B">
        <w:rPr>
          <w:rFonts w:ascii="Times New Roman" w:hAnsi="Times New Roman" w:hint="eastAsia"/>
          <w:b/>
          <w:color w:val="0000FF"/>
        </w:rPr>
        <w:t xml:space="preserve"> </w:t>
      </w:r>
      <w:proofErr w:type="gramStart"/>
      <w:r w:rsidR="003F2448" w:rsidRPr="00AE0B8B">
        <w:rPr>
          <w:rFonts w:ascii="Times New Roman" w:hAnsi="Times New Roman" w:hint="eastAsia"/>
          <w:b/>
          <w:color w:val="0000FF"/>
        </w:rPr>
        <w:t>S3</w:t>
      </w:r>
      <w:r w:rsidR="003F2448" w:rsidRPr="00222658">
        <w:rPr>
          <w:rFonts w:ascii="Times New Roman" w:hAnsi="Times New Roman"/>
        </w:rPr>
        <w:t xml:space="preserve"> </w:t>
      </w:r>
      <w:r w:rsidR="00C15405">
        <w:rPr>
          <w:rFonts w:ascii="Times New Roman" w:hAnsi="Times New Roman" w:hint="eastAsia"/>
        </w:rPr>
        <w:t xml:space="preserve"> </w:t>
      </w:r>
      <w:r w:rsidR="003F2448" w:rsidRPr="00222658">
        <w:rPr>
          <w:rFonts w:ascii="Times New Roman" w:hAnsi="Times New Roman"/>
        </w:rPr>
        <w:t>Spatial</w:t>
      </w:r>
      <w:proofErr w:type="gramEnd"/>
      <w:r w:rsidR="003F2448" w:rsidRPr="00222658">
        <w:rPr>
          <w:rFonts w:ascii="Times New Roman" w:hAnsi="Times New Roman"/>
        </w:rPr>
        <w:t xml:space="preserve"> variation o</w:t>
      </w:r>
      <w:r w:rsidR="003F2448">
        <w:rPr>
          <w:rFonts w:ascii="Times New Roman" w:hAnsi="Times New Roman"/>
        </w:rPr>
        <w:t xml:space="preserve">f </w:t>
      </w:r>
      <w:r w:rsidR="003F2448">
        <w:rPr>
          <w:rFonts w:ascii="Times New Roman" w:hAnsi="Times New Roman" w:hint="eastAsia"/>
        </w:rPr>
        <w:t xml:space="preserve">ammonia nitrogen and dissolved oxygen in </w:t>
      </w:r>
      <w:proofErr w:type="spellStart"/>
      <w:r w:rsidR="003F2448">
        <w:rPr>
          <w:rFonts w:ascii="Times New Roman" w:hAnsi="Times New Roman" w:hint="eastAsia"/>
        </w:rPr>
        <w:t>SJY-CW</w:t>
      </w:r>
      <w:proofErr w:type="spellEnd"/>
      <w:r w:rsidR="003F2448">
        <w:rPr>
          <w:rFonts w:ascii="Times New Roman" w:hAnsi="Times New Roman" w:hint="eastAsia"/>
        </w:rPr>
        <w:t xml:space="preserve"> water</w:t>
      </w:r>
      <w:r w:rsidR="00F93279">
        <w:rPr>
          <w:rFonts w:ascii="Times New Roman" w:hAnsi="Times New Roman" w:hint="eastAsia"/>
        </w:rPr>
        <w:t>.</w:t>
      </w:r>
    </w:p>
    <w:p w:rsidR="000665EE" w:rsidRDefault="000665EE" w:rsidP="00573BB2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color w:val="0000FF"/>
          <w:szCs w:val="21"/>
        </w:rPr>
        <w:t>Figure</w:t>
      </w:r>
      <w:r w:rsidRPr="00935F51">
        <w:rPr>
          <w:rFonts w:ascii="Times New Roman" w:hAnsi="Times New Roman" w:hint="eastAsia"/>
          <w:b/>
          <w:color w:val="0000FF"/>
          <w:szCs w:val="21"/>
        </w:rPr>
        <w:t xml:space="preserve"> </w:t>
      </w:r>
      <w:proofErr w:type="gramStart"/>
      <w:r w:rsidRPr="00935F51">
        <w:rPr>
          <w:rFonts w:ascii="Times New Roman" w:hAnsi="Times New Roman" w:hint="eastAsia"/>
          <w:b/>
          <w:color w:val="0000FF"/>
          <w:szCs w:val="21"/>
        </w:rPr>
        <w:t>S</w:t>
      </w:r>
      <w:r>
        <w:rPr>
          <w:rFonts w:ascii="Times New Roman" w:hAnsi="Times New Roman" w:hint="eastAsia"/>
          <w:b/>
          <w:color w:val="0000FF"/>
          <w:szCs w:val="21"/>
        </w:rPr>
        <w:t>4</w:t>
      </w:r>
      <w:r w:rsidRPr="00935F51">
        <w:rPr>
          <w:rFonts w:ascii="Times New Roman" w:hAnsi="Times New Roman"/>
          <w:b/>
          <w:szCs w:val="21"/>
        </w:rPr>
        <w:t xml:space="preserve"> </w:t>
      </w:r>
      <w:r w:rsidR="00C15405">
        <w:rPr>
          <w:rFonts w:ascii="Times New Roman" w:hAnsi="Times New Roman" w:hint="eastAsia"/>
          <w:b/>
          <w:szCs w:val="21"/>
        </w:rPr>
        <w:t xml:space="preserve"> </w:t>
      </w:r>
      <w:r w:rsidRPr="000665EE">
        <w:rPr>
          <w:rFonts w:ascii="Times New Roman" w:hAnsi="Times New Roman" w:hint="eastAsia"/>
          <w:szCs w:val="21"/>
        </w:rPr>
        <w:t>Conceptual</w:t>
      </w:r>
      <w:proofErr w:type="gramEnd"/>
      <w:r w:rsidRPr="000665EE">
        <w:rPr>
          <w:rFonts w:ascii="Times New Roman" w:hAnsi="Times New Roman" w:hint="eastAsia"/>
          <w:szCs w:val="21"/>
        </w:rPr>
        <w:t xml:space="preserve"> framework of </w:t>
      </w:r>
      <w:proofErr w:type="spellStart"/>
      <w:r w:rsidRPr="000665EE">
        <w:rPr>
          <w:rFonts w:ascii="Times New Roman" w:hAnsi="Times New Roman" w:hint="eastAsia"/>
          <w:szCs w:val="21"/>
        </w:rPr>
        <w:t>AOA</w:t>
      </w:r>
      <w:proofErr w:type="spellEnd"/>
      <w:r w:rsidRPr="000665EE">
        <w:rPr>
          <w:rFonts w:ascii="Times New Roman" w:hAnsi="Times New Roman" w:hint="eastAsia"/>
          <w:szCs w:val="21"/>
        </w:rPr>
        <w:t xml:space="preserve"> </w:t>
      </w:r>
      <w:r w:rsidR="008E4F50">
        <w:rPr>
          <w:rFonts w:ascii="Times New Roman" w:hAnsi="Times New Roman" w:hint="eastAsia"/>
          <w:szCs w:val="21"/>
        </w:rPr>
        <w:t xml:space="preserve">community </w:t>
      </w:r>
      <w:r w:rsidRPr="000665EE">
        <w:rPr>
          <w:rFonts w:ascii="Times New Roman" w:hAnsi="Times New Roman" w:hint="eastAsia"/>
          <w:szCs w:val="21"/>
        </w:rPr>
        <w:t xml:space="preserve">succession in </w:t>
      </w:r>
      <w:proofErr w:type="spellStart"/>
      <w:r w:rsidRPr="000665EE">
        <w:rPr>
          <w:rFonts w:ascii="Times New Roman" w:hAnsi="Times New Roman" w:hint="eastAsia"/>
          <w:szCs w:val="21"/>
        </w:rPr>
        <w:t>SJY</w:t>
      </w:r>
      <w:proofErr w:type="spellEnd"/>
      <w:r w:rsidRPr="000665EE">
        <w:rPr>
          <w:rFonts w:ascii="Times New Roman" w:hAnsi="Times New Roman" w:hint="eastAsia"/>
          <w:szCs w:val="21"/>
        </w:rPr>
        <w:t>-CW.</w:t>
      </w:r>
    </w:p>
    <w:p w:rsidR="003F2448" w:rsidRDefault="003F2448" w:rsidP="00D84FE2">
      <w:pPr>
        <w:rPr>
          <w:rFonts w:ascii="Times New Roman" w:hAnsi="Times New Roman"/>
        </w:rPr>
      </w:pPr>
    </w:p>
    <w:p w:rsidR="00891626" w:rsidRDefault="00891626">
      <w:pPr>
        <w:widowControl/>
        <w:jc w:val="left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br w:type="page"/>
      </w:r>
    </w:p>
    <w:p w:rsidR="00523219" w:rsidRPr="0002338B" w:rsidRDefault="00D84FE2" w:rsidP="00FB0CEE">
      <w:pPr>
        <w:spacing w:afterLines="50" w:after="156"/>
        <w:rPr>
          <w:rFonts w:ascii="Times New Roman" w:hAnsi="Times New Roman"/>
          <w:b/>
        </w:rPr>
      </w:pPr>
      <w:r w:rsidRPr="0002338B">
        <w:rPr>
          <w:rFonts w:ascii="Times New Roman" w:hAnsi="Times New Roman" w:hint="eastAsia"/>
          <w:b/>
          <w:color w:val="0000FF"/>
        </w:rPr>
        <w:lastRenderedPageBreak/>
        <w:t xml:space="preserve">Table </w:t>
      </w:r>
      <w:proofErr w:type="gramStart"/>
      <w:r w:rsidRPr="0002338B">
        <w:rPr>
          <w:rFonts w:ascii="Times New Roman" w:hAnsi="Times New Roman" w:hint="eastAsia"/>
          <w:b/>
          <w:color w:val="0000FF"/>
        </w:rPr>
        <w:t>S1</w:t>
      </w:r>
      <w:r w:rsidRPr="0002338B">
        <w:rPr>
          <w:rFonts w:ascii="Times New Roman" w:hAnsi="Times New Roman" w:hint="eastAsia"/>
          <w:b/>
        </w:rPr>
        <w:t xml:space="preserve"> </w:t>
      </w:r>
      <w:r w:rsidR="00974052">
        <w:rPr>
          <w:rFonts w:ascii="Times New Roman" w:hAnsi="Times New Roman" w:hint="eastAsia"/>
          <w:b/>
        </w:rPr>
        <w:t xml:space="preserve"> </w:t>
      </w:r>
      <w:r w:rsidR="00175DA8" w:rsidRPr="0002338B">
        <w:rPr>
          <w:rFonts w:ascii="Times New Roman" w:hAnsi="Times New Roman" w:hint="eastAsia"/>
          <w:b/>
        </w:rPr>
        <w:t>P</w:t>
      </w:r>
      <w:r w:rsidR="00124B2D" w:rsidRPr="0002338B">
        <w:rPr>
          <w:rFonts w:ascii="Times New Roman" w:hAnsi="Times New Roman" w:hint="eastAsia"/>
          <w:b/>
        </w:rPr>
        <w:t>hysico</w:t>
      </w:r>
      <w:r w:rsidRPr="0002338B">
        <w:rPr>
          <w:rFonts w:ascii="Times New Roman" w:hAnsi="Times New Roman" w:hint="eastAsia"/>
          <w:b/>
        </w:rPr>
        <w:t>chemical</w:t>
      </w:r>
      <w:proofErr w:type="gramEnd"/>
      <w:r w:rsidRPr="0002338B">
        <w:rPr>
          <w:rFonts w:ascii="Times New Roman" w:hAnsi="Times New Roman" w:hint="eastAsia"/>
          <w:b/>
        </w:rPr>
        <w:t xml:space="preserve"> </w:t>
      </w:r>
      <w:r w:rsidR="00F442B1" w:rsidRPr="0002338B">
        <w:rPr>
          <w:rFonts w:ascii="Times New Roman" w:hAnsi="Times New Roman" w:hint="eastAsia"/>
          <w:b/>
        </w:rPr>
        <w:t>indexes</w:t>
      </w:r>
      <w:r w:rsidRPr="0002338B">
        <w:rPr>
          <w:rFonts w:ascii="Times New Roman" w:hAnsi="Times New Roman" w:hint="eastAsia"/>
          <w:b/>
        </w:rPr>
        <w:t xml:space="preserve"> of sediments in </w:t>
      </w:r>
      <w:proofErr w:type="spellStart"/>
      <w:r w:rsidRPr="0002338B">
        <w:rPr>
          <w:rFonts w:ascii="Times New Roman" w:hAnsi="Times New Roman" w:hint="eastAsia"/>
          <w:b/>
        </w:rPr>
        <w:t>SJY-CW</w:t>
      </w:r>
      <w:proofErr w:type="spellEnd"/>
      <w:r w:rsidR="00E03411" w:rsidRPr="0002338B">
        <w:rPr>
          <w:rFonts w:ascii="Times New Roman" w:hAnsi="Times New Roman" w:hint="eastAsia"/>
          <w:b/>
        </w:rPr>
        <w:t xml:space="preserve"> </w:t>
      </w:r>
      <w:r w:rsidRPr="0002338B">
        <w:rPr>
          <w:rFonts w:ascii="Times New Roman" w:hAnsi="Times New Roman"/>
          <w:b/>
        </w:rPr>
        <w:t>from 2011 to 2013</w:t>
      </w:r>
      <w:r w:rsidR="00E03411" w:rsidRPr="0002338B">
        <w:rPr>
          <w:rFonts w:ascii="Times New Roman" w:hAnsi="Times New Roman" w:hint="eastAsia"/>
          <w:b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963"/>
        <w:gridCol w:w="958"/>
        <w:gridCol w:w="1015"/>
        <w:gridCol w:w="393"/>
        <w:gridCol w:w="589"/>
        <w:gridCol w:w="791"/>
        <w:gridCol w:w="791"/>
        <w:gridCol w:w="646"/>
        <w:gridCol w:w="646"/>
        <w:gridCol w:w="646"/>
        <w:gridCol w:w="485"/>
      </w:tblGrid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Year</w:t>
            </w:r>
          </w:p>
        </w:tc>
        <w:tc>
          <w:tcPr>
            <w:tcW w:w="57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F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unction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ing</w:t>
            </w:r>
          </w:p>
        </w:tc>
        <w:tc>
          <w:tcPr>
            <w:tcW w:w="57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Operation</w:t>
            </w:r>
          </w:p>
        </w:tc>
        <w:tc>
          <w:tcPr>
            <w:tcW w:w="607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Temp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erature</w:t>
            </w:r>
          </w:p>
        </w:tc>
        <w:tc>
          <w:tcPr>
            <w:tcW w:w="235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pH</w:t>
            </w:r>
          </w:p>
        </w:tc>
        <w:tc>
          <w:tcPr>
            <w:tcW w:w="352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ORP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NH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4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+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-N</w:t>
            </w:r>
          </w:p>
        </w:tc>
        <w:tc>
          <w:tcPr>
            <w:tcW w:w="47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246F5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NO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  <w:r w:rsidR="00246F56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-N</w:t>
            </w:r>
          </w:p>
        </w:tc>
        <w:tc>
          <w:tcPr>
            <w:tcW w:w="38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TN</w:t>
            </w:r>
          </w:p>
        </w:tc>
        <w:tc>
          <w:tcPr>
            <w:tcW w:w="38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TC</w:t>
            </w:r>
            <w:proofErr w:type="spellEnd"/>
          </w:p>
        </w:tc>
        <w:tc>
          <w:tcPr>
            <w:tcW w:w="38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TS</w:t>
            </w:r>
            <w:proofErr w:type="spellEnd"/>
          </w:p>
        </w:tc>
        <w:tc>
          <w:tcPr>
            <w:tcW w:w="29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C/N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zone</w:t>
            </w:r>
          </w:p>
        </w:tc>
        <w:tc>
          <w:tcPr>
            <w:tcW w:w="57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B312C8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t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ime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Day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s)</w:t>
            </w:r>
          </w:p>
        </w:tc>
        <w:tc>
          <w:tcPr>
            <w:tcW w:w="607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eastAsia="方正楷体简体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方正楷体简体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eastAsia="方正楷体简体" w:hAnsi="Times New Roman"/>
                <w:kern w:val="0"/>
                <w:sz w:val="15"/>
                <w:szCs w:val="15"/>
              </w:rPr>
              <w:t>°C</w:t>
            </w:r>
            <w:r>
              <w:rPr>
                <w:rFonts w:ascii="Times New Roman" w:eastAsia="方正楷体简体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3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5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mV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47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8C786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mg</w:t>
            </w:r>
            <w:r w:rsidR="008C7866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kg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47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8C786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mg</w:t>
            </w:r>
            <w:r w:rsidR="008C7866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kg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38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8C786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g</w:t>
            </w:r>
            <w:r w:rsidR="008C7866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kg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38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8C786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g</w:t>
            </w:r>
            <w:r w:rsidR="008C7866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kg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38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8C786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g</w:t>
            </w:r>
            <w:r w:rsidR="008C7866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kg</w:t>
            </w:r>
            <w:r w:rsidRPr="007E3AD9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−1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9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2C8" w:rsidRPr="007E3AD9" w:rsidRDefault="008C7866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2011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Inlet</w:t>
            </w:r>
          </w:p>
        </w:tc>
        <w:tc>
          <w:tcPr>
            <w:tcW w:w="57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1003</w:t>
            </w:r>
          </w:p>
        </w:tc>
        <w:tc>
          <w:tcPr>
            <w:tcW w:w="607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23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6.85</w:t>
            </w:r>
          </w:p>
        </w:tc>
        <w:tc>
          <w:tcPr>
            <w:tcW w:w="35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−176.8</w:t>
            </w:r>
          </w:p>
        </w:tc>
        <w:tc>
          <w:tcPr>
            <w:tcW w:w="47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18.52</w:t>
            </w:r>
          </w:p>
        </w:tc>
        <w:tc>
          <w:tcPr>
            <w:tcW w:w="47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10.48</w:t>
            </w:r>
          </w:p>
        </w:tc>
        <w:tc>
          <w:tcPr>
            <w:tcW w:w="38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38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13.52</w:t>
            </w:r>
          </w:p>
        </w:tc>
        <w:tc>
          <w:tcPr>
            <w:tcW w:w="38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29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11.43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West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1003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6.89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−157.7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28.21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13.01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27.17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12.38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South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1205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7.08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−120.5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12.09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0.90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8.68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11.25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North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1205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7.47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−131.9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13.16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10.78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12.57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Outlet</w:t>
            </w:r>
          </w:p>
        </w:tc>
        <w:tc>
          <w:tcPr>
            <w:tcW w:w="5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1205</w:t>
            </w:r>
          </w:p>
        </w:tc>
        <w:tc>
          <w:tcPr>
            <w:tcW w:w="607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235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7.27</w:t>
            </w:r>
          </w:p>
        </w:tc>
        <w:tc>
          <w:tcPr>
            <w:tcW w:w="352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−124.3</w:t>
            </w:r>
          </w:p>
        </w:tc>
        <w:tc>
          <w:tcPr>
            <w:tcW w:w="4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18.78</w:t>
            </w:r>
          </w:p>
        </w:tc>
        <w:tc>
          <w:tcPr>
            <w:tcW w:w="4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7.47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8.42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290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11.29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8C7866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2012</w:t>
            </w:r>
          </w:p>
        </w:tc>
        <w:tc>
          <w:tcPr>
            <w:tcW w:w="57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Inlet</w:t>
            </w:r>
          </w:p>
        </w:tc>
        <w:tc>
          <w:tcPr>
            <w:tcW w:w="5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1414</w:t>
            </w:r>
          </w:p>
        </w:tc>
        <w:tc>
          <w:tcPr>
            <w:tcW w:w="607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235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7.28</w:t>
            </w:r>
          </w:p>
        </w:tc>
        <w:tc>
          <w:tcPr>
            <w:tcW w:w="352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−16.7</w:t>
            </w:r>
          </w:p>
        </w:tc>
        <w:tc>
          <w:tcPr>
            <w:tcW w:w="4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31.41</w:t>
            </w:r>
          </w:p>
        </w:tc>
        <w:tc>
          <w:tcPr>
            <w:tcW w:w="4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7.18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15.64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290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11.62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West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1414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6.32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41.6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16.30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3.47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0.20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7.36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South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1616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6.09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53.7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21.24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4.28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6.70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0.50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8.59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North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1616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6.49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30.4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18.28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3.92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7.91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12.47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Outlet</w:t>
            </w:r>
          </w:p>
        </w:tc>
        <w:tc>
          <w:tcPr>
            <w:tcW w:w="5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1616</w:t>
            </w:r>
          </w:p>
        </w:tc>
        <w:tc>
          <w:tcPr>
            <w:tcW w:w="607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235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6.35</w:t>
            </w:r>
          </w:p>
        </w:tc>
        <w:tc>
          <w:tcPr>
            <w:tcW w:w="352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38.6</w:t>
            </w:r>
          </w:p>
        </w:tc>
        <w:tc>
          <w:tcPr>
            <w:tcW w:w="4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24.00</w:t>
            </w:r>
          </w:p>
        </w:tc>
        <w:tc>
          <w:tcPr>
            <w:tcW w:w="473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10.65</w:t>
            </w:r>
          </w:p>
        </w:tc>
        <w:tc>
          <w:tcPr>
            <w:tcW w:w="386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290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11.61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8C7866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2013</w:t>
            </w:r>
          </w:p>
        </w:tc>
        <w:tc>
          <w:tcPr>
            <w:tcW w:w="57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Inlet</w:t>
            </w:r>
          </w:p>
        </w:tc>
        <w:tc>
          <w:tcPr>
            <w:tcW w:w="5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1653</w:t>
            </w:r>
          </w:p>
        </w:tc>
        <w:tc>
          <w:tcPr>
            <w:tcW w:w="607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235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6.69</w:t>
            </w:r>
          </w:p>
        </w:tc>
        <w:tc>
          <w:tcPr>
            <w:tcW w:w="352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4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82.62</w:t>
            </w:r>
          </w:p>
        </w:tc>
        <w:tc>
          <w:tcPr>
            <w:tcW w:w="473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16.04</w:t>
            </w:r>
          </w:p>
        </w:tc>
        <w:tc>
          <w:tcPr>
            <w:tcW w:w="386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290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11.84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West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1653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6.24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44.4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7.50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5.59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10.03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South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1855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−1.5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22.22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6.96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9.66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North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1855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2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7.23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−14.3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8.69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3.83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5.13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10.14</w:t>
            </w:r>
          </w:p>
        </w:tc>
      </w:tr>
      <w:tr w:rsidR="00B312C8" w:rsidRPr="007E3AD9" w:rsidTr="00B312C8">
        <w:trPr>
          <w:trHeight w:hRule="exact" w:val="295"/>
        </w:trPr>
        <w:tc>
          <w:tcPr>
            <w:tcW w:w="26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Outlet</w:t>
            </w:r>
          </w:p>
        </w:tc>
        <w:tc>
          <w:tcPr>
            <w:tcW w:w="57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D917A2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1855</w:t>
            </w:r>
          </w:p>
        </w:tc>
        <w:tc>
          <w:tcPr>
            <w:tcW w:w="6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33.6</w:t>
            </w:r>
          </w:p>
        </w:tc>
        <w:tc>
          <w:tcPr>
            <w:tcW w:w="2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7.27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−15.9</w:t>
            </w:r>
          </w:p>
        </w:tc>
        <w:tc>
          <w:tcPr>
            <w:tcW w:w="47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4.57</w:t>
            </w:r>
          </w:p>
        </w:tc>
        <w:tc>
          <w:tcPr>
            <w:tcW w:w="47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38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38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6.67</w:t>
            </w:r>
          </w:p>
        </w:tc>
        <w:tc>
          <w:tcPr>
            <w:tcW w:w="38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29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12C8" w:rsidRPr="007E3AD9" w:rsidRDefault="00B312C8" w:rsidP="007E3AD9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8.19</w:t>
            </w:r>
          </w:p>
        </w:tc>
      </w:tr>
    </w:tbl>
    <w:p w:rsidR="003036C4" w:rsidRDefault="003036C4" w:rsidP="00D84FE2">
      <w:pPr>
        <w:rPr>
          <w:rFonts w:ascii="Times New Roman" w:hAnsi="Times New Roman"/>
        </w:rPr>
      </w:pPr>
    </w:p>
    <w:p w:rsidR="004229F3" w:rsidRDefault="004229F3" w:rsidP="00D84FE2">
      <w:pPr>
        <w:rPr>
          <w:rFonts w:ascii="Times New Roman" w:hAnsi="Times New Roman"/>
        </w:rPr>
      </w:pPr>
    </w:p>
    <w:p w:rsidR="00D84FE2" w:rsidRPr="0002338B" w:rsidRDefault="00D84FE2" w:rsidP="00FB0CEE">
      <w:pPr>
        <w:spacing w:afterLines="50" w:after="156"/>
        <w:rPr>
          <w:rFonts w:ascii="Times New Roman" w:hAnsi="Times New Roman"/>
          <w:b/>
        </w:rPr>
      </w:pPr>
      <w:r w:rsidRPr="0002338B">
        <w:rPr>
          <w:rFonts w:ascii="Times New Roman" w:hAnsi="Times New Roman" w:hint="eastAsia"/>
          <w:b/>
          <w:color w:val="0000FF"/>
        </w:rPr>
        <w:t xml:space="preserve">Table </w:t>
      </w:r>
      <w:proofErr w:type="gramStart"/>
      <w:r w:rsidRPr="0002338B">
        <w:rPr>
          <w:rFonts w:ascii="Times New Roman" w:hAnsi="Times New Roman" w:hint="eastAsia"/>
          <w:b/>
          <w:color w:val="0000FF"/>
        </w:rPr>
        <w:t>S2</w:t>
      </w:r>
      <w:r w:rsidR="00974052">
        <w:rPr>
          <w:rFonts w:ascii="Times New Roman" w:hAnsi="Times New Roman" w:hint="eastAsia"/>
          <w:b/>
          <w:color w:val="0000FF"/>
        </w:rPr>
        <w:t xml:space="preserve"> </w:t>
      </w:r>
      <w:r w:rsidRPr="0002338B">
        <w:rPr>
          <w:rFonts w:ascii="Times New Roman" w:hAnsi="Times New Roman"/>
          <w:b/>
        </w:rPr>
        <w:t xml:space="preserve"> </w:t>
      </w:r>
      <w:r w:rsidR="00F442B1" w:rsidRPr="0002338B">
        <w:rPr>
          <w:rFonts w:ascii="Times New Roman" w:hAnsi="Times New Roman" w:hint="eastAsia"/>
          <w:b/>
        </w:rPr>
        <w:t>Spearman</w:t>
      </w:r>
      <w:proofErr w:type="gramEnd"/>
      <w:r w:rsidR="00F442B1" w:rsidRPr="0002338B">
        <w:rPr>
          <w:rFonts w:ascii="Times New Roman" w:hAnsi="Times New Roman" w:hint="eastAsia"/>
          <w:b/>
        </w:rPr>
        <w:t xml:space="preserve"> c</w:t>
      </w:r>
      <w:r w:rsidRPr="0002338B">
        <w:rPr>
          <w:rFonts w:ascii="Times New Roman" w:hAnsi="Times New Roman"/>
          <w:b/>
        </w:rPr>
        <w:t>orrelation</w:t>
      </w:r>
      <w:r w:rsidR="00F442B1" w:rsidRPr="0002338B">
        <w:rPr>
          <w:rFonts w:ascii="Times New Roman" w:hAnsi="Times New Roman" w:hint="eastAsia"/>
          <w:b/>
        </w:rPr>
        <w:t xml:space="preserve"> matrix</w:t>
      </w:r>
      <w:r w:rsidRPr="0002338B">
        <w:rPr>
          <w:rFonts w:ascii="Times New Roman" w:hAnsi="Times New Roman"/>
          <w:b/>
        </w:rPr>
        <w:t xml:space="preserve"> between </w:t>
      </w:r>
      <w:r w:rsidR="00124B2D" w:rsidRPr="0002338B">
        <w:rPr>
          <w:rFonts w:ascii="Times New Roman" w:hAnsi="Times New Roman" w:hint="eastAsia"/>
          <w:b/>
        </w:rPr>
        <w:t>physico</w:t>
      </w:r>
      <w:r w:rsidRPr="0002338B">
        <w:rPr>
          <w:rFonts w:ascii="Times New Roman" w:hAnsi="Times New Roman"/>
          <w:b/>
        </w:rPr>
        <w:t xml:space="preserve">chemical </w:t>
      </w:r>
      <w:r w:rsidR="00F442B1" w:rsidRPr="0002338B">
        <w:rPr>
          <w:rFonts w:ascii="Times New Roman" w:hAnsi="Times New Roman" w:hint="eastAsia"/>
          <w:b/>
        </w:rPr>
        <w:t>indexes</w:t>
      </w:r>
      <w:r w:rsidRPr="0002338B">
        <w:rPr>
          <w:rFonts w:ascii="Times New Roman" w:hAnsi="Times New Roman"/>
          <w:b/>
        </w:rPr>
        <w:t xml:space="preserve"> and </w:t>
      </w:r>
      <w:proofErr w:type="spellStart"/>
      <w:r w:rsidRPr="0002338B">
        <w:rPr>
          <w:rFonts w:ascii="Times New Roman" w:hAnsi="Times New Roman"/>
          <w:b/>
        </w:rPr>
        <w:t>AOA</w:t>
      </w:r>
      <w:proofErr w:type="spellEnd"/>
      <w:r w:rsidRPr="0002338B">
        <w:rPr>
          <w:rFonts w:ascii="Times New Roman" w:hAnsi="Times New Roman"/>
          <w:b/>
        </w:rPr>
        <w:t xml:space="preserve"> </w:t>
      </w:r>
      <w:proofErr w:type="spellStart"/>
      <w:r w:rsidRPr="0002338B">
        <w:rPr>
          <w:rFonts w:ascii="Times New Roman" w:hAnsi="Times New Roman"/>
          <w:b/>
          <w:i/>
        </w:rPr>
        <w:t>amo</w:t>
      </w:r>
      <w:r w:rsidRPr="009B1949">
        <w:rPr>
          <w:rFonts w:ascii="Times New Roman" w:hAnsi="Times New Roman"/>
          <w:b/>
        </w:rPr>
        <w:t>A</w:t>
      </w:r>
      <w:proofErr w:type="spellEnd"/>
      <w:r w:rsidRPr="0002338B">
        <w:rPr>
          <w:rFonts w:ascii="Times New Roman" w:hAnsi="Times New Roman"/>
          <w:b/>
        </w:rPr>
        <w:t xml:space="preserve"> functional gene </w:t>
      </w:r>
      <w:r w:rsidR="00261E8A">
        <w:rPr>
          <w:rFonts w:ascii="Times New Roman" w:hAnsi="Times New Roman" w:hint="eastAsia"/>
          <w:b/>
        </w:rPr>
        <w:t xml:space="preserve">abundance </w:t>
      </w:r>
      <w:r w:rsidR="00E677D9" w:rsidRPr="0002338B">
        <w:rPr>
          <w:rFonts w:ascii="Times New Roman" w:hAnsi="Times New Roman" w:hint="eastAsia"/>
          <w:b/>
        </w:rPr>
        <w:t>as per</w:t>
      </w:r>
      <w:r w:rsidRPr="0002338B">
        <w:rPr>
          <w:rFonts w:ascii="Times New Roman" w:hAnsi="Times New Roman"/>
          <w:b/>
        </w:rPr>
        <w:t xml:space="preserve"> all samples (</w:t>
      </w:r>
      <w:r w:rsidRPr="0002338B">
        <w:rPr>
          <w:rFonts w:ascii="Times New Roman" w:hAnsi="Times New Roman"/>
          <w:b/>
          <w:i/>
        </w:rPr>
        <w:t>n</w:t>
      </w:r>
      <w:r w:rsidRPr="0002338B">
        <w:rPr>
          <w:rFonts w:ascii="Times New Roman" w:hAnsi="Times New Roman"/>
          <w:b/>
        </w:rPr>
        <w:t>=15)</w:t>
      </w:r>
      <w:r w:rsidR="00CD3BC3" w:rsidRPr="0002338B">
        <w:rPr>
          <w:rFonts w:ascii="Times New Roman" w:hAnsi="Times New Roman" w:hint="eastAsia"/>
          <w:b/>
        </w:rPr>
        <w:t xml:space="preserve"> and</w:t>
      </w:r>
      <w:r w:rsidRPr="0002338B">
        <w:rPr>
          <w:rFonts w:ascii="Times New Roman" w:hAnsi="Times New Roman"/>
          <w:b/>
        </w:rPr>
        <w:t xml:space="preserve"> Plant-bed system (</w:t>
      </w:r>
      <w:r w:rsidRPr="0002338B">
        <w:rPr>
          <w:rFonts w:ascii="Times New Roman" w:hAnsi="Times New Roman"/>
          <w:b/>
          <w:i/>
        </w:rPr>
        <w:t>n</w:t>
      </w:r>
      <w:r w:rsidRPr="0002338B">
        <w:rPr>
          <w:rFonts w:ascii="Times New Roman" w:hAnsi="Times New Roman"/>
          <w:b/>
        </w:rPr>
        <w:t>=9)</w:t>
      </w:r>
      <w:r w:rsidR="00CD3BC3" w:rsidRPr="0002338B">
        <w:rPr>
          <w:rFonts w:ascii="Times New Roman" w:hAnsi="Times New Roman" w:hint="eastAsia"/>
          <w:b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37"/>
        <w:gridCol w:w="305"/>
        <w:gridCol w:w="714"/>
        <w:gridCol w:w="1127"/>
        <w:gridCol w:w="435"/>
        <w:gridCol w:w="562"/>
        <w:gridCol w:w="787"/>
        <w:gridCol w:w="760"/>
        <w:gridCol w:w="629"/>
        <w:gridCol w:w="629"/>
        <w:gridCol w:w="424"/>
        <w:gridCol w:w="513"/>
      </w:tblGrid>
      <w:tr w:rsidR="00E11F00" w:rsidRPr="007E3AD9" w:rsidTr="00E11F00">
        <w:trPr>
          <w:trHeight w:val="295"/>
        </w:trPr>
        <w:tc>
          <w:tcPr>
            <w:tcW w:w="96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6F5A45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Days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/>
                <w:kern w:val="0"/>
                <w:sz w:val="15"/>
                <w:szCs w:val="15"/>
              </w:rPr>
              <w:t>T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emperature</w:t>
            </w:r>
          </w:p>
        </w:tc>
        <w:tc>
          <w:tcPr>
            <w:tcW w:w="25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pH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ORP</w:t>
            </w:r>
            <w:proofErr w:type="spellEnd"/>
          </w:p>
        </w:tc>
        <w:tc>
          <w:tcPr>
            <w:tcW w:w="4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NH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  <w:vertAlign w:val="subscript"/>
              </w:rPr>
              <w:t>4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  <w:vertAlign w:val="superscript"/>
              </w:rPr>
              <w:t>+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-N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246F5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NO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  <w:vertAlign w:val="subscript"/>
              </w:rPr>
              <w:t>3</w:t>
            </w:r>
            <w:r w:rsidR="00246F56">
              <w:rPr>
                <w:rFonts w:ascii="Tahoma" w:hAnsi="Tahoma" w:cs="Tahoma"/>
                <w:kern w:val="0"/>
                <w:sz w:val="15"/>
                <w:szCs w:val="15"/>
                <w:vertAlign w:val="superscript"/>
              </w:rPr>
              <w:t>−</w:t>
            </w: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-N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TN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TC</w:t>
            </w:r>
            <w:proofErr w:type="spellEnd"/>
          </w:p>
        </w:tc>
        <w:tc>
          <w:tcPr>
            <w:tcW w:w="24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TS</w:t>
            </w:r>
            <w:proofErr w:type="spellEnd"/>
          </w:p>
        </w:tc>
        <w:tc>
          <w:tcPr>
            <w:tcW w:w="30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45C" w:rsidRPr="007E3AD9" w:rsidRDefault="001D045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E3AD9">
              <w:rPr>
                <w:rFonts w:ascii="Times New Roman" w:hAnsi="Times New Roman" w:hint="eastAsia"/>
                <w:kern w:val="0"/>
                <w:sz w:val="15"/>
                <w:szCs w:val="15"/>
              </w:rPr>
              <w:t>C/N</w:t>
            </w:r>
          </w:p>
        </w:tc>
      </w:tr>
      <w:tr w:rsidR="00E11F00" w:rsidRPr="0002338B" w:rsidTr="00E11F00">
        <w:tc>
          <w:tcPr>
            <w:tcW w:w="96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D045C" w:rsidP="006F5A45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kern w:val="0"/>
                <w:sz w:val="15"/>
                <w:szCs w:val="15"/>
              </w:rPr>
              <w:t>A</w:t>
            </w:r>
            <w:r w:rsidRPr="0002338B">
              <w:rPr>
                <w:rFonts w:ascii="Times New Roman" w:hAnsi="Times New Roman"/>
                <w:kern w:val="0"/>
                <w:sz w:val="15"/>
                <w:szCs w:val="15"/>
              </w:rPr>
              <w:t>bundance</w:t>
            </w:r>
          </w:p>
        </w:tc>
        <w:tc>
          <w:tcPr>
            <w:tcW w:w="17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D045C" w:rsidP="00E11F00">
            <w:pPr>
              <w:jc w:val="center"/>
              <w:rPr>
                <w:rFonts w:ascii="Times New Roman" w:hAnsi="Times New Roman"/>
                <w:i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i/>
                <w:kern w:val="0"/>
                <w:sz w:val="15"/>
                <w:szCs w:val="15"/>
              </w:rPr>
              <w:t>r</w:t>
            </w:r>
          </w:p>
        </w:tc>
        <w:tc>
          <w:tcPr>
            <w:tcW w:w="419" w:type="pct"/>
            <w:tcBorders>
              <w:top w:val="single" w:sz="8" w:space="0" w:color="auto"/>
              <w:bottom w:val="nil"/>
            </w:tcBorders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41C9C">
              <w:rPr>
                <w:rFonts w:ascii="Times New Roman" w:hAnsi="Times New Roman"/>
                <w:kern w:val="0"/>
                <w:sz w:val="15"/>
                <w:szCs w:val="15"/>
              </w:rPr>
              <w:t>−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0.7422</w:t>
            </w:r>
          </w:p>
        </w:tc>
        <w:tc>
          <w:tcPr>
            <w:tcW w:w="661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41C9C">
              <w:rPr>
                <w:rFonts w:ascii="Times New Roman" w:hAnsi="Times New Roman"/>
                <w:kern w:val="0"/>
                <w:sz w:val="15"/>
                <w:szCs w:val="15"/>
              </w:rPr>
              <w:t>−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0.6047</w:t>
            </w:r>
          </w:p>
        </w:tc>
        <w:tc>
          <w:tcPr>
            <w:tcW w:w="25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3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46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44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0.5536</w:t>
            </w:r>
          </w:p>
        </w:tc>
        <w:tc>
          <w:tcPr>
            <w:tcW w:w="36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6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24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01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D045C" w:rsidRPr="0002338B" w:rsidRDefault="00141C9C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s</w:t>
            </w:r>
          </w:p>
        </w:tc>
      </w:tr>
      <w:tr w:rsidR="00E11F00" w:rsidRPr="0002338B" w:rsidTr="00092102">
        <w:tc>
          <w:tcPr>
            <w:tcW w:w="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246F56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kern w:val="0"/>
                <w:sz w:val="15"/>
                <w:szCs w:val="15"/>
              </w:rPr>
              <w:t>(</w:t>
            </w:r>
            <w:r w:rsidR="00246F56">
              <w:rPr>
                <w:rFonts w:ascii="Times New Roman" w:hAnsi="Times New Roman" w:hint="eastAsia"/>
                <w:kern w:val="0"/>
                <w:sz w:val="15"/>
                <w:szCs w:val="15"/>
              </w:rPr>
              <w:t>A</w:t>
            </w:r>
            <w:r w:rsidRPr="0002338B">
              <w:rPr>
                <w:rFonts w:ascii="Times New Roman" w:hAnsi="Times New Roman" w:hint="eastAsia"/>
                <w:kern w:val="0"/>
                <w:sz w:val="15"/>
                <w:szCs w:val="15"/>
              </w:rPr>
              <w:t>ll samples)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i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i/>
                <w:kern w:val="0"/>
                <w:sz w:val="15"/>
                <w:szCs w:val="15"/>
              </w:rPr>
              <w:t>p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0.0015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0.0169</w:t>
            </w:r>
          </w:p>
        </w:tc>
        <w:tc>
          <w:tcPr>
            <w:tcW w:w="2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134D0A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134D0A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0.0323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3643B4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3643B4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3643B4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3643B4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</w:tr>
      <w:tr w:rsidR="00E11F00" w:rsidRPr="0002338B" w:rsidTr="00E11F00">
        <w:trPr>
          <w:trHeight w:val="285"/>
        </w:trPr>
        <w:tc>
          <w:tcPr>
            <w:tcW w:w="960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6F5A45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kern w:val="0"/>
                <w:sz w:val="15"/>
                <w:szCs w:val="15"/>
              </w:rPr>
              <w:t>A</w:t>
            </w:r>
            <w:r w:rsidRPr="0002338B">
              <w:rPr>
                <w:rFonts w:ascii="Times New Roman" w:hAnsi="Times New Roman"/>
                <w:kern w:val="0"/>
                <w:sz w:val="15"/>
                <w:szCs w:val="15"/>
              </w:rPr>
              <w:t>bundance</w:t>
            </w:r>
          </w:p>
        </w:tc>
        <w:tc>
          <w:tcPr>
            <w:tcW w:w="17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i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/>
                <w:i/>
                <w:kern w:val="0"/>
                <w:sz w:val="15"/>
                <w:szCs w:val="15"/>
              </w:rPr>
              <w:t>r</w:t>
            </w:r>
          </w:p>
        </w:tc>
        <w:tc>
          <w:tcPr>
            <w:tcW w:w="419" w:type="pct"/>
            <w:tcBorders>
              <w:top w:val="dashed" w:sz="4" w:space="0" w:color="auto"/>
              <w:bottom w:val="nil"/>
            </w:tcBorders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41C9C">
              <w:rPr>
                <w:rFonts w:ascii="Times New Roman" w:hAnsi="Times New Roman"/>
                <w:kern w:val="0"/>
                <w:sz w:val="15"/>
                <w:szCs w:val="15"/>
              </w:rPr>
              <w:t>−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0.9115</w:t>
            </w:r>
          </w:p>
        </w:tc>
        <w:tc>
          <w:tcPr>
            <w:tcW w:w="66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054E4A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255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054E4A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30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054E4A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462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054E4A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446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054E4A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6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0.7167</w:t>
            </w:r>
          </w:p>
        </w:tc>
        <w:tc>
          <w:tcPr>
            <w:tcW w:w="36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0.7500</w:t>
            </w:r>
          </w:p>
        </w:tc>
        <w:tc>
          <w:tcPr>
            <w:tcW w:w="249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8E33C1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  <w:tc>
          <w:tcPr>
            <w:tcW w:w="301" w:type="pct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8E33C1">
              <w:rPr>
                <w:rFonts w:ascii="Times New Roman" w:hAnsi="Times New Roman" w:hint="eastAsia"/>
                <w:kern w:val="0"/>
                <w:sz w:val="15"/>
                <w:szCs w:val="15"/>
              </w:rPr>
              <w:t>ns</w:t>
            </w:r>
          </w:p>
        </w:tc>
      </w:tr>
      <w:tr w:rsidR="00E11F00" w:rsidRPr="0002338B" w:rsidTr="00781D1F">
        <w:tc>
          <w:tcPr>
            <w:tcW w:w="96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1F00" w:rsidRPr="0002338B" w:rsidRDefault="00E11F00" w:rsidP="006F5A45">
            <w:pPr>
              <w:snapToGrid w:val="0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 w:hint="eastAsia"/>
                <w:kern w:val="0"/>
                <w:sz w:val="15"/>
                <w:szCs w:val="15"/>
              </w:rPr>
              <w:t>(Plant-bed system)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snapToGrid w:val="0"/>
              <w:jc w:val="center"/>
              <w:rPr>
                <w:rFonts w:ascii="Times New Roman" w:hAnsi="Times New Roman"/>
                <w:i/>
                <w:kern w:val="0"/>
                <w:sz w:val="15"/>
                <w:szCs w:val="15"/>
              </w:rPr>
            </w:pPr>
            <w:r w:rsidRPr="0002338B">
              <w:rPr>
                <w:rFonts w:ascii="Times New Roman" w:hAnsi="Times New Roman"/>
                <w:i/>
                <w:kern w:val="0"/>
                <w:sz w:val="15"/>
                <w:szCs w:val="15"/>
              </w:rPr>
              <w:t>p</w:t>
            </w:r>
          </w:p>
        </w:tc>
        <w:tc>
          <w:tcPr>
            <w:tcW w:w="419" w:type="pct"/>
            <w:tcBorders>
              <w:top w:val="nil"/>
              <w:bottom w:val="single" w:sz="12" w:space="0" w:color="auto"/>
            </w:tcBorders>
            <w:vAlign w:val="center"/>
          </w:tcPr>
          <w:p w:rsidR="00E11F00" w:rsidRPr="0002338B" w:rsidRDefault="00E11F00" w:rsidP="00E11F00">
            <w:pPr>
              <w:snapToGrid w:val="0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0.0006</w:t>
            </w:r>
          </w:p>
        </w:tc>
        <w:tc>
          <w:tcPr>
            <w:tcW w:w="66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7D616E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25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7D616E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3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7D616E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46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7D616E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44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7D616E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snapToGrid w:val="0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0.0298</w:t>
            </w: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1F00" w:rsidRPr="0002338B" w:rsidRDefault="00E11F00" w:rsidP="00E11F00">
            <w:pPr>
              <w:snapToGrid w:val="0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0.0199</w:t>
            </w:r>
          </w:p>
        </w:tc>
        <w:tc>
          <w:tcPr>
            <w:tcW w:w="24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B4052B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11F00" w:rsidRDefault="00E11F00" w:rsidP="00E11F00">
            <w:pPr>
              <w:jc w:val="center"/>
            </w:pPr>
            <w:r w:rsidRPr="00B4052B">
              <w:rPr>
                <w:rFonts w:ascii="Times New Roman" w:hAnsi="Times New Roman" w:hint="eastAsia"/>
                <w:kern w:val="0"/>
                <w:sz w:val="15"/>
                <w:szCs w:val="15"/>
              </w:rPr>
              <w:t>/</w:t>
            </w:r>
          </w:p>
        </w:tc>
      </w:tr>
    </w:tbl>
    <w:p w:rsidR="00FB0CEE" w:rsidRPr="003444C2" w:rsidRDefault="003444C2" w:rsidP="003444C2">
      <w:pPr>
        <w:pStyle w:val="Title"/>
        <w:adjustRightInd w:val="0"/>
        <w:snapToGrid w:val="0"/>
        <w:spacing w:beforeLines="50" w:before="156" w:after="0"/>
        <w:jc w:val="left"/>
        <w:rPr>
          <w:rFonts w:ascii="Times New Roman" w:hAnsi="Times New Roman"/>
          <w:sz w:val="18"/>
          <w:szCs w:val="18"/>
        </w:rPr>
      </w:pPr>
      <w:proofErr w:type="gramStart"/>
      <w:r w:rsidRPr="003444C2">
        <w:rPr>
          <w:rFonts w:ascii="Times New Roman" w:hAnsi="Times New Roman" w:hint="eastAsia"/>
          <w:sz w:val="18"/>
          <w:szCs w:val="18"/>
        </w:rPr>
        <w:t>Notes.</w:t>
      </w:r>
      <w:proofErr w:type="gramEnd"/>
    </w:p>
    <w:p w:rsidR="003444C2" w:rsidRPr="003444C2" w:rsidRDefault="003444C2" w:rsidP="00261E8A">
      <w:pPr>
        <w:pStyle w:val="Title"/>
        <w:adjustRightInd w:val="0"/>
        <w:snapToGrid w:val="0"/>
        <w:spacing w:beforeLines="50" w:before="156" w:after="0"/>
        <w:ind w:firstLineChars="200" w:firstLine="360"/>
        <w:jc w:val="left"/>
        <w:rPr>
          <w:rFonts w:ascii="Times New Roman" w:hAnsi="Times New Roman"/>
          <w:b w:val="0"/>
          <w:sz w:val="18"/>
          <w:szCs w:val="18"/>
        </w:rPr>
      </w:pPr>
      <w:proofErr w:type="gramStart"/>
      <w:r w:rsidRPr="003444C2">
        <w:rPr>
          <w:rFonts w:ascii="Times New Roman" w:hAnsi="Times New Roman" w:hint="eastAsia"/>
          <w:b w:val="0"/>
          <w:sz w:val="18"/>
          <w:szCs w:val="18"/>
        </w:rPr>
        <w:t>ns</w:t>
      </w:r>
      <w:proofErr w:type="gramEnd"/>
      <w:r w:rsidRPr="003444C2">
        <w:rPr>
          <w:rFonts w:ascii="Times New Roman" w:hAnsi="Times New Roman" w:hint="eastAsia"/>
          <w:b w:val="0"/>
          <w:sz w:val="18"/>
          <w:szCs w:val="18"/>
        </w:rPr>
        <w:t>: not significant.</w:t>
      </w:r>
      <w:bookmarkStart w:id="0" w:name="_GoBack"/>
      <w:bookmarkEnd w:id="0"/>
    </w:p>
    <w:p w:rsidR="003444C2" w:rsidRDefault="003444C2">
      <w:pPr>
        <w:widowControl/>
        <w:jc w:val="left"/>
        <w:rPr>
          <w:rFonts w:ascii="Times New Roman" w:hAnsi="Times New Roman"/>
        </w:rPr>
      </w:pPr>
    </w:p>
    <w:p w:rsidR="00EE10B7" w:rsidRDefault="00EE10B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36C4" w:rsidRDefault="00963FA5" w:rsidP="00891626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558516C2" wp14:editId="6DC6EFDC">
            <wp:extent cx="5274000" cy="34957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4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7A" w:rsidRPr="008C7408" w:rsidRDefault="00261E8A" w:rsidP="00EB717A">
      <w:pPr>
        <w:spacing w:afterLines="50" w:after="156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color w:val="0000FF"/>
        </w:rPr>
        <w:t>Figure</w:t>
      </w:r>
      <w:r w:rsidR="00EB717A" w:rsidRPr="008C7408">
        <w:rPr>
          <w:rFonts w:ascii="Times New Roman" w:hAnsi="Times New Roman" w:hint="eastAsia"/>
          <w:b/>
          <w:color w:val="0000FF"/>
        </w:rPr>
        <w:t xml:space="preserve"> </w:t>
      </w:r>
      <w:proofErr w:type="gramStart"/>
      <w:r w:rsidR="00EB717A" w:rsidRPr="008C7408">
        <w:rPr>
          <w:rFonts w:ascii="Times New Roman" w:hAnsi="Times New Roman" w:hint="eastAsia"/>
          <w:b/>
          <w:color w:val="0000FF"/>
        </w:rPr>
        <w:t>S1</w:t>
      </w:r>
      <w:r w:rsidR="00EB717A" w:rsidRPr="008C7408">
        <w:rPr>
          <w:rFonts w:ascii="Times New Roman" w:hAnsi="Times New Roman" w:hint="eastAsia"/>
          <w:b/>
        </w:rPr>
        <w:t xml:space="preserve"> </w:t>
      </w:r>
      <w:r w:rsidR="00974052">
        <w:rPr>
          <w:rFonts w:ascii="Times New Roman" w:hAnsi="Times New Roman" w:hint="eastAsia"/>
          <w:b/>
        </w:rPr>
        <w:t xml:space="preserve"> </w:t>
      </w:r>
      <w:r w:rsidR="00EB717A" w:rsidRPr="008C7408">
        <w:rPr>
          <w:rFonts w:ascii="Times New Roman" w:hAnsi="Times New Roman"/>
          <w:b/>
        </w:rPr>
        <w:t>Rarefaction</w:t>
      </w:r>
      <w:proofErr w:type="gramEnd"/>
      <w:r w:rsidR="00EB717A" w:rsidRPr="008C7408">
        <w:rPr>
          <w:rFonts w:ascii="Times New Roman" w:hAnsi="Times New Roman"/>
          <w:b/>
        </w:rPr>
        <w:t xml:space="preserve"> curves of </w:t>
      </w:r>
      <w:proofErr w:type="spellStart"/>
      <w:r w:rsidR="00EB717A" w:rsidRPr="008C7408">
        <w:rPr>
          <w:rFonts w:ascii="Times New Roman" w:hAnsi="Times New Roman"/>
          <w:b/>
        </w:rPr>
        <w:t>OTUs</w:t>
      </w:r>
      <w:proofErr w:type="spellEnd"/>
      <w:r w:rsidR="00EB717A" w:rsidRPr="008C7408">
        <w:rPr>
          <w:rFonts w:ascii="Times New Roman" w:hAnsi="Times New Roman"/>
          <w:b/>
        </w:rPr>
        <w:t xml:space="preserve"> in </w:t>
      </w:r>
      <w:proofErr w:type="spellStart"/>
      <w:r w:rsidR="00EB717A" w:rsidRPr="008C7408">
        <w:rPr>
          <w:rFonts w:ascii="Times New Roman" w:hAnsi="Times New Roman"/>
          <w:b/>
        </w:rPr>
        <w:t>AOA</w:t>
      </w:r>
      <w:proofErr w:type="spellEnd"/>
      <w:r w:rsidR="00EB717A" w:rsidRPr="008C7408">
        <w:rPr>
          <w:rFonts w:ascii="Times New Roman" w:hAnsi="Times New Roman"/>
          <w:b/>
        </w:rPr>
        <w:t xml:space="preserve"> libraries</w:t>
      </w:r>
      <w:r w:rsidR="00EB717A" w:rsidRPr="008C7408">
        <w:rPr>
          <w:rFonts w:ascii="Times New Roman" w:hAnsi="Times New Roman" w:hint="eastAsia"/>
          <w:b/>
        </w:rPr>
        <w:t>.</w:t>
      </w:r>
    </w:p>
    <w:p w:rsidR="00EB717A" w:rsidRDefault="00EB717A" w:rsidP="00891626">
      <w:pPr>
        <w:rPr>
          <w:rFonts w:ascii="Times New Roman" w:hAnsi="Times New Roman"/>
        </w:rPr>
      </w:pPr>
    </w:p>
    <w:p w:rsidR="00030008" w:rsidRDefault="00030008" w:rsidP="00891626">
      <w:pPr>
        <w:rPr>
          <w:rFonts w:ascii="Times New Roman" w:hAnsi="Times New Roman"/>
        </w:rPr>
      </w:pPr>
    </w:p>
    <w:p w:rsidR="003036C4" w:rsidRDefault="00974052" w:rsidP="00A6478B">
      <w:pPr>
        <w:jc w:val="left"/>
        <w:rPr>
          <w:rFonts w:ascii="Times New Roman" w:hAnsi="Times New Roman"/>
        </w:rPr>
      </w:pPr>
      <w:r w:rsidRPr="00974052">
        <w:rPr>
          <w:noProof/>
        </w:rPr>
        <w:drawing>
          <wp:inline distT="0" distB="0" distL="0" distR="0">
            <wp:extent cx="5274000" cy="34441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4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7A" w:rsidRPr="008C7408" w:rsidRDefault="00261E8A" w:rsidP="00EB717A">
      <w:pPr>
        <w:spacing w:afterLines="50" w:after="156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color w:val="0000FF"/>
        </w:rPr>
        <w:t>Figure</w:t>
      </w:r>
      <w:r w:rsidR="00EB717A" w:rsidRPr="008C7408">
        <w:rPr>
          <w:rFonts w:ascii="Times New Roman" w:hAnsi="Times New Roman" w:hint="eastAsia"/>
          <w:b/>
          <w:color w:val="0000FF"/>
        </w:rPr>
        <w:t xml:space="preserve"> </w:t>
      </w:r>
      <w:proofErr w:type="gramStart"/>
      <w:r w:rsidR="00EB717A" w:rsidRPr="008C7408">
        <w:rPr>
          <w:rFonts w:ascii="Times New Roman" w:hAnsi="Times New Roman" w:hint="eastAsia"/>
          <w:b/>
          <w:color w:val="0000FF"/>
        </w:rPr>
        <w:t>S2</w:t>
      </w:r>
      <w:r w:rsidR="00EB717A" w:rsidRPr="008C7408">
        <w:rPr>
          <w:rFonts w:ascii="Times New Roman" w:hAnsi="Times New Roman"/>
          <w:b/>
        </w:rPr>
        <w:t xml:space="preserve"> </w:t>
      </w:r>
      <w:r w:rsidR="00974052">
        <w:rPr>
          <w:rFonts w:ascii="Times New Roman" w:hAnsi="Times New Roman" w:hint="eastAsia"/>
          <w:b/>
        </w:rPr>
        <w:t xml:space="preserve"> </w:t>
      </w:r>
      <w:r w:rsidR="00EB717A" w:rsidRPr="008C7408">
        <w:rPr>
          <w:rFonts w:ascii="Times New Roman" w:hAnsi="Times New Roman"/>
          <w:b/>
        </w:rPr>
        <w:t>Relative</w:t>
      </w:r>
      <w:proofErr w:type="gramEnd"/>
      <w:r w:rsidR="00EB717A" w:rsidRPr="008C7408">
        <w:rPr>
          <w:rFonts w:ascii="Times New Roman" w:hAnsi="Times New Roman"/>
          <w:b/>
        </w:rPr>
        <w:t xml:space="preserve"> abundance of sequences affiliated with </w:t>
      </w:r>
      <w:proofErr w:type="spellStart"/>
      <w:r w:rsidR="00EB717A" w:rsidRPr="008C7408">
        <w:rPr>
          <w:rFonts w:ascii="Times New Roman" w:hAnsi="Times New Roman"/>
          <w:b/>
        </w:rPr>
        <w:t>AOA</w:t>
      </w:r>
      <w:proofErr w:type="spellEnd"/>
      <w:r w:rsidR="00EB717A" w:rsidRPr="008C7408">
        <w:rPr>
          <w:rFonts w:ascii="Times New Roman" w:hAnsi="Times New Roman"/>
          <w:b/>
        </w:rPr>
        <w:t xml:space="preserve"> </w:t>
      </w:r>
      <w:proofErr w:type="spellStart"/>
      <w:r w:rsidR="00EB717A" w:rsidRPr="008C7408">
        <w:rPr>
          <w:rFonts w:ascii="Times New Roman" w:hAnsi="Times New Roman"/>
          <w:b/>
        </w:rPr>
        <w:t>subclusters</w:t>
      </w:r>
      <w:proofErr w:type="spellEnd"/>
      <w:r w:rsidR="00EB717A" w:rsidRPr="008C7408">
        <w:rPr>
          <w:rFonts w:ascii="Times New Roman" w:hAnsi="Times New Roman"/>
          <w:b/>
        </w:rPr>
        <w:t xml:space="preserve"> in </w:t>
      </w:r>
      <w:proofErr w:type="spellStart"/>
      <w:r w:rsidR="00EB717A" w:rsidRPr="008C7408">
        <w:rPr>
          <w:rFonts w:ascii="Times New Roman" w:hAnsi="Times New Roman"/>
          <w:b/>
        </w:rPr>
        <w:t>SJY-CW</w:t>
      </w:r>
      <w:proofErr w:type="spellEnd"/>
      <w:r w:rsidR="00EB717A" w:rsidRPr="008C7408">
        <w:rPr>
          <w:rFonts w:ascii="Times New Roman" w:hAnsi="Times New Roman"/>
          <w:b/>
        </w:rPr>
        <w:t xml:space="preserve"> sediments</w:t>
      </w:r>
      <w:r w:rsidR="00EB717A" w:rsidRPr="008C7408">
        <w:rPr>
          <w:rFonts w:ascii="Times New Roman" w:hAnsi="Times New Roman" w:hint="eastAsia"/>
          <w:b/>
        </w:rPr>
        <w:t>.</w:t>
      </w:r>
    </w:p>
    <w:p w:rsidR="00222658" w:rsidRDefault="00222658" w:rsidP="00222658">
      <w:pPr>
        <w:rPr>
          <w:rFonts w:ascii="Times New Roman" w:hAnsi="Times New Roman"/>
        </w:rPr>
      </w:pPr>
    </w:p>
    <w:p w:rsidR="00222658" w:rsidRPr="00222658" w:rsidRDefault="00222658" w:rsidP="00222658">
      <w:pPr>
        <w:rPr>
          <w:rFonts w:ascii="Times New Roman" w:hAnsi="Times New Roman"/>
        </w:rPr>
      </w:pPr>
      <w:r w:rsidRPr="00222658">
        <w:rPr>
          <w:rFonts w:ascii="Times New Roman" w:hAnsi="Times New Roman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4288"/>
      </w:tblGrid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655453" w:rsidP="007E3AD9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01DB3266" wp14:editId="51292FE5">
                  <wp:extent cx="2631655" cy="20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655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655453" w:rsidP="007E3AD9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341F50EA" wp14:editId="307000FE">
                  <wp:extent cx="2539601" cy="21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01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(a)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B167CD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a</w:t>
            </w:r>
            <w:r w:rsidR="00CD66F3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mmonia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>concentration in 2011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(d)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D923EE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d</w:t>
            </w:r>
            <w:r w:rsidR="00D923EE" w:rsidRPr="007E3AD9">
              <w:rPr>
                <w:rFonts w:ascii="Times New Roman" w:hAnsi="Times New Roman"/>
                <w:kern w:val="0"/>
                <w:sz w:val="18"/>
                <w:szCs w:val="20"/>
              </w:rPr>
              <w:t>issolved oxygen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 in 2011</w:t>
            </w:r>
          </w:p>
        </w:tc>
      </w:tr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E60731" w:rsidP="007E3AD9">
            <w:pPr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kern w:val="0"/>
                <w:sz w:val="20"/>
                <w:szCs w:val="20"/>
              </w:rPr>
              <w:drawing>
                <wp:inline distT="0" distB="0" distL="0" distR="0" wp14:anchorId="1A0E1BE7" wp14:editId="2A513A52">
                  <wp:extent cx="2538607" cy="208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60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F87E15" w:rsidP="007E3AD9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0937279F" wp14:editId="23F7AB59">
                  <wp:extent cx="2516729" cy="21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29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(b)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B167CD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a</w:t>
            </w:r>
            <w:r w:rsidR="00CD66F3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mmonia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>concentration in 2012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(e)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D923EE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d</w:t>
            </w:r>
            <w:r w:rsidR="00D923EE" w:rsidRPr="007E3AD9">
              <w:rPr>
                <w:rFonts w:ascii="Times New Roman" w:hAnsi="Times New Roman"/>
                <w:kern w:val="0"/>
                <w:sz w:val="18"/>
                <w:szCs w:val="20"/>
              </w:rPr>
              <w:t>issolved oxygen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 in 2012</w:t>
            </w:r>
          </w:p>
        </w:tc>
      </w:tr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C220B3" w:rsidP="007E3AD9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310DA20F" wp14:editId="730ED9A9">
                  <wp:extent cx="2575332" cy="208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33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8B312F" w:rsidP="007E3AD9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667349" cy="21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49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F3" w:rsidRPr="007E3AD9" w:rsidTr="00EB717A">
        <w:trPr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(c)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B167CD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a</w:t>
            </w:r>
            <w:r w:rsidR="00CD66F3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mmonia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>concentration in 2013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CD66F3" w:rsidRPr="007E3AD9" w:rsidRDefault="00760DBE" w:rsidP="007E3AD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3AD9">
              <w:rPr>
                <w:rFonts w:ascii="Times New Roman" w:hAnsi="Times New Roman" w:hint="eastAsia"/>
                <w:b/>
                <w:kern w:val="0"/>
                <w:sz w:val="18"/>
                <w:szCs w:val="20"/>
              </w:rPr>
              <w:t>(f)</w:t>
            </w:r>
            <w:r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Variation of </w:t>
            </w:r>
            <w:r w:rsidR="00D923EE" w:rsidRPr="007E3AD9">
              <w:rPr>
                <w:rFonts w:ascii="Times New Roman" w:hAnsi="Times New Roman" w:hint="eastAsia"/>
                <w:kern w:val="0"/>
                <w:sz w:val="18"/>
                <w:szCs w:val="20"/>
              </w:rPr>
              <w:t>d</w:t>
            </w:r>
            <w:r w:rsidR="00D923EE" w:rsidRPr="007E3AD9">
              <w:rPr>
                <w:rFonts w:ascii="Times New Roman" w:hAnsi="Times New Roman"/>
                <w:kern w:val="0"/>
                <w:sz w:val="18"/>
                <w:szCs w:val="20"/>
              </w:rPr>
              <w:t>issolved oxygen</w:t>
            </w:r>
            <w:r w:rsidR="00CD66F3" w:rsidRPr="007E3AD9">
              <w:rPr>
                <w:rFonts w:ascii="Times New Roman" w:hAnsi="Times New Roman"/>
                <w:kern w:val="0"/>
                <w:sz w:val="18"/>
                <w:szCs w:val="20"/>
              </w:rPr>
              <w:t xml:space="preserve"> in 2013</w:t>
            </w:r>
          </w:p>
        </w:tc>
      </w:tr>
    </w:tbl>
    <w:p w:rsidR="00E2234B" w:rsidRDefault="00E2234B" w:rsidP="00E2234B">
      <w:pPr>
        <w:adjustRightInd w:val="0"/>
        <w:snapToGrid w:val="0"/>
        <w:rPr>
          <w:rFonts w:ascii="Times New Roman" w:hAnsi="Times New Roman"/>
          <w:sz w:val="13"/>
          <w:szCs w:val="13"/>
        </w:rPr>
      </w:pPr>
    </w:p>
    <w:p w:rsidR="00CD66F3" w:rsidRPr="00935F51" w:rsidRDefault="00261E8A" w:rsidP="00E2234B">
      <w:pPr>
        <w:tabs>
          <w:tab w:val="left" w:pos="5670"/>
        </w:tabs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color w:val="0000FF"/>
          <w:szCs w:val="21"/>
        </w:rPr>
        <w:t>Figure</w:t>
      </w:r>
      <w:r w:rsidR="00935F51" w:rsidRPr="00935F51">
        <w:rPr>
          <w:rFonts w:ascii="Times New Roman" w:hAnsi="Times New Roman" w:hint="eastAsia"/>
          <w:b/>
          <w:color w:val="0000FF"/>
          <w:szCs w:val="21"/>
        </w:rPr>
        <w:t xml:space="preserve"> </w:t>
      </w:r>
      <w:proofErr w:type="gramStart"/>
      <w:r w:rsidR="00935F51" w:rsidRPr="00935F51">
        <w:rPr>
          <w:rFonts w:ascii="Times New Roman" w:hAnsi="Times New Roman" w:hint="eastAsia"/>
          <w:b/>
          <w:color w:val="0000FF"/>
          <w:szCs w:val="21"/>
        </w:rPr>
        <w:t>S3</w:t>
      </w:r>
      <w:r w:rsidR="00935F51" w:rsidRPr="00935F51">
        <w:rPr>
          <w:rFonts w:ascii="Times New Roman" w:hAnsi="Times New Roman"/>
          <w:b/>
          <w:szCs w:val="21"/>
        </w:rPr>
        <w:t xml:space="preserve"> </w:t>
      </w:r>
      <w:r w:rsidR="00974052">
        <w:rPr>
          <w:rFonts w:ascii="Times New Roman" w:hAnsi="Times New Roman" w:hint="eastAsia"/>
          <w:b/>
          <w:szCs w:val="21"/>
        </w:rPr>
        <w:t xml:space="preserve"> </w:t>
      </w:r>
      <w:r w:rsidR="00935F51" w:rsidRPr="00935F51">
        <w:rPr>
          <w:rFonts w:ascii="Times New Roman" w:hAnsi="Times New Roman"/>
          <w:b/>
          <w:szCs w:val="21"/>
        </w:rPr>
        <w:t>Spatial</w:t>
      </w:r>
      <w:proofErr w:type="gramEnd"/>
      <w:r w:rsidR="00935F51" w:rsidRPr="00935F51">
        <w:rPr>
          <w:rFonts w:ascii="Times New Roman" w:hAnsi="Times New Roman"/>
          <w:b/>
          <w:szCs w:val="21"/>
        </w:rPr>
        <w:t xml:space="preserve"> variation of </w:t>
      </w:r>
      <w:r w:rsidR="00935F51" w:rsidRPr="00935F51">
        <w:rPr>
          <w:rFonts w:ascii="Times New Roman" w:hAnsi="Times New Roman" w:hint="eastAsia"/>
          <w:b/>
          <w:szCs w:val="21"/>
        </w:rPr>
        <w:t xml:space="preserve">ammonia nitrogen and dissolved oxygen in </w:t>
      </w:r>
      <w:proofErr w:type="spellStart"/>
      <w:r w:rsidR="00935F51" w:rsidRPr="00935F51">
        <w:rPr>
          <w:rFonts w:ascii="Times New Roman" w:hAnsi="Times New Roman" w:hint="eastAsia"/>
          <w:b/>
          <w:szCs w:val="21"/>
        </w:rPr>
        <w:t>SJY-CW</w:t>
      </w:r>
      <w:proofErr w:type="spellEnd"/>
      <w:r w:rsidR="00935F51" w:rsidRPr="00935F51">
        <w:rPr>
          <w:rFonts w:ascii="Times New Roman" w:hAnsi="Times New Roman" w:hint="eastAsia"/>
          <w:b/>
          <w:szCs w:val="21"/>
        </w:rPr>
        <w:t xml:space="preserve"> water.</w:t>
      </w:r>
      <w:r w:rsidR="00935F51" w:rsidRPr="00935F51">
        <w:rPr>
          <w:rFonts w:ascii="Times New Roman" w:hAnsi="Times New Roman"/>
          <w:szCs w:val="21"/>
        </w:rPr>
        <w:t xml:space="preserve"> </w:t>
      </w:r>
      <w:r w:rsidR="00E2234B" w:rsidRPr="00542859">
        <w:rPr>
          <w:rFonts w:ascii="Times New Roman" w:hAnsi="Times New Roman"/>
          <w:sz w:val="18"/>
          <w:szCs w:val="18"/>
        </w:rPr>
        <w:t>I</w:t>
      </w:r>
      <w:r w:rsidR="00E2234B" w:rsidRPr="00542859">
        <w:rPr>
          <w:rFonts w:ascii="Times New Roman" w:hAnsi="Times New Roman" w:hint="eastAsia"/>
          <w:sz w:val="18"/>
          <w:szCs w:val="18"/>
        </w:rPr>
        <w:t>n the box and whisker plot</w:t>
      </w:r>
      <w:r w:rsidR="00B4350A" w:rsidRPr="00542859">
        <w:rPr>
          <w:rFonts w:ascii="Times New Roman" w:hAnsi="Times New Roman" w:hint="eastAsia"/>
          <w:sz w:val="18"/>
          <w:szCs w:val="18"/>
        </w:rPr>
        <w:t xml:space="preserve"> (box plots)</w:t>
      </w:r>
      <w:r w:rsidR="00E2234B" w:rsidRPr="00542859">
        <w:rPr>
          <w:rFonts w:ascii="Times New Roman" w:hAnsi="Times New Roman" w:hint="eastAsia"/>
          <w:sz w:val="18"/>
          <w:szCs w:val="18"/>
        </w:rPr>
        <w:t xml:space="preserve">, </w:t>
      </w:r>
      <w:r w:rsidR="00715EAF" w:rsidRPr="00542859">
        <w:rPr>
          <w:rFonts w:ascii="Times New Roman" w:hAnsi="Times New Roman" w:hint="eastAsia"/>
          <w:sz w:val="18"/>
          <w:szCs w:val="18"/>
        </w:rPr>
        <w:t>the central line indicates the median of the data, while the</w:t>
      </w:r>
      <w:r w:rsidR="00E2234B" w:rsidRPr="00542859">
        <w:rPr>
          <w:rFonts w:ascii="Times New Roman" w:hAnsi="Times New Roman" w:hint="eastAsia"/>
          <w:sz w:val="18"/>
          <w:szCs w:val="18"/>
        </w:rPr>
        <w:t xml:space="preserve"> bottom and top edges of the box </w:t>
      </w:r>
      <w:r w:rsidR="00715EAF" w:rsidRPr="00542859">
        <w:rPr>
          <w:rFonts w:ascii="Times New Roman" w:hAnsi="Times New Roman" w:hint="eastAsia"/>
          <w:sz w:val="18"/>
          <w:szCs w:val="18"/>
        </w:rPr>
        <w:t>indicate the first and third quartiles (that is, the 25th and 75th percentiles)</w:t>
      </w:r>
      <w:r w:rsidR="00E2234B" w:rsidRPr="00542859">
        <w:rPr>
          <w:rFonts w:ascii="Times New Roman" w:hAnsi="Times New Roman" w:hint="eastAsia"/>
          <w:sz w:val="18"/>
          <w:szCs w:val="18"/>
        </w:rPr>
        <w:t xml:space="preserve">. </w:t>
      </w:r>
      <w:r w:rsidR="00E2234B" w:rsidRPr="00542859">
        <w:rPr>
          <w:rFonts w:ascii="Times New Roman" w:hAnsi="Times New Roman"/>
          <w:sz w:val="18"/>
          <w:szCs w:val="18"/>
        </w:rPr>
        <w:t>T</w:t>
      </w:r>
      <w:r w:rsidR="00E2234B" w:rsidRPr="00542859">
        <w:rPr>
          <w:rFonts w:ascii="Times New Roman" w:hAnsi="Times New Roman" w:hint="eastAsia"/>
          <w:sz w:val="18"/>
          <w:szCs w:val="18"/>
        </w:rPr>
        <w:t xml:space="preserve">he center square symbol is the average value (mean) of 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the </w:t>
      </w:r>
      <w:r w:rsidR="00E2234B" w:rsidRPr="00542859">
        <w:rPr>
          <w:rFonts w:ascii="Times New Roman" w:hAnsi="Times New Roman" w:hint="eastAsia"/>
          <w:sz w:val="18"/>
          <w:szCs w:val="18"/>
        </w:rPr>
        <w:t xml:space="preserve">data. </w:t>
      </w:r>
      <w:r w:rsidR="00715EAF" w:rsidRPr="00542859">
        <w:rPr>
          <w:rFonts w:ascii="Times New Roman" w:hAnsi="Times New Roman"/>
          <w:sz w:val="18"/>
          <w:szCs w:val="18"/>
        </w:rPr>
        <w:t>T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he vertical lines, or whiskers, extend from the box as far as the data extend, to a distance of at most 1.5 interquartile ranges. The </w:t>
      </w:r>
      <w:r w:rsidR="008A51ED" w:rsidRPr="00542859">
        <w:rPr>
          <w:rFonts w:ascii="Times New Roman" w:hAnsi="Times New Roman" w:hint="eastAsia"/>
          <w:sz w:val="18"/>
          <w:szCs w:val="18"/>
        </w:rPr>
        <w:t>upper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 and </w:t>
      </w:r>
      <w:r w:rsidR="008A51ED" w:rsidRPr="00542859">
        <w:rPr>
          <w:rFonts w:ascii="Times New Roman" w:hAnsi="Times New Roman" w:hint="eastAsia"/>
          <w:sz w:val="18"/>
          <w:szCs w:val="18"/>
        </w:rPr>
        <w:t>lower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 line symbols </w:t>
      </w:r>
      <w:r w:rsidR="008A51ED" w:rsidRPr="00542859">
        <w:rPr>
          <w:rFonts w:ascii="Times New Roman" w:hAnsi="Times New Roman" w:hint="eastAsia"/>
          <w:sz w:val="18"/>
          <w:szCs w:val="18"/>
        </w:rPr>
        <w:t xml:space="preserve">illustrate the maximum and minimum of the data. </w:t>
      </w:r>
      <w:r w:rsidR="00715EAF" w:rsidRPr="00542859">
        <w:rPr>
          <w:rFonts w:ascii="Times New Roman" w:hAnsi="Times New Roman"/>
          <w:sz w:val="18"/>
          <w:szCs w:val="18"/>
        </w:rPr>
        <w:t>T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he </w:t>
      </w:r>
      <w:r w:rsidR="008D0D71" w:rsidRPr="00542859">
        <w:rPr>
          <w:rFonts w:ascii="Times New Roman" w:hAnsi="Times New Roman" w:hint="eastAsia"/>
          <w:sz w:val="18"/>
          <w:szCs w:val="18"/>
        </w:rPr>
        <w:t xml:space="preserve">upper and lower </w:t>
      </w:r>
      <w:r w:rsidR="00715EAF" w:rsidRPr="00542859">
        <w:rPr>
          <w:rFonts w:ascii="Times New Roman" w:hAnsi="Times New Roman" w:hint="eastAsia"/>
          <w:sz w:val="18"/>
          <w:szCs w:val="18"/>
        </w:rPr>
        <w:t>cross symbol</w:t>
      </w:r>
      <w:r w:rsidR="008D0D71" w:rsidRPr="00542859">
        <w:rPr>
          <w:rFonts w:ascii="Times New Roman" w:hAnsi="Times New Roman" w:hint="eastAsia"/>
          <w:sz w:val="18"/>
          <w:szCs w:val="18"/>
        </w:rPr>
        <w:t>s</w:t>
      </w:r>
      <w:r w:rsidR="00715EAF" w:rsidRPr="00542859">
        <w:rPr>
          <w:rFonts w:ascii="Times New Roman" w:hAnsi="Times New Roman" w:hint="eastAsia"/>
          <w:sz w:val="18"/>
          <w:szCs w:val="18"/>
        </w:rPr>
        <w:t xml:space="preserve"> </w:t>
      </w:r>
      <w:r w:rsidR="00EB4C3A">
        <w:rPr>
          <w:rFonts w:ascii="Times New Roman" w:hAnsi="Times New Roman" w:hint="eastAsia"/>
          <w:sz w:val="18"/>
          <w:szCs w:val="18"/>
        </w:rPr>
        <w:t>show the 99% and 1</w:t>
      </w:r>
      <w:r w:rsidR="008D0D71" w:rsidRPr="00542859">
        <w:rPr>
          <w:rFonts w:ascii="Times New Roman" w:hAnsi="Times New Roman" w:hint="eastAsia"/>
          <w:sz w:val="18"/>
          <w:szCs w:val="18"/>
        </w:rPr>
        <w:t>% percentiles of the data.</w:t>
      </w:r>
    </w:p>
    <w:p w:rsidR="00E2234B" w:rsidRDefault="00E2234B" w:rsidP="00222658">
      <w:pPr>
        <w:rPr>
          <w:rFonts w:ascii="Times New Roman" w:hAnsi="Times New Roman"/>
        </w:rPr>
      </w:pPr>
    </w:p>
    <w:p w:rsidR="005B64BB" w:rsidRDefault="005B64B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64BB" w:rsidRDefault="00087DD8" w:rsidP="002226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274310" cy="3235407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EE" w:rsidRDefault="000665EE" w:rsidP="0022265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color w:val="0000FF"/>
          <w:szCs w:val="21"/>
        </w:rPr>
        <w:t>Figure</w:t>
      </w:r>
      <w:r w:rsidRPr="00935F51">
        <w:rPr>
          <w:rFonts w:ascii="Times New Roman" w:hAnsi="Times New Roman" w:hint="eastAsia"/>
          <w:b/>
          <w:color w:val="0000FF"/>
          <w:szCs w:val="21"/>
        </w:rPr>
        <w:t xml:space="preserve"> </w:t>
      </w:r>
      <w:proofErr w:type="gramStart"/>
      <w:r w:rsidRPr="00935F51">
        <w:rPr>
          <w:rFonts w:ascii="Times New Roman" w:hAnsi="Times New Roman" w:hint="eastAsia"/>
          <w:b/>
          <w:color w:val="0000FF"/>
          <w:szCs w:val="21"/>
        </w:rPr>
        <w:t>S</w:t>
      </w:r>
      <w:r>
        <w:rPr>
          <w:rFonts w:ascii="Times New Roman" w:hAnsi="Times New Roman" w:hint="eastAsia"/>
          <w:b/>
          <w:color w:val="0000FF"/>
          <w:szCs w:val="21"/>
        </w:rPr>
        <w:t>4</w:t>
      </w:r>
      <w:r w:rsidRPr="00935F51">
        <w:rPr>
          <w:rFonts w:ascii="Times New Roman" w:hAnsi="Times New Roman"/>
          <w:b/>
          <w:szCs w:val="21"/>
        </w:rPr>
        <w:t xml:space="preserve"> </w:t>
      </w:r>
      <w:r w:rsidR="00974052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Conceptual</w:t>
      </w:r>
      <w:proofErr w:type="gramEnd"/>
      <w:r>
        <w:rPr>
          <w:rFonts w:ascii="Times New Roman" w:hAnsi="Times New Roman" w:hint="eastAsia"/>
          <w:b/>
          <w:szCs w:val="21"/>
        </w:rPr>
        <w:t xml:space="preserve"> framework of </w:t>
      </w:r>
      <w:proofErr w:type="spellStart"/>
      <w:r>
        <w:rPr>
          <w:rFonts w:ascii="Times New Roman" w:hAnsi="Times New Roman" w:hint="eastAsia"/>
          <w:b/>
          <w:szCs w:val="21"/>
        </w:rPr>
        <w:t>AOA</w:t>
      </w:r>
      <w:proofErr w:type="spellEnd"/>
      <w:r>
        <w:rPr>
          <w:rFonts w:ascii="Times New Roman" w:hAnsi="Times New Roman" w:hint="eastAsia"/>
          <w:b/>
          <w:szCs w:val="21"/>
        </w:rPr>
        <w:t xml:space="preserve"> </w:t>
      </w:r>
      <w:r w:rsidR="00BD6139">
        <w:rPr>
          <w:rFonts w:ascii="Times New Roman" w:hAnsi="Times New Roman" w:hint="eastAsia"/>
          <w:b/>
          <w:szCs w:val="21"/>
        </w:rPr>
        <w:t xml:space="preserve">community </w:t>
      </w:r>
      <w:r>
        <w:rPr>
          <w:rFonts w:ascii="Times New Roman" w:hAnsi="Times New Roman" w:hint="eastAsia"/>
          <w:b/>
          <w:szCs w:val="21"/>
        </w:rPr>
        <w:t xml:space="preserve">succession in </w:t>
      </w:r>
      <w:proofErr w:type="spellStart"/>
      <w:r>
        <w:rPr>
          <w:rFonts w:ascii="Times New Roman" w:hAnsi="Times New Roman" w:hint="eastAsia"/>
          <w:b/>
          <w:szCs w:val="21"/>
        </w:rPr>
        <w:t>SJY</w:t>
      </w:r>
      <w:proofErr w:type="spellEnd"/>
      <w:r>
        <w:rPr>
          <w:rFonts w:ascii="Times New Roman" w:hAnsi="Times New Roman" w:hint="eastAsia"/>
          <w:b/>
          <w:szCs w:val="21"/>
        </w:rPr>
        <w:t>-CW</w:t>
      </w:r>
      <w:r w:rsidRPr="00935F51">
        <w:rPr>
          <w:rFonts w:ascii="Times New Roman" w:hAnsi="Times New Roman" w:hint="eastAsia"/>
          <w:b/>
          <w:szCs w:val="21"/>
        </w:rPr>
        <w:t>.</w:t>
      </w:r>
    </w:p>
    <w:p w:rsidR="00974052" w:rsidRDefault="00974052" w:rsidP="00222658">
      <w:pPr>
        <w:rPr>
          <w:rFonts w:ascii="Times New Roman" w:hAnsi="Times New Roman"/>
        </w:rPr>
      </w:pPr>
    </w:p>
    <w:sectPr w:rsidR="00974052" w:rsidSect="00B66E0F">
      <w:footerReference w:type="default" r:id="rId16"/>
      <w:pgSz w:w="11906" w:h="16838"/>
      <w:pgMar w:top="1440" w:right="1800" w:bottom="1440" w:left="1800" w:header="851" w:footer="992" w:gutter="0"/>
      <w:pgNumType w:fmt="lowerRoma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0B" w:rsidRDefault="00A8730B" w:rsidP="00CD66F3">
      <w:r>
        <w:separator/>
      </w:r>
    </w:p>
  </w:endnote>
  <w:endnote w:type="continuationSeparator" w:id="0">
    <w:p w:rsidR="00A8730B" w:rsidRDefault="00A8730B" w:rsidP="00CD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2" w:rsidRDefault="002C18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F56">
      <w:rPr>
        <w:noProof/>
      </w:rPr>
      <w:t>ii</w:t>
    </w:r>
    <w:r>
      <w:rPr>
        <w:noProof/>
      </w:rPr>
      <w:fldChar w:fldCharType="end"/>
    </w:r>
  </w:p>
  <w:p w:rsidR="002C18E2" w:rsidRDefault="002C1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0B" w:rsidRDefault="00A8730B" w:rsidP="00CD66F3">
      <w:r>
        <w:separator/>
      </w:r>
    </w:p>
  </w:footnote>
  <w:footnote w:type="continuationSeparator" w:id="0">
    <w:p w:rsidR="00A8730B" w:rsidRDefault="00A8730B" w:rsidP="00CD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2"/>
    <w:rsid w:val="0002338B"/>
    <w:rsid w:val="00027B13"/>
    <w:rsid w:val="00030008"/>
    <w:rsid w:val="000665EE"/>
    <w:rsid w:val="00087DD8"/>
    <w:rsid w:val="0009312D"/>
    <w:rsid w:val="000A5849"/>
    <w:rsid w:val="000B09D2"/>
    <w:rsid w:val="00100C04"/>
    <w:rsid w:val="00124B2D"/>
    <w:rsid w:val="00125599"/>
    <w:rsid w:val="00141C9C"/>
    <w:rsid w:val="001729A7"/>
    <w:rsid w:val="00175DA8"/>
    <w:rsid w:val="001B7227"/>
    <w:rsid w:val="001D045C"/>
    <w:rsid w:val="002159BD"/>
    <w:rsid w:val="00222658"/>
    <w:rsid w:val="00233B6A"/>
    <w:rsid w:val="00246F56"/>
    <w:rsid w:val="00261E8A"/>
    <w:rsid w:val="00266F8F"/>
    <w:rsid w:val="00294411"/>
    <w:rsid w:val="002C18E2"/>
    <w:rsid w:val="002D636E"/>
    <w:rsid w:val="002F4E2E"/>
    <w:rsid w:val="003036C4"/>
    <w:rsid w:val="003444C2"/>
    <w:rsid w:val="00363898"/>
    <w:rsid w:val="0038216C"/>
    <w:rsid w:val="00391448"/>
    <w:rsid w:val="003916B7"/>
    <w:rsid w:val="003974D5"/>
    <w:rsid w:val="003A16BC"/>
    <w:rsid w:val="003C00C2"/>
    <w:rsid w:val="003C7D09"/>
    <w:rsid w:val="003D30C8"/>
    <w:rsid w:val="003F2448"/>
    <w:rsid w:val="00403651"/>
    <w:rsid w:val="00406330"/>
    <w:rsid w:val="00415678"/>
    <w:rsid w:val="004229F3"/>
    <w:rsid w:val="004850DE"/>
    <w:rsid w:val="004B5B91"/>
    <w:rsid w:val="00523219"/>
    <w:rsid w:val="00534A14"/>
    <w:rsid w:val="00542859"/>
    <w:rsid w:val="00573BB2"/>
    <w:rsid w:val="00594491"/>
    <w:rsid w:val="00595072"/>
    <w:rsid w:val="005B64BB"/>
    <w:rsid w:val="005C6C48"/>
    <w:rsid w:val="005C75C6"/>
    <w:rsid w:val="00603888"/>
    <w:rsid w:val="00606356"/>
    <w:rsid w:val="006351EF"/>
    <w:rsid w:val="00655453"/>
    <w:rsid w:val="006F5A45"/>
    <w:rsid w:val="00707897"/>
    <w:rsid w:val="00715EAF"/>
    <w:rsid w:val="00760DBE"/>
    <w:rsid w:val="007E1AA5"/>
    <w:rsid w:val="007E3AD9"/>
    <w:rsid w:val="008420E1"/>
    <w:rsid w:val="00846266"/>
    <w:rsid w:val="0086477E"/>
    <w:rsid w:val="00891626"/>
    <w:rsid w:val="008A51ED"/>
    <w:rsid w:val="008B312F"/>
    <w:rsid w:val="008C7408"/>
    <w:rsid w:val="008C7866"/>
    <w:rsid w:val="008D0D71"/>
    <w:rsid w:val="008D40DD"/>
    <w:rsid w:val="008E31BC"/>
    <w:rsid w:val="008E4F50"/>
    <w:rsid w:val="008F144E"/>
    <w:rsid w:val="0091106B"/>
    <w:rsid w:val="00922FBD"/>
    <w:rsid w:val="00935F51"/>
    <w:rsid w:val="00963FA5"/>
    <w:rsid w:val="00972D74"/>
    <w:rsid w:val="00974052"/>
    <w:rsid w:val="0098374A"/>
    <w:rsid w:val="009B1949"/>
    <w:rsid w:val="009C535B"/>
    <w:rsid w:val="00A3527C"/>
    <w:rsid w:val="00A6478B"/>
    <w:rsid w:val="00A71643"/>
    <w:rsid w:val="00A82277"/>
    <w:rsid w:val="00A8730B"/>
    <w:rsid w:val="00AC61EB"/>
    <w:rsid w:val="00AE0B8B"/>
    <w:rsid w:val="00B167CD"/>
    <w:rsid w:val="00B312C8"/>
    <w:rsid w:val="00B3332B"/>
    <w:rsid w:val="00B4350A"/>
    <w:rsid w:val="00B66E0F"/>
    <w:rsid w:val="00BB771C"/>
    <w:rsid w:val="00BC0A06"/>
    <w:rsid w:val="00BD6139"/>
    <w:rsid w:val="00C00F4F"/>
    <w:rsid w:val="00C15405"/>
    <w:rsid w:val="00C220B3"/>
    <w:rsid w:val="00C23021"/>
    <w:rsid w:val="00C261D4"/>
    <w:rsid w:val="00C47D35"/>
    <w:rsid w:val="00CC4AA7"/>
    <w:rsid w:val="00CD3BC3"/>
    <w:rsid w:val="00CD66F3"/>
    <w:rsid w:val="00CE68B7"/>
    <w:rsid w:val="00D027DF"/>
    <w:rsid w:val="00D16BA7"/>
    <w:rsid w:val="00D762CE"/>
    <w:rsid w:val="00D83324"/>
    <w:rsid w:val="00D84FE2"/>
    <w:rsid w:val="00D917A2"/>
    <w:rsid w:val="00D923EE"/>
    <w:rsid w:val="00DA7217"/>
    <w:rsid w:val="00DF3172"/>
    <w:rsid w:val="00E03411"/>
    <w:rsid w:val="00E0536F"/>
    <w:rsid w:val="00E11F00"/>
    <w:rsid w:val="00E2234B"/>
    <w:rsid w:val="00E60731"/>
    <w:rsid w:val="00E677D9"/>
    <w:rsid w:val="00EB102D"/>
    <w:rsid w:val="00EB4C3A"/>
    <w:rsid w:val="00EB717A"/>
    <w:rsid w:val="00ED0A2F"/>
    <w:rsid w:val="00ED4A82"/>
    <w:rsid w:val="00EE10B7"/>
    <w:rsid w:val="00EE3EB6"/>
    <w:rsid w:val="00EE7C7C"/>
    <w:rsid w:val="00F35A48"/>
    <w:rsid w:val="00F442B1"/>
    <w:rsid w:val="00F63DC7"/>
    <w:rsid w:val="00F7272B"/>
    <w:rsid w:val="00F87E15"/>
    <w:rsid w:val="00F93279"/>
    <w:rsid w:val="00FB0CEE"/>
    <w:rsid w:val="00FB132C"/>
    <w:rsid w:val="00FB4A08"/>
    <w:rsid w:val="00FB6376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84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4F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D84FE2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D66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D66F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6A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B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84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4F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D84FE2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D66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D66F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6A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B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65</cp:revision>
  <dcterms:created xsi:type="dcterms:W3CDTF">2016-11-08T04:06:00Z</dcterms:created>
  <dcterms:modified xsi:type="dcterms:W3CDTF">2016-12-06T16:25:00Z</dcterms:modified>
</cp:coreProperties>
</file>