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593D" w14:textId="25501F6F" w:rsidR="00A8073B" w:rsidRDefault="00A8073B" w:rsidP="00C20ED4">
      <w:pPr>
        <w:spacing w:line="360" w:lineRule="auto"/>
        <w:contextualSpacing/>
      </w:pPr>
      <w:r w:rsidRPr="00A8073B">
        <w:rPr>
          <w:b/>
        </w:rPr>
        <w:t>Electronic Supplementary Material</w:t>
      </w:r>
      <w:r w:rsidR="00581431">
        <w:rPr>
          <w:b/>
        </w:rPr>
        <w:t xml:space="preserve"> </w:t>
      </w:r>
      <w:r w:rsidR="00F81608">
        <w:rPr>
          <w:b/>
        </w:rPr>
        <w:t>1</w:t>
      </w:r>
      <w:r w:rsidRPr="00A8073B">
        <w:rPr>
          <w:b/>
        </w:rPr>
        <w:t xml:space="preserve"> </w:t>
      </w:r>
      <w:r>
        <w:t>for</w:t>
      </w:r>
    </w:p>
    <w:p w14:paraId="21043375" w14:textId="2EE7F7C3" w:rsidR="00A8073B" w:rsidRDefault="00A8073B" w:rsidP="00C20ED4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Miller R, Logan CJ, Lister K, Clayton NS.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 review.</w:t>
      </w:r>
      <w:proofErr w:type="gramEnd"/>
      <w:r>
        <w:rPr>
          <w:rFonts w:ascii="Times New Roman" w:hAnsi="Times New Roman" w:cs="Times New Roman"/>
          <w:color w:val="000000"/>
        </w:rPr>
        <w:t xml:space="preserve"> Eurasian jays do not </w:t>
      </w:r>
      <w:r w:rsidR="00A03C8B">
        <w:rPr>
          <w:rFonts w:ascii="Times New Roman" w:hAnsi="Times New Roman" w:cs="Times New Roman"/>
          <w:color w:val="000000"/>
        </w:rPr>
        <w:t>copy the choices of conspecifics, but they do show evidence of stimulus enhancement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  <w:r w:rsidR="00581431">
        <w:rPr>
          <w:rFonts w:ascii="Times New Roman" w:hAnsi="Times New Roman" w:cs="Times New Roman"/>
          <w:color w:val="000000"/>
        </w:rPr>
        <w:t xml:space="preserve"> </w:t>
      </w:r>
      <w:r w:rsidR="00581431" w:rsidRPr="00581431">
        <w:rPr>
          <w:rFonts w:ascii="Times New Roman" w:hAnsi="Times New Roman" w:cs="Times New Roman"/>
          <w:i/>
          <w:color w:val="000000"/>
        </w:rPr>
        <w:t>PeerJ</w:t>
      </w:r>
      <w:r w:rsidR="00581431">
        <w:rPr>
          <w:rFonts w:ascii="Times New Roman" w:hAnsi="Times New Roman" w:cs="Times New Roman"/>
          <w:color w:val="000000"/>
        </w:rPr>
        <w:t>.</w:t>
      </w:r>
    </w:p>
    <w:p w14:paraId="3936CF1E" w14:textId="77777777" w:rsidR="00A8073B" w:rsidRDefault="00A8073B" w:rsidP="00C20ED4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14:paraId="2EFD2F7C" w14:textId="77777777" w:rsidR="00581431" w:rsidRDefault="00581431" w:rsidP="00C20ED4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14:paraId="29FB4DA6" w14:textId="65A10699" w:rsidR="00A8073B" w:rsidRPr="00915B5E" w:rsidRDefault="00A8073B" w:rsidP="00A8073B">
      <w:pPr>
        <w:spacing w:line="48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Table S</w:t>
      </w:r>
      <w:r w:rsidR="00F816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1070C">
        <w:rPr>
          <w:rFonts w:ascii="Times New Roman" w:hAnsi="Times New Roman" w:cs="Times New Roman"/>
        </w:rPr>
        <w:t xml:space="preserve"> </w:t>
      </w:r>
      <w:r w:rsidRPr="006526D9">
        <w:rPr>
          <w:rFonts w:ascii="Times New Roman" w:hAnsi="Times New Roman" w:cs="Times New Roman"/>
        </w:rPr>
        <w:t xml:space="preserve">The number of object insertions (accidental and proficient) </w:t>
      </w:r>
      <w:r w:rsidRPr="000B3045">
        <w:rPr>
          <w:rFonts w:ascii="Times New Roman" w:hAnsi="Times New Roman" w:cs="Times New Roman"/>
        </w:rPr>
        <w:t xml:space="preserve">required per subject to </w:t>
      </w:r>
      <w:r w:rsidRPr="00915B5E">
        <w:rPr>
          <w:rFonts w:ascii="Times New Roman" w:hAnsi="Times New Roman" w:cs="Times New Roman"/>
        </w:rPr>
        <w:t>solve the task (i.e.</w:t>
      </w:r>
      <w:r>
        <w:rPr>
          <w:rFonts w:ascii="Times New Roman" w:hAnsi="Times New Roman" w:cs="Times New Roman"/>
        </w:rPr>
        <w:t>,</w:t>
      </w:r>
      <w:r w:rsidRPr="00915B5E">
        <w:rPr>
          <w:rFonts w:ascii="Times New Roman" w:hAnsi="Times New Roman" w:cs="Times New Roman"/>
        </w:rPr>
        <w:t xml:space="preserve"> complete stage 3). The observer and control groups were trained following completion of Experiment 1.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16"/>
        <w:gridCol w:w="677"/>
        <w:gridCol w:w="5155"/>
      </w:tblGrid>
      <w:tr w:rsidR="00A8073B" w:rsidRPr="006526D9" w14:paraId="70845D81" w14:textId="77777777" w:rsidTr="00926D1D"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28DEABA7" w14:textId="77777777" w:rsidR="00A8073B" w:rsidRPr="00A1070C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0C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16BF10D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14:paraId="250B28DC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382B4F0C" w14:textId="77777777" w:rsidR="00A8073B" w:rsidRPr="00826848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  <w:proofErr w:type="gramStart"/>
            <w:r w:rsidRPr="006526D9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gramEnd"/>
            <w:r w:rsidRPr="0065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 </w:t>
            </w:r>
            <w:r w:rsidRPr="0082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insertions to solve the task </w:t>
            </w:r>
          </w:p>
        </w:tc>
      </w:tr>
      <w:tr w:rsidR="00A8073B" w:rsidRPr="006526D9" w14:paraId="19EF106F" w14:textId="77777777" w:rsidTr="00926D1D">
        <w:tc>
          <w:tcPr>
            <w:tcW w:w="1165" w:type="dxa"/>
            <w:tcBorders>
              <w:top w:val="single" w:sz="4" w:space="0" w:color="auto"/>
            </w:tcBorders>
          </w:tcPr>
          <w:p w14:paraId="210413CD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347875B7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Stuka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C48C9F2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  <w:tcBorders>
              <w:top w:val="single" w:sz="4" w:space="0" w:color="auto"/>
            </w:tcBorders>
          </w:tcPr>
          <w:p w14:paraId="5F7801EF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8073B" w:rsidRPr="006526D9" w14:paraId="5F8F7970" w14:textId="77777777" w:rsidTr="00926D1D">
        <w:tc>
          <w:tcPr>
            <w:tcW w:w="1165" w:type="dxa"/>
          </w:tcPr>
          <w:p w14:paraId="0356274D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</w:tcPr>
          <w:p w14:paraId="1B2E7890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Dolci</w:t>
            </w:r>
            <w:proofErr w:type="spellEnd"/>
          </w:p>
        </w:tc>
        <w:tc>
          <w:tcPr>
            <w:tcW w:w="677" w:type="dxa"/>
          </w:tcPr>
          <w:p w14:paraId="60D3D9A4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3A5164A9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8073B" w:rsidRPr="006526D9" w14:paraId="615B7B48" w14:textId="77777777" w:rsidTr="00926D1D">
        <w:tc>
          <w:tcPr>
            <w:tcW w:w="1165" w:type="dxa"/>
          </w:tcPr>
          <w:p w14:paraId="1E32B9EC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</w:tcPr>
          <w:p w14:paraId="1B134C5B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Homer</w:t>
            </w:r>
          </w:p>
        </w:tc>
        <w:tc>
          <w:tcPr>
            <w:tcW w:w="677" w:type="dxa"/>
          </w:tcPr>
          <w:p w14:paraId="4E650CAF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15A4764F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8073B" w:rsidRPr="006526D9" w14:paraId="78EF17CE" w14:textId="77777777" w:rsidTr="00926D1D">
        <w:tc>
          <w:tcPr>
            <w:tcW w:w="1165" w:type="dxa"/>
          </w:tcPr>
          <w:p w14:paraId="0D95570B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</w:tcPr>
          <w:p w14:paraId="35390B53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Horatio</w:t>
            </w:r>
          </w:p>
        </w:tc>
        <w:tc>
          <w:tcPr>
            <w:tcW w:w="677" w:type="dxa"/>
          </w:tcPr>
          <w:p w14:paraId="6874502F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5134FD87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8073B" w:rsidRPr="006526D9" w14:paraId="20E164DD" w14:textId="77777777" w:rsidTr="00926D1D">
        <w:tc>
          <w:tcPr>
            <w:tcW w:w="1165" w:type="dxa"/>
          </w:tcPr>
          <w:p w14:paraId="07712C08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</w:tcPr>
          <w:p w14:paraId="1BB2DB7E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Jaylo</w:t>
            </w:r>
            <w:proofErr w:type="spellEnd"/>
          </w:p>
        </w:tc>
        <w:tc>
          <w:tcPr>
            <w:tcW w:w="677" w:type="dxa"/>
          </w:tcPr>
          <w:p w14:paraId="379B272C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563A97E1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073B" w:rsidRPr="006526D9" w14:paraId="1CAFB6F5" w14:textId="77777777" w:rsidTr="00926D1D">
        <w:tc>
          <w:tcPr>
            <w:tcW w:w="1165" w:type="dxa"/>
          </w:tcPr>
          <w:p w14:paraId="01E728C3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116" w:type="dxa"/>
          </w:tcPr>
          <w:p w14:paraId="1C137657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677" w:type="dxa"/>
          </w:tcPr>
          <w:p w14:paraId="31AFB59C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3CD6EF86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8073B" w:rsidRPr="006526D9" w14:paraId="6B42EF53" w14:textId="77777777" w:rsidTr="00926D1D">
        <w:tc>
          <w:tcPr>
            <w:tcW w:w="1165" w:type="dxa"/>
          </w:tcPr>
          <w:p w14:paraId="1C0A8F3A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5C255CB7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Cern</w:t>
            </w:r>
            <w:proofErr w:type="spellEnd"/>
          </w:p>
        </w:tc>
        <w:tc>
          <w:tcPr>
            <w:tcW w:w="677" w:type="dxa"/>
          </w:tcPr>
          <w:p w14:paraId="2062BE9C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07373041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073B" w:rsidRPr="006526D9" w14:paraId="5B8D5BD1" w14:textId="77777777" w:rsidTr="00926D1D">
        <w:tc>
          <w:tcPr>
            <w:tcW w:w="1165" w:type="dxa"/>
          </w:tcPr>
          <w:p w14:paraId="01E42876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28F0DA29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Booster</w:t>
            </w:r>
          </w:p>
        </w:tc>
        <w:tc>
          <w:tcPr>
            <w:tcW w:w="677" w:type="dxa"/>
          </w:tcPr>
          <w:p w14:paraId="3AEE1F94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5C3E4296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8073B" w:rsidRPr="006526D9" w14:paraId="1F60F0DC" w14:textId="77777777" w:rsidTr="00926D1D">
        <w:tc>
          <w:tcPr>
            <w:tcW w:w="1165" w:type="dxa"/>
          </w:tcPr>
          <w:p w14:paraId="59084D45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2E8942EF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Gizmo</w:t>
            </w:r>
          </w:p>
        </w:tc>
        <w:tc>
          <w:tcPr>
            <w:tcW w:w="677" w:type="dxa"/>
          </w:tcPr>
          <w:p w14:paraId="62D98FC2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4F6CE383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073B" w:rsidRPr="006526D9" w14:paraId="6085AFCE" w14:textId="77777777" w:rsidTr="00926D1D">
        <w:tc>
          <w:tcPr>
            <w:tcW w:w="1165" w:type="dxa"/>
          </w:tcPr>
          <w:p w14:paraId="6504DA59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06396B8A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Lintie</w:t>
            </w:r>
            <w:proofErr w:type="spellEnd"/>
          </w:p>
        </w:tc>
        <w:tc>
          <w:tcPr>
            <w:tcW w:w="677" w:type="dxa"/>
          </w:tcPr>
          <w:p w14:paraId="63DF537D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0992D1C2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073B" w:rsidRPr="006526D9" w14:paraId="1D9ED6D4" w14:textId="77777777" w:rsidTr="00926D1D">
        <w:tc>
          <w:tcPr>
            <w:tcW w:w="1165" w:type="dxa"/>
          </w:tcPr>
          <w:p w14:paraId="03B651C0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046AD30C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Godot</w:t>
            </w:r>
            <w:proofErr w:type="spellEnd"/>
          </w:p>
        </w:tc>
        <w:tc>
          <w:tcPr>
            <w:tcW w:w="677" w:type="dxa"/>
          </w:tcPr>
          <w:p w14:paraId="112F31DA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5A983E67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073B" w:rsidRPr="006526D9" w14:paraId="7757866F" w14:textId="77777777" w:rsidTr="00926D1D">
        <w:tc>
          <w:tcPr>
            <w:tcW w:w="1165" w:type="dxa"/>
          </w:tcPr>
          <w:p w14:paraId="71A43B95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</w:p>
        </w:tc>
        <w:tc>
          <w:tcPr>
            <w:tcW w:w="1116" w:type="dxa"/>
          </w:tcPr>
          <w:p w14:paraId="448EC8A7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677" w:type="dxa"/>
          </w:tcPr>
          <w:p w14:paraId="34B47C85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0B19C998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073B" w:rsidRPr="006526D9" w14:paraId="7A59D443" w14:textId="77777777" w:rsidTr="00926D1D">
        <w:tc>
          <w:tcPr>
            <w:tcW w:w="1165" w:type="dxa"/>
          </w:tcPr>
          <w:p w14:paraId="73CD55B2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16" w:type="dxa"/>
          </w:tcPr>
          <w:p w14:paraId="275D73CB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Chinook</w:t>
            </w:r>
          </w:p>
        </w:tc>
        <w:tc>
          <w:tcPr>
            <w:tcW w:w="677" w:type="dxa"/>
          </w:tcPr>
          <w:p w14:paraId="472FFC67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55" w:type="dxa"/>
          </w:tcPr>
          <w:p w14:paraId="16F2C41A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073B" w:rsidRPr="006526D9" w14:paraId="00899853" w14:textId="77777777" w:rsidTr="00926D1D">
        <w:tc>
          <w:tcPr>
            <w:tcW w:w="1165" w:type="dxa"/>
          </w:tcPr>
          <w:p w14:paraId="6330FEBB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16" w:type="dxa"/>
          </w:tcPr>
          <w:p w14:paraId="69A93774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Dexter</w:t>
            </w:r>
          </w:p>
        </w:tc>
        <w:tc>
          <w:tcPr>
            <w:tcW w:w="677" w:type="dxa"/>
          </w:tcPr>
          <w:p w14:paraId="1BC15015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622A0188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8073B" w:rsidRPr="006526D9" w14:paraId="12D9B783" w14:textId="77777777" w:rsidTr="00926D1D">
        <w:tc>
          <w:tcPr>
            <w:tcW w:w="1165" w:type="dxa"/>
          </w:tcPr>
          <w:p w14:paraId="39A55A6E" w14:textId="77777777" w:rsidR="00A8073B" w:rsidRPr="006526D9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6D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16" w:type="dxa"/>
          </w:tcPr>
          <w:p w14:paraId="178B033C" w14:textId="77777777" w:rsidR="00A8073B" w:rsidRPr="00915B5E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Roland</w:t>
            </w:r>
          </w:p>
        </w:tc>
        <w:tc>
          <w:tcPr>
            <w:tcW w:w="677" w:type="dxa"/>
          </w:tcPr>
          <w:p w14:paraId="4B07C87F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B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55" w:type="dxa"/>
          </w:tcPr>
          <w:p w14:paraId="04A396B8" w14:textId="77777777" w:rsidR="00A8073B" w:rsidRPr="00707D1F" w:rsidRDefault="00A8073B" w:rsidP="00926D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561C593" w14:textId="77777777" w:rsidR="00A8073B" w:rsidRPr="006526D9" w:rsidRDefault="00A8073B" w:rsidP="00A8073B">
      <w:pPr>
        <w:spacing w:line="48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2E57FF4" w14:textId="77777777" w:rsidR="00A8073B" w:rsidRDefault="00A8073B" w:rsidP="00A8073B"/>
    <w:p w14:paraId="496A8E87" w14:textId="77777777" w:rsidR="00C20ED4" w:rsidRDefault="00C20ED4" w:rsidP="00C20ED4">
      <w:pPr>
        <w:spacing w:line="360" w:lineRule="auto"/>
        <w:contextualSpacing/>
      </w:pPr>
    </w:p>
    <w:sectPr w:rsidR="00C20ED4" w:rsidSect="005F03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D4"/>
    <w:rsid w:val="00581431"/>
    <w:rsid w:val="005F037D"/>
    <w:rsid w:val="008D2B6E"/>
    <w:rsid w:val="00A03C8B"/>
    <w:rsid w:val="00A8073B"/>
    <w:rsid w:val="00C20ED4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903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2016-09-26T12:01:00Z</dcterms:created>
  <dcterms:modified xsi:type="dcterms:W3CDTF">2016-10-21T14:07:00Z</dcterms:modified>
</cp:coreProperties>
</file>