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left"/>
        <w:rPr/>
      </w:pPr>
      <w:r>
        <w:rPr/>
      </w:r>
    </w:p>
    <w:p>
      <w:pPr>
        <w:pStyle w:val="NoSpacing"/>
        <w:jc w:val="left"/>
        <w:rPr>
          <w:b/>
        </w:rPr>
      </w:pPr>
      <w:r>
        <w:rPr>
          <w:b/>
        </w:rPr>
        <w:t>Candidate vision genes in mammals and their actual/possible role in vision</w:t>
      </w:r>
    </w:p>
    <w:p>
      <w:pPr>
        <w:pStyle w:val="NoSpacing"/>
        <w:jc w:val="left"/>
        <w:rPr/>
      </w:pPr>
      <w:r>
        <w:rPr/>
      </w:r>
    </w:p>
    <w:tbl>
      <w:tblPr>
        <w:jc w:val="left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1175"/>
        <w:gridCol w:w="3157"/>
        <w:gridCol w:w="3060"/>
        <w:gridCol w:w="3061"/>
      </w:tblGrid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C6D9F1" w:val="clear"/>
            <w:tcMar>
              <w:left w:w="68" w:type="dxa"/>
            </w:tcMar>
          </w:tcPr>
          <w:p>
            <w:pPr>
              <w:pStyle w:val="NoSpacing"/>
              <w:jc w:val="left"/>
              <w:rPr>
                <w:b/>
              </w:rPr>
            </w:pPr>
            <w:bookmarkStart w:id="0" w:name="__DdeLink__13410_72139958"/>
            <w:bookmarkEnd w:id="0"/>
            <w:r>
              <w:rPr>
                <w:b/>
              </w:rPr>
              <w:t>Gene name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C6D9F1" w:val="clear"/>
            <w:tcMar>
              <w:left w:w="68" w:type="dxa"/>
            </w:tcMar>
          </w:tcPr>
          <w:p>
            <w:pPr>
              <w:pStyle w:val="NoSpacing"/>
              <w:jc w:val="left"/>
              <w:rPr>
                <w:b/>
              </w:rPr>
            </w:pPr>
            <w:r>
              <w:rPr>
                <w:b/>
              </w:rPr>
              <w:t>Gene function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C6D9F1" w:val="clear"/>
            <w:tcMar>
              <w:left w:w="68" w:type="dxa"/>
            </w:tcMar>
          </w:tcPr>
          <w:p>
            <w:pPr>
              <w:pStyle w:val="NoSpacing"/>
              <w:jc w:val="left"/>
              <w:rPr>
                <w:b/>
              </w:rPr>
            </w:pPr>
            <w:r>
              <w:rPr>
                <w:b/>
              </w:rPr>
              <w:t>Vision Phenotypes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C6D9F1" w:val="clear"/>
            <w:tcMar>
              <w:left w:w="68" w:type="dxa"/>
            </w:tcMar>
          </w:tcPr>
          <w:p>
            <w:pPr>
              <w:pStyle w:val="NoSpacing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Sample References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GNGT1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 xml:space="preserve">The transducin gamma subunit of G-protein is required for the GTPase activity, mediating rhodopsin-effector interaction in phototransduction signaling system.  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Null mice for the protein exhibit reduced signal  amplification leading to rod visual sensitivity;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bookmarkStart w:id="1" w:name="__UnoMark__50263_2028569620"/>
            <w:bookmarkStart w:id="2" w:name="__UnoMark__2100_977798918"/>
            <w:bookmarkEnd w:id="1"/>
            <w:bookmarkEnd w:id="2"/>
            <w:r>
              <w:rPr>
                <w:position w:val="0"/>
                <w:sz w:val="24"/>
                <w:sz w:val="24"/>
                <w:vertAlign w:val="baseline"/>
              </w:rPr>
              <w:t>Lobanova et al. 2008; Kolesnikov et al. 2011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RS1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Secreted from photoreceptor cells of the outer retina and bipolar cells</w:t>
            </w:r>
          </w:p>
          <w:p>
            <w:pPr>
              <w:pStyle w:val="NoSpacing"/>
              <w:jc w:val="left"/>
              <w:rPr/>
            </w:pPr>
            <w:r>
              <w:rPr/>
              <w:t>of the inner retina. The protein plays a crucial role in the cellular stabilization and organization of the retina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Responsible for X-linked retinoschisis (XLRS), which is a retinal dystrophy that leads to schisis (splitting) of the neural retina leading to reduced visual acuity in affected men.</w:t>
            </w:r>
          </w:p>
          <w:p>
            <w:pPr>
              <w:pStyle w:val="NoSpacing"/>
              <w:jc w:val="left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200"/>
              <w:ind w:left="0" w:right="0" w:hanging="0"/>
              <w:jc w:val="left"/>
              <w:rPr>
                <w:position w:val="0"/>
                <w:sz w:val="24"/>
                <w:sz w:val="24"/>
                <w:vertAlign w:val="baseline"/>
              </w:rPr>
            </w:pPr>
            <w:bookmarkStart w:id="3" w:name="__UnoMark__50310_2028569620"/>
            <w:bookmarkStart w:id="4" w:name="__UnoMark__50303_2028569620"/>
            <w:r>
              <w:rPr>
                <w:position w:val="0"/>
                <w:sz w:val="24"/>
                <w:sz w:val="24"/>
                <w:vertAlign w:val="baseline"/>
              </w:rPr>
              <w:t>Skorczyk &amp; Krawczyński 2012</w:t>
            </w:r>
            <w:bookmarkStart w:id="5" w:name="__UnoMark__2111_977798918"/>
            <w:bookmarkStart w:id="6" w:name="__UnoMark__2109_977798918"/>
            <w:bookmarkStart w:id="7" w:name="__UnoMark__2104_977798918"/>
            <w:bookmarkStart w:id="8" w:name="__UnoMark__2091_977798918"/>
            <w:bookmarkEnd w:id="3"/>
            <w:bookmarkEnd w:id="4"/>
            <w:bookmarkEnd w:id="5"/>
            <w:bookmarkEnd w:id="6"/>
            <w:bookmarkEnd w:id="7"/>
            <w:bookmarkEnd w:id="8"/>
            <w:r>
              <w:rPr>
                <w:position w:val="0"/>
                <w:sz w:val="24"/>
                <w:sz w:val="24"/>
                <w:vertAlign w:val="baseline"/>
              </w:rPr>
              <w:t>⁠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OPN1SW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Short wavelength sensitive cone pigment, a protein that changes its conformation following isomerization of 11-</w:t>
            </w:r>
            <w:r>
              <w:rPr>
                <w:i/>
              </w:rPr>
              <w:t>cis</w:t>
            </w:r>
            <w:r>
              <w:rPr/>
              <w:t>-retinal into all-</w:t>
            </w:r>
            <w:r>
              <w:rPr>
                <w:i/>
              </w:rPr>
              <w:t>trans</w:t>
            </w:r>
            <w:r>
              <w:rPr/>
              <w:t xml:space="preserve">-retinal by light in the blue region of spectrum which activates its binding to G-protein transducin triggering phototransduction cascade. 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Mutations in the protein leads to color blindness and color blindness, tritan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  <w:t>Nathans et al. 1986; Weitz et al. 1992; Chang et al.1995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CNGA2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>
                <w:color w:val="00000A"/>
                <w:shd w:fill="FFFFFF" w:val="clear"/>
              </w:rPr>
              <w:t xml:space="preserve">Membrane ion channel which </w:t>
            </w:r>
            <w:r>
              <w:rPr/>
              <w:t>mediate phototransduction in photoreceptors and chemotransduction in olfactory neurons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>
                <w:shd w:fill="auto" w:val="clear"/>
              </w:rPr>
            </w:pPr>
            <w:r>
              <w:rPr>
                <w:shd w:fill="auto" w:val="clear"/>
              </w:rPr>
              <w:t>Highly expressed in photoreceptors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ind w:left="480" w:right="0" w:hanging="480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 xml:space="preserve">Pifferi </w:t>
            </w:r>
            <w:r>
              <w:rPr>
                <w:color w:val="00000A"/>
                <w:shd w:fill="FFFFFF" w:val="clear"/>
              </w:rPr>
              <w:t>et al. 2006;</w:t>
            </w:r>
            <w:r>
              <w:rPr>
                <w:color w:val="00000A"/>
                <w:shd w:fill="FFFFFF" w:val="clear"/>
              </w:rPr>
              <w:t>Nache et al. 2013;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CNGA4</w:t>
            </w:r>
          </w:p>
        </w:tc>
        <w:tc>
          <w:tcPr>
            <w:tcW w:w="31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>
                <w:shd w:fill="FFFFFF" w:val="clear"/>
              </w:rPr>
              <w:t xml:space="preserve">Membrane ion channel which </w:t>
            </w:r>
            <w:r>
              <w:rPr/>
              <w:t>mediate phototransduction in photoreceptors and chemotransduction in olfactory neurons</w:t>
            </w:r>
          </w:p>
        </w:tc>
        <w:tc>
          <w:tcPr>
            <w:tcW w:w="306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>
                <w:shd w:fill="auto" w:val="clear"/>
              </w:rPr>
            </w:pPr>
            <w:r>
              <w:rPr>
                <w:shd w:fill="auto" w:val="clear"/>
              </w:rPr>
              <w:t>Highly expressed in photoreceptors</w:t>
            </w:r>
          </w:p>
        </w:tc>
        <w:tc>
          <w:tcPr>
            <w:tcW w:w="30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ind w:left="480" w:right="0" w:hanging="480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 xml:space="preserve">Pifferi </w:t>
            </w:r>
            <w:r>
              <w:rPr>
                <w:color w:val="00000A"/>
                <w:shd w:fill="FFFFFF" w:val="clear"/>
              </w:rPr>
              <w:t xml:space="preserve">et al. 2006; </w:t>
            </w:r>
            <w:r>
              <w:rPr>
                <w:color w:val="00000A"/>
                <w:shd w:fill="FFFFFF" w:val="clear"/>
              </w:rPr>
              <w:t>Nache et al. 2013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SLC4A7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Sodium- and bicarbonate-dependent cotransporter maintain normal p</w:t>
            </w:r>
            <w:r>
              <w:rPr>
                <w:vertAlign w:val="superscript"/>
              </w:rPr>
              <w:t>H</w:t>
            </w:r>
            <w:r>
              <w:rPr/>
              <w:t xml:space="preserve"> homeostasis in photoreceptor and auditory cells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Mice null for the gene show progressive retinal degeneration characterized by selective loss of photoreceptor cells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bookmarkStart w:id="9" w:name="__UnoMark__50341_2028569620"/>
            <w:r>
              <w:rPr>
                <w:position w:val="0"/>
                <w:sz w:val="24"/>
                <w:sz w:val="24"/>
                <w:vertAlign w:val="baseline"/>
              </w:rPr>
              <w:t>Pushkin et al. 1999; Bok et al. 2003</w:t>
            </w:r>
            <w:bookmarkStart w:id="10" w:name="__UnoMark__7345_147296797"/>
            <w:bookmarkStart w:id="11" w:name="__UnoMark__4750_147296797"/>
            <w:bookmarkEnd w:id="9"/>
            <w:bookmarkEnd w:id="10"/>
            <w:bookmarkEnd w:id="11"/>
            <w:r>
              <w:rPr>
                <w:position w:val="0"/>
                <w:sz w:val="24"/>
                <w:sz w:val="24"/>
                <w:vertAlign w:val="baseline"/>
              </w:rPr>
              <w:t>⁠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GUCA1A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 xml:space="preserve">Stimulates guanylyl cyclase 1 (GC1) when free calcium ions concentration is low and inhibits GC1 when free calcium ions concentration is elevated. 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Ca2+-sensitive regulation of GC1 is a key event in recovery of the dark state of rod photoreceptors following light exposure; mutations in the gene are linked to autosomal dominant cone dystrophy, a disease characterized by reduced visual acuity.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bookmarkStart w:id="12" w:name="__UnoMark__50345_2028569620"/>
            <w:r>
              <w:rPr>
                <w:position w:val="0"/>
                <w:sz w:val="24"/>
                <w:sz w:val="24"/>
                <w:vertAlign w:val="baseline"/>
              </w:rPr>
              <w:t>Payne et al. 1998</w:t>
            </w:r>
            <w:bookmarkEnd w:id="12"/>
            <w:r>
              <w:rPr>
                <w:position w:val="0"/>
                <w:sz w:val="24"/>
                <w:sz w:val="24"/>
                <w:vertAlign w:val="baseline"/>
              </w:rPr>
              <w:t>; Li et al. 2001;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CRYAA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</w:r>
          </w:p>
          <w:p>
            <w:pPr>
              <w:pStyle w:val="NoSpacing"/>
              <w:jc w:val="left"/>
              <w:rPr/>
            </w:pPr>
            <w:r>
              <w:rPr/>
              <w:t>Structural proteins in the lens fiber cells which contributes to the transparency and refractive index of the lens; its chaperone-like activity binds and prevent aggregation of unfolded or denatured proteins.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Defects in the gene cause autosomal dominant congenital cataract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bookmarkStart w:id="13" w:name="__UnoMark__50349_2028569620"/>
            <w:r>
              <w:rPr>
                <w:position w:val="0"/>
                <w:sz w:val="24"/>
                <w:sz w:val="24"/>
                <w:vertAlign w:val="baseline"/>
              </w:rPr>
              <w:t>Litt et al. 1998; Horwitz 2003; Nagaraj et al. 2012</w:t>
            </w:r>
            <w:bookmarkStart w:id="14" w:name="__UnoMark__19315_1943666177"/>
            <w:bookmarkStart w:id="15" w:name="__UnoMark__19314_1943666177"/>
            <w:bookmarkEnd w:id="13"/>
            <w:bookmarkEnd w:id="14"/>
            <w:bookmarkEnd w:id="15"/>
            <w:r>
              <w:rPr>
                <w:position w:val="0"/>
                <w:sz w:val="24"/>
                <w:sz w:val="24"/>
                <w:vertAlign w:val="baseline"/>
              </w:rPr>
              <w:t>⁠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GNAT1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</w:r>
          </w:p>
          <w:p>
            <w:pPr>
              <w:pStyle w:val="NoSpacing"/>
              <w:jc w:val="left"/>
              <w:rPr/>
            </w:pPr>
            <w:r>
              <w:rPr/>
              <w:t xml:space="preserve">The transducin alpha subunit of G-protein in rod cells is required for the GTPase activity, mediating rhodopsin-effector interaction during phototransduction cascade.  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Mutations in the gene are associated with congenital stationary night blindness.</w:t>
            </w:r>
          </w:p>
          <w:p>
            <w:pPr>
              <w:pStyle w:val="NoSpacing"/>
              <w:jc w:val="left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  <w:t xml:space="preserve">Dryja et al. 1996; </w:t>
            </w:r>
            <w:bookmarkStart w:id="16" w:name="__UnoMark__50354_2028569620"/>
            <w:bookmarkStart w:id="17" w:name="__UnoMark__50353_2028569620"/>
            <w:r>
              <w:rPr>
                <w:position w:val="0"/>
                <w:sz w:val="24"/>
                <w:sz w:val="24"/>
                <w:vertAlign w:val="baseline"/>
              </w:rPr>
              <w:t>Goc et al. 2009; Naeem et al. 2012</w:t>
            </w:r>
            <w:bookmarkEnd w:id="16"/>
            <w:bookmarkEnd w:id="17"/>
            <w:r>
              <w:rPr>
                <w:position w:val="0"/>
                <w:sz w:val="24"/>
                <w:sz w:val="24"/>
                <w:vertAlign w:val="baseline"/>
              </w:rPr>
              <w:t>⁠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PLCB4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Catalyze the reaction that produces second messengers diacylglycerol (DAG) and inositol trisphosphate (IP3)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 xml:space="preserve">Mutant mice null for the gene show diminished visual response suggesting the gene's role visual signal processing. 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bookmarkStart w:id="18" w:name="__UnoMark__50235_2028569620"/>
            <w:r>
              <w:rPr>
                <w:position w:val="0"/>
                <w:sz w:val="24"/>
                <w:sz w:val="24"/>
                <w:vertAlign w:val="baseline"/>
              </w:rPr>
              <w:t>Lee et al. 1994; Jiang et al. 1996</w:t>
            </w:r>
            <w:bookmarkEnd w:id="18"/>
            <w:r>
              <w:rPr>
                <w:position w:val="0"/>
                <w:sz w:val="24"/>
                <w:sz w:val="24"/>
                <w:vertAlign w:val="baseline"/>
              </w:rPr>
              <w:t>; Lee et al. 1994; Jiang et al. 1996;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PDE6D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Following activation by transducin, the enzyme hydrolyze cGMP, a key messenger molecule in phototransduction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Mutations in a gene causes reduced enzyme activity leading to retinal degeneration in mice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bookmarkStart w:id="19" w:name="__UnoMark__19200_1943666177"/>
            <w:r>
              <w:rPr>
                <w:position w:val="0"/>
                <w:sz w:val="24"/>
                <w:sz w:val="24"/>
                <w:vertAlign w:val="baseline"/>
              </w:rPr>
              <w:t>Deterre et al. 1988; Bowes et al. 1990</w:t>
            </w:r>
            <w:bookmarkEnd w:id="19"/>
            <w:r>
              <w:rPr>
                <w:position w:val="0"/>
                <w:sz w:val="24"/>
                <w:sz w:val="24"/>
                <w:vertAlign w:val="baseline"/>
              </w:rPr>
              <w:t>;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SAG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Photoreceptor regulation; binds to photoactivated-phosphorylated rhodopsin, apparently to desensitize rhodopsin which prevent transducin-mediated activation of phosphodiesterase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Mutation in the gene causes Oguchi disease characterized by  discoloration of the fundus and retininis pigmentosa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Kuhn et al. 1984; Fuchs et al. 1995; Nakazawa et al. 1998;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GNB1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 xml:space="preserve">The transducin beta subunit of a G-protein required for the GTPase activity, mediating rhodopsin-effector interaction in phototransduction signaling system. 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Disruptions of the gene leads to retinal degeneration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bookmarkStart w:id="20" w:name="__UnoMark__50239_2028569620"/>
            <w:r>
              <w:rPr>
                <w:position w:val="0"/>
                <w:sz w:val="24"/>
                <w:sz w:val="24"/>
                <w:vertAlign w:val="baseline"/>
              </w:rPr>
              <w:t>Kitamura et al. 2006; Chang 2013</w:t>
            </w:r>
            <w:bookmarkEnd w:id="20"/>
            <w:r>
              <w:rPr>
                <w:position w:val="0"/>
                <w:sz w:val="24"/>
                <w:sz w:val="24"/>
                <w:vertAlign w:val="baseline"/>
              </w:rPr>
              <w:t>⁠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PRPH2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An integral membrane glycoprotein that is present in the rims of photoreceptor</w:t>
            </w:r>
          </w:p>
          <w:p>
            <w:pPr>
              <w:pStyle w:val="NoSpacing"/>
              <w:jc w:val="left"/>
              <w:rPr/>
            </w:pPr>
            <w:r>
              <w:rPr/>
              <w:t>outer segment disks; stabilize the disk rim through heterophilic interactions</w:t>
            </w:r>
          </w:p>
          <w:p>
            <w:pPr>
              <w:pStyle w:val="NoSpacing"/>
              <w:jc w:val="left"/>
              <w:rPr/>
            </w:pPr>
            <w:r>
              <w:rPr/>
              <w:t>with the related nonglycosylated protein rom1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Mutations in the gene leads to various retinal degenarations including retininis pigmentosa, pattern dystrophy and macular degerations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bookmarkStart w:id="21" w:name="__UnoMark__50243_2028569620"/>
            <w:r>
              <w:rPr>
                <w:position w:val="0"/>
                <w:sz w:val="24"/>
                <w:sz w:val="24"/>
                <w:vertAlign w:val="baseline"/>
              </w:rPr>
              <w:t>Connell et al. 1991; Kajiwara et al. 1991; Jacobson et al. 1996</w:t>
            </w:r>
            <w:bookmarkEnd w:id="21"/>
            <w:r>
              <w:rPr>
                <w:position w:val="0"/>
                <w:sz w:val="24"/>
                <w:sz w:val="24"/>
                <w:vertAlign w:val="baseline"/>
              </w:rPr>
              <w:t xml:space="preserve"> 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PDC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May regulate visual phototransduction or integrity of photoreceptor metabolism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Abundantly expressed in the retina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bookmarkStart w:id="22" w:name="__UnoMark__50247_2028569620"/>
            <w:r>
              <w:rPr>
                <w:position w:val="0"/>
                <w:sz w:val="24"/>
                <w:sz w:val="24"/>
                <w:vertAlign w:val="baseline"/>
              </w:rPr>
              <w:t xml:space="preserve">Zhu &amp; </w:t>
            </w:r>
            <w:bookmarkEnd w:id="22"/>
            <w:r>
              <w:rPr>
                <w:position w:val="0"/>
                <w:sz w:val="24"/>
                <w:sz w:val="24"/>
                <w:vertAlign w:val="baseline"/>
              </w:rPr>
              <w:t>Craft 2000; Nishiguchi et al. 2004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RPGRIP1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a key component of cone and rod photoreceptor cells that interacts with retinitis pigmentosa GTPase regulator protein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Retininis pigmentosa and cone-rod dystrophy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bookmarkStart w:id="23" w:name="__UnoMark__50251_2028569620"/>
            <w:bookmarkEnd w:id="23"/>
            <w:r>
              <w:rPr>
                <w:position w:val="0"/>
                <w:sz w:val="24"/>
                <w:sz w:val="24"/>
                <w:vertAlign w:val="baseline"/>
              </w:rPr>
              <w:t>Roepman et al. 2000; Kuznetsova et al. 2012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ARR3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May play a role in regulating opsin functions through interacting with photoactivated-phosphorylated red/green opsins.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Abundantly expressed in the retina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  <w:t>Craft et al. 1994; Gurevich et al. 1995;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ACCN1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Proton-gated ion channels thought to modulate neuronal excitability through pH sensing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Abundantly expressed in photoreceptors and may confer retinal protection against light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bookmarkStart w:id="24" w:name="__UnoMark__50255_2028569620"/>
            <w:r>
              <w:rPr>
                <w:position w:val="0"/>
                <w:sz w:val="24"/>
                <w:sz w:val="24"/>
                <w:vertAlign w:val="baseline"/>
              </w:rPr>
              <w:t>Ettaiche et al. 2004; Lingueglia 2007</w:t>
            </w:r>
            <w:bookmarkEnd w:id="24"/>
            <w:r>
              <w:rPr>
                <w:position w:val="0"/>
                <w:sz w:val="24"/>
                <w:sz w:val="24"/>
                <w:vertAlign w:val="baseline"/>
              </w:rPr>
              <w:t>⁠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OPN1LW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Long-wavelength sensitive opsin, a protein that changes its conformation following isomerization  of 11-</w:t>
            </w:r>
            <w:r>
              <w:rPr>
                <w:i/>
              </w:rPr>
              <w:t>cis</w:t>
            </w:r>
            <w:r>
              <w:rPr/>
              <w:t>-retinal into all-</w:t>
            </w:r>
            <w:r>
              <w:rPr>
                <w:i/>
              </w:rPr>
              <w:t>trans</w:t>
            </w:r>
            <w:r>
              <w:rPr/>
              <w:t>-retinal by light in the  red region of spectrum which activates its binding to G-protein transducin triggering phototransduction cascade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Mutations in the protein leads to blue-cone monochromacy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bookmarkStart w:id="25" w:name="__UnoMark__50259_2028569620"/>
            <w:bookmarkStart w:id="26" w:name="__UnoMark__19228_1943666177"/>
            <w:bookmarkEnd w:id="25"/>
            <w:bookmarkEnd w:id="26"/>
            <w:r>
              <w:rPr>
                <w:position w:val="0"/>
                <w:sz w:val="24"/>
                <w:sz w:val="24"/>
                <w:vertAlign w:val="baseline"/>
              </w:rPr>
              <w:t>Nathans et al, 1986; Nathans et al. 1993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CDS2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Regulates availability of second messengers in GPCR pathways.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Highly expressed in the retina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Volta et al. 1999;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TTR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A carrier protein that transports thyroid hormones in the plasma and cerebrospinal fluid, and also transports retinol (vitamin A) in the plasma.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Highly expressed in the retina; mutations in the gene may disrupt the availability of retinal in the eye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bookmarkStart w:id="27" w:name="__UnoMark__50267_2028569620"/>
            <w:r>
              <w:rPr>
                <w:position w:val="0"/>
                <w:sz w:val="24"/>
                <w:sz w:val="24"/>
                <w:vertAlign w:val="baseline"/>
              </w:rPr>
              <w:t>Bernis et al. 1994</w:t>
            </w:r>
            <w:bookmarkEnd w:id="27"/>
            <w:r>
              <w:rPr>
                <w:position w:val="0"/>
                <w:sz w:val="24"/>
                <w:sz w:val="24"/>
                <w:vertAlign w:val="baseline"/>
              </w:rPr>
              <w:t>; Bui et al. 2001;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OPN4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Similar to other opsins but its photosensitivity is limited to pupillar reflex, circardian rythms, and other non-image forming responses to light.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Expressed in the retina ganglion cells; mice exhibit a shorter than normal period when exposed to constant light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bookmarkStart w:id="28" w:name="__UnoMark__50271_2028569620"/>
            <w:r>
              <w:rPr>
                <w:position w:val="0"/>
                <w:sz w:val="24"/>
                <w:sz w:val="24"/>
                <w:vertAlign w:val="baseline"/>
              </w:rPr>
              <w:t>Provencio et al. 2002; Tu et al. 2005</w:t>
            </w:r>
            <w:bookmarkEnd w:id="28"/>
            <w:r>
              <w:rPr>
                <w:position w:val="0"/>
                <w:sz w:val="24"/>
                <w:sz w:val="24"/>
                <w:vertAlign w:val="baseline"/>
              </w:rPr>
              <w:t>;Panda et al. 2002; Tu et al. 2005;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PCP2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Functions as a cell-type specific modulator for G protein-mediated cell signaling inhibiting the dissiciation of GDP from alpha subunit of G-protein.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Expressed in the retinal ON bipolar cells; maintain the hyperpolarization of cell and speeds up visual response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bookmarkStart w:id="29" w:name="__UnoMark__50275_2028569620"/>
            <w:r>
              <w:rPr>
                <w:position w:val="0"/>
                <w:sz w:val="24"/>
                <w:sz w:val="24"/>
                <w:vertAlign w:val="baseline"/>
              </w:rPr>
              <w:t>Guan et al. 2005; Xu et al. 2008</w:t>
            </w:r>
            <w:bookmarkStart w:id="30" w:name="__UnoMark__19240_1943666177"/>
            <w:bookmarkEnd w:id="29"/>
            <w:bookmarkEnd w:id="30"/>
            <w:r>
              <w:rPr>
                <w:position w:val="0"/>
                <w:sz w:val="24"/>
                <w:sz w:val="24"/>
                <w:vertAlign w:val="baseline"/>
              </w:rPr>
              <w:t>⁠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LUM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Structural function forming the bulk of corneal connective tissue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Null mice for the gene leads to opaque cornea suggesting the role of the protein in cornea light transparency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bookmarkStart w:id="31" w:name="__UnoMark__50279_2028569620"/>
            <w:r>
              <w:rPr>
                <w:position w:val="0"/>
                <w:sz w:val="24"/>
                <w:sz w:val="24"/>
                <w:vertAlign w:val="baseline"/>
              </w:rPr>
              <w:t>Chakravarti et al. 2000; Chakravarti et al. 2003</w:t>
            </w:r>
            <w:bookmarkEnd w:id="31"/>
            <w:r>
              <w:rPr>
                <w:position w:val="0"/>
                <w:sz w:val="24"/>
                <w:sz w:val="24"/>
                <w:vertAlign w:val="baseline"/>
              </w:rPr>
              <w:t>⁠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AIPL1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Interacts (chaperone activity) with the visual effector enzyme phosphodiesterase-6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Mutations cause Leber congenital amaurosis, a severe, early onset, inherited retinopathy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bookmarkStart w:id="32" w:name="__UnoMark__50283_2028569620"/>
            <w:r>
              <w:rPr>
                <w:position w:val="0"/>
                <w:sz w:val="24"/>
                <w:sz w:val="24"/>
                <w:vertAlign w:val="baseline"/>
              </w:rPr>
              <w:t>Sohocki et al. 2003; Majumder et al. 2013</w:t>
            </w:r>
            <w:bookmarkEnd w:id="32"/>
            <w:r>
              <w:rPr>
                <w:position w:val="0"/>
                <w:sz w:val="24"/>
                <w:sz w:val="24"/>
                <w:vertAlign w:val="baseline"/>
              </w:rPr>
              <w:t>⁠;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RDH12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Catalytical role in the metabolism of retinoids, chromophores involved in vision; may be involved in the formation of 11-cis-retinal from 11-cis-retinol during regeneration of the cone visual pigments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Mutations cause Leber congenital amaurosis, a severe form inherted retinal dystrophy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  <w:t xml:space="preserve">Haeseleer et al. 2002; </w:t>
            </w:r>
            <w:bookmarkStart w:id="33" w:name="__UnoMark__50287_2028569620"/>
            <w:bookmarkEnd w:id="33"/>
            <w:r>
              <w:rPr>
                <w:position w:val="0"/>
                <w:sz w:val="24"/>
                <w:sz w:val="24"/>
                <w:vertAlign w:val="baseline"/>
              </w:rPr>
              <w:t>Perrault et al. 2004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RPE65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Critical in the visual retinoid cycle; the production of 11-cis retinal and in visual pigment regeneration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Mutations causes severe retinal dystrophy</w:t>
            </w:r>
          </w:p>
          <w:p>
            <w:pPr>
              <w:pStyle w:val="NoSpacing"/>
              <w:jc w:val="left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  <w:t xml:space="preserve">Gu et al. 1997; </w:t>
            </w:r>
            <w:bookmarkStart w:id="34" w:name="__UnoMark__50291_2028569620"/>
            <w:r>
              <w:rPr>
                <w:position w:val="0"/>
                <w:sz w:val="24"/>
                <w:sz w:val="24"/>
                <w:vertAlign w:val="baseline"/>
              </w:rPr>
              <w:t>Moiseyev et al. 2005</w:t>
            </w:r>
            <w:bookmarkEnd w:id="34"/>
            <w:r>
              <w:rPr>
                <w:position w:val="0"/>
                <w:sz w:val="24"/>
                <w:sz w:val="24"/>
                <w:vertAlign w:val="baseline"/>
              </w:rPr>
              <w:t>⁠;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RDH11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NADPH-dependent retinal reductase converting all-trans-retinol to all-trans-retinal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Expressed in the retina; gene disruption in mice exhibit delayed dark adaptation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  <w:t>Haeseleer et al. 2002;</w:t>
            </w:r>
            <w:bookmarkStart w:id="35" w:name="__UnoMark__19260_1943666177"/>
            <w:r>
              <w:rPr>
                <w:position w:val="0"/>
                <w:sz w:val="24"/>
                <w:sz w:val="24"/>
                <w:vertAlign w:val="baseline"/>
              </w:rPr>
              <w:t>Kasus-jacobi</w:t>
            </w:r>
            <w:bookmarkStart w:id="36" w:name="__UnoMark__50295_2028569620"/>
            <w:bookmarkEnd w:id="35"/>
            <w:bookmarkEnd w:id="36"/>
            <w:r>
              <w:rPr>
                <w:position w:val="0"/>
                <w:sz w:val="24"/>
                <w:sz w:val="24"/>
                <w:vertAlign w:val="baseline"/>
              </w:rPr>
              <w:t>⁠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GNAT2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Transducin alpha subunit of G-protein coupled to cone visual pigment required for GTPase activity, mediating photopsin-effector interaction in phototransduction signaling system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Mutations in the gene result in achromatopsia, failure to discriminate colors in human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  <w:t xml:space="preserve">Aligianis et al. 2002; </w:t>
            </w:r>
            <w:bookmarkStart w:id="37" w:name="__UnoMark__50299_2028569620"/>
            <w:r>
              <w:rPr>
                <w:position w:val="0"/>
                <w:sz w:val="24"/>
                <w:sz w:val="24"/>
                <w:vertAlign w:val="baseline"/>
              </w:rPr>
              <w:t>Kohl et al. 2002</w:t>
            </w:r>
            <w:bookmarkEnd w:id="37"/>
            <w:r>
              <w:rPr>
                <w:position w:val="0"/>
                <w:sz w:val="24"/>
                <w:sz w:val="24"/>
                <w:vertAlign w:val="baseline"/>
              </w:rPr>
              <w:t>⁠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RHO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Primary visual pigment in retinal rod cells; initiates the visual transduction cascade following photo-excitation; very sensitive to light enabling dark vision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Mutations in the gene causes autosomal dominant retinitis pigmentosa and night blindness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r>
              <w:rPr/>
              <w:t>McIness &amp; Bascom 1992</w:t>
            </w:r>
            <w:bookmarkStart w:id="38" w:name="__UnoMark__19268_1943666177"/>
            <w:r>
              <w:rPr>
                <w:position w:val="0"/>
                <w:sz w:val="24"/>
                <w:sz w:val="24"/>
                <w:vertAlign w:val="baseline"/>
              </w:rPr>
              <w:t>; Sie</w:t>
            </w:r>
            <w:bookmarkEnd w:id="38"/>
            <w:r>
              <w:rPr>
                <w:position w:val="0"/>
                <w:sz w:val="24"/>
                <w:sz w:val="24"/>
                <w:vertAlign w:val="baseline"/>
              </w:rPr>
              <w:t>ving et al. 1995;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CYP27B1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Catalyzes the conversion of 25-hydroxyvitamin D3 (25(OH)D) to 1-alpha,25-dihydroxyvitamin D3 (1,25(OH)2D) plays an important role in normal bone growth, calcium metabolism, and tissue differentiation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Ocular barrier epithelial cells express the machinery for vitamin D3 production;an inverse association between plasma 25-hydroxyvitamin D and the presence of subretinal fibrosis was found in patients with age-related macular degeneration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bookmarkStart w:id="39" w:name="__UnoMark__50313_2028569620"/>
            <w:r>
              <w:rPr>
                <w:position w:val="0"/>
                <w:sz w:val="24"/>
                <w:sz w:val="24"/>
                <w:vertAlign w:val="baseline"/>
              </w:rPr>
              <w:t>Singh et al. 2013; Alsalem et al. 2014</w:t>
            </w:r>
            <w:bookmarkEnd w:id="39"/>
            <w:r>
              <w:rPr>
                <w:position w:val="0"/>
                <w:sz w:val="24"/>
                <w:sz w:val="24"/>
                <w:vertAlign w:val="baseline"/>
              </w:rPr>
              <w:t>⁠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RGR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Required in the production of 11-cis-retinal by the retinal pigment epithelium (RPE) under light condition and normal regeneration of rhodopsin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Exclusively expressed in tissue adjacent to retinal photoreceptor cells, the retinal pigment epithelium and Mueller cells; mutations cause retininis pigmentosa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  <w:t xml:space="preserve">Morimura et al. 1999; </w:t>
            </w:r>
            <w:bookmarkStart w:id="40" w:name="__UnoMark__50317_2028569620"/>
            <w:r>
              <w:rPr>
                <w:position w:val="0"/>
                <w:sz w:val="24"/>
                <w:sz w:val="24"/>
                <w:vertAlign w:val="baseline"/>
              </w:rPr>
              <w:t>Yang &amp; Fong 2002</w:t>
            </w:r>
            <w:bookmarkEnd w:id="40"/>
            <w:r>
              <w:rPr>
                <w:position w:val="0"/>
                <w:sz w:val="24"/>
                <w:sz w:val="24"/>
                <w:vertAlign w:val="baseline"/>
              </w:rPr>
              <w:t>⁠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RRH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RPE rhodopsin homolog; may play a role in RPE physiology either by detecting light directly or by modulating the retinoid cycle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Exclusively expressed in the RPE; mutations in the gene are implicated in various forms of retinal degenerations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bookmarkStart w:id="41" w:name="__UnoMark__50321_2028569620"/>
            <w:bookmarkEnd w:id="41"/>
            <w:r>
              <w:rPr>
                <w:position w:val="0"/>
                <w:sz w:val="24"/>
                <w:sz w:val="24"/>
                <w:vertAlign w:val="baseline"/>
              </w:rPr>
              <w:t>Sun et al. 1997; Rivolta et al. 2006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GUCA1B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 xml:space="preserve">Stimulates both guanylyl cyclase 1 (GC1)  and guanylyl cyclase 2 (GC1) when free calcium ions concentration is low </w:t>
            </w:r>
          </w:p>
          <w:p>
            <w:pPr>
              <w:pStyle w:val="NoSpacing"/>
              <w:jc w:val="left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Ca2+-sensitive regulation of GC1 is a key event in recovery of the dark state of rod photoreceptors following light exposure; mutations in the gene are linked to autosomal dominant cone dystrophy, a disease characterized by reduced visual acuity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bookmarkStart w:id="42" w:name="__UnoMark__50325_2028569620"/>
            <w:r>
              <w:rPr>
                <w:position w:val="0"/>
                <w:sz w:val="24"/>
                <w:sz w:val="24"/>
                <w:vertAlign w:val="baseline"/>
              </w:rPr>
              <w:t>Payne et al. 1999; Sato &amp; Nakazawa 2004</w:t>
            </w:r>
            <w:bookmarkStart w:id="43" w:name="__UnoMark__19284_1943666177"/>
            <w:bookmarkEnd w:id="42"/>
            <w:bookmarkEnd w:id="43"/>
            <w:r>
              <w:rPr>
                <w:position w:val="0"/>
                <w:sz w:val="24"/>
                <w:sz w:val="24"/>
                <w:vertAlign w:val="baseline"/>
              </w:rPr>
              <w:t>⁠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PPEF2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May play a role in phototransduction. May dephosphorylate photoactivated rhodopsin. May function as a calcium sensing regulator of ionic currents, energy production or synaptic transmission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Expressed specifically in photoreceptors and the pineal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bookmarkStart w:id="44" w:name="__UnoMark__19295_1943666177"/>
            <w:bookmarkStart w:id="45" w:name="__UnoMark__19293_1943666177"/>
            <w:bookmarkStart w:id="46" w:name="__UnoMark__19288_1943666177"/>
            <w:bookmarkStart w:id="47" w:name="__UnoMark__18535_1943666177"/>
            <w:r>
              <w:rPr>
                <w:position w:val="0"/>
                <w:sz w:val="24"/>
                <w:sz w:val="24"/>
                <w:vertAlign w:val="baseline"/>
              </w:rPr>
              <w:t xml:space="preserve">Sherman et al. 1997; </w:t>
            </w:r>
            <w:bookmarkStart w:id="48" w:name="__UnoMark__50329_2028569620"/>
            <w:r>
              <w:rPr>
                <w:position w:val="0"/>
                <w:sz w:val="24"/>
                <w:sz w:val="24"/>
                <w:vertAlign w:val="baseline"/>
              </w:rPr>
              <w:t>Ramulu et al. 2001</w:t>
            </w:r>
            <w:bookmarkEnd w:id="44"/>
            <w:bookmarkEnd w:id="45"/>
            <w:bookmarkEnd w:id="46"/>
            <w:bookmarkEnd w:id="47"/>
            <w:bookmarkEnd w:id="48"/>
            <w:r>
              <w:rPr>
                <w:position w:val="0"/>
                <w:sz w:val="24"/>
                <w:sz w:val="24"/>
                <w:vertAlign w:val="baseline"/>
              </w:rPr>
              <w:t>⁠</w:t>
            </w:r>
          </w:p>
        </w:tc>
      </w:tr>
      <w:tr>
        <w:trPr>
          <w:trHeight w:val="256" w:hRule="atLeast"/>
          <w:cantSplit w:val="true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/>
              <w:t>ADAMTSL4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>A member of ADAMTS (a disintegrin and metalloproteinase with thrombospondin motifs)-like gene family and encodes a protein with seven thrombospondin type 1 repeats. The thrombospondin type 1 repeat domain is found in many proteins with diverse biological functions including cellular adhesion, angiogenesis, and patterning of the developing nervous system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jc w:val="left"/>
              <w:rPr/>
            </w:pPr>
            <w:r>
              <w:rPr/>
              <w:t xml:space="preserve">Wide distribution in the eye; mutation in the gene have been associated with ectopia lentis – dislocation of the lens from its optimal position 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>
                <w:position w:val="0"/>
                <w:sz w:val="24"/>
                <w:sz w:val="24"/>
                <w:vertAlign w:val="baseline"/>
              </w:rPr>
            </w:pPr>
            <w:bookmarkStart w:id="49" w:name="__UnoMark__50333_2028569620"/>
            <w:r>
              <w:rPr>
                <w:position w:val="0"/>
                <w:sz w:val="24"/>
                <w:sz w:val="24"/>
                <w:vertAlign w:val="baseline"/>
              </w:rPr>
              <w:t>Ahram et al. 2009; Gabriel et al. 2014</w:t>
            </w:r>
            <w:bookmarkStart w:id="50" w:name="__UnoMark__19298_1943666177"/>
            <w:bookmarkEnd w:id="49"/>
            <w:bookmarkEnd w:id="50"/>
            <w:r>
              <w:rPr>
                <w:position w:val="0"/>
                <w:sz w:val="24"/>
                <w:sz w:val="24"/>
                <w:vertAlign w:val="baseline"/>
              </w:rPr>
              <w:t>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References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sectPr>
          <w:type w:val="nextPage"/>
          <w:pgSz w:w="12240" w:h="158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TextBody"/>
        <w:ind w:left="480" w:right="0" w:hanging="480"/>
        <w:rPr>
          <w:sz w:val="24"/>
        </w:rPr>
      </w:pPr>
      <w:bookmarkStart w:id="51" w:name="__UnoMark__50357_2028569620"/>
      <w:bookmarkStart w:id="52" w:name="__UnoMark__50356_2028569620"/>
      <w:bookmarkEnd w:id="51"/>
      <w:bookmarkEnd w:id="52"/>
      <w:r>
        <w:rPr>
          <w:sz w:val="24"/>
        </w:rPr>
        <w:t xml:space="preserve">Ahram D et al. (2009) A Homozygous Mutation in ADAMTSL4 Causes Autosomal-Recessive Isolated Ectopia Lentis. </w:t>
      </w:r>
      <w:r>
        <w:rPr>
          <w:i/>
          <w:sz w:val="24"/>
        </w:rPr>
        <w:t>Am. J. Hum. Gen.</w:t>
      </w:r>
      <w:r>
        <w:rPr>
          <w:sz w:val="24"/>
        </w:rPr>
        <w:t xml:space="preserve"> </w:t>
      </w:r>
      <w:r>
        <w:rPr>
          <w:i/>
          <w:iCs/>
          <w:sz w:val="24"/>
        </w:rPr>
        <w:t>84</w:t>
      </w:r>
      <w:r>
        <w:rPr>
          <w:sz w:val="24"/>
        </w:rPr>
        <w:t xml:space="preserve">(2), 274–278. 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Aligianis IA et al. (2002) Mapping of a novel locus for achromatopsia (ACHM4) to 1p and identification of a germline mutation in the alpha subunit of cone transducin (GNAT2). </w:t>
      </w:r>
      <w:r>
        <w:rPr>
          <w:i/>
          <w:iCs/>
          <w:sz w:val="24"/>
        </w:rPr>
        <w:t>J. Med. Genet</w:t>
      </w:r>
      <w:r>
        <w:rPr>
          <w:sz w:val="24"/>
        </w:rPr>
        <w:t xml:space="preserve">. </w:t>
      </w:r>
      <w:r>
        <w:rPr>
          <w:i/>
          <w:iCs/>
          <w:sz w:val="24"/>
        </w:rPr>
        <w:t>39</w:t>
      </w:r>
      <w:r>
        <w:rPr>
          <w:sz w:val="24"/>
        </w:rPr>
        <w:t>, 656-660.</w:t>
      </w:r>
    </w:p>
    <w:p>
      <w:pPr>
        <w:pStyle w:val="Normal"/>
        <w:spacing w:lineRule="auto" w:line="360"/>
        <w:ind w:left="0" w:right="0" w:hanging="0"/>
        <w:rPr>
          <w:rFonts w:eastAsia="Times New Roman" w:cs="Times New Roman" w:ascii="Times New Roman" w:hAnsi="Times New Roman"/>
          <w:spacing w:val="12"/>
          <w:sz w:val="24"/>
          <w:szCs w:val="24"/>
        </w:rPr>
      </w:pPr>
      <w:r>
        <w:rPr>
          <w:rFonts w:eastAsia="Times New Roman" w:cs="Times New Roman" w:ascii="Times New Roman" w:hAnsi="Times New Roman"/>
          <w:spacing w:val="12"/>
          <w:sz w:val="24"/>
          <w:szCs w:val="24"/>
        </w:rPr>
        <w:t xml:space="preserve">Alsalem JA  et al. (2014) </w:t>
        <w:tab/>
        <w:t xml:space="preserve">Characterization of vitamin D production by human ocular </w:t>
        <w:tab/>
        <w:t xml:space="preserve">barrier cells. </w:t>
      </w:r>
      <w:r>
        <w:rPr>
          <w:rFonts w:eastAsia="Times New Roman" w:cs="Times New Roman" w:ascii="Times New Roman" w:hAnsi="Times New Roman"/>
          <w:i/>
          <w:spacing w:val="12"/>
          <w:sz w:val="24"/>
          <w:szCs w:val="24"/>
        </w:rPr>
        <w:t>Inv. Opht. Vis. Sc.</w:t>
      </w:r>
      <w:r>
        <w:rPr>
          <w:rFonts w:eastAsia="Times New Roman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pacing w:val="12"/>
          <w:sz w:val="24"/>
          <w:szCs w:val="24"/>
        </w:rPr>
        <w:t>55</w:t>
      </w:r>
      <w:r>
        <w:rPr>
          <w:rFonts w:eastAsia="Times New Roman" w:cs="Times New Roman" w:ascii="Times New Roman" w:hAnsi="Times New Roman"/>
          <w:spacing w:val="12"/>
          <w:sz w:val="24"/>
          <w:szCs w:val="24"/>
        </w:rPr>
        <w:t>(4), 2140-2147.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Berni R et al. (1994) The Ile-84--&gt; Ser amino acid substitution in transthyretin interferes with the interaction with plasma retinol-binding protein. </w:t>
      </w:r>
      <w:r>
        <w:rPr>
          <w:i/>
          <w:sz w:val="24"/>
        </w:rPr>
        <w:t>Journal of Biological Chemistry</w:t>
      </w:r>
      <w:r>
        <w:rPr>
          <w:sz w:val="24"/>
        </w:rPr>
        <w:t xml:space="preserve">, </w:t>
      </w:r>
      <w:r>
        <w:rPr>
          <w:i/>
          <w:sz w:val="24"/>
        </w:rPr>
        <w:t>269</w:t>
      </w:r>
      <w:r>
        <w:rPr>
          <w:sz w:val="24"/>
        </w:rPr>
        <w:t>(38), 23395-23398.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Bok D et al. (2003) Blindness and auditory impairment caused by loss of the sodium bicarbonate cotransporter NBC3. </w:t>
      </w:r>
      <w:r>
        <w:rPr>
          <w:i/>
          <w:sz w:val="24"/>
        </w:rPr>
        <w:t>Nat. Gen.</w:t>
      </w:r>
      <w:r>
        <w:rPr>
          <w:sz w:val="24"/>
        </w:rPr>
        <w:t xml:space="preserve"> </w:t>
      </w:r>
      <w:r>
        <w:rPr>
          <w:i/>
          <w:sz w:val="24"/>
        </w:rPr>
        <w:t>34</w:t>
      </w:r>
      <w:r>
        <w:rPr>
          <w:sz w:val="24"/>
        </w:rPr>
        <w:t>(3), 313-319.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Bowes C et al. (1990) Retinal degeneration in the rd mouse is causedby a defect in the β subunit of rod cGMP-phosphodiesterase, </w:t>
      </w:r>
      <w:r>
        <w:rPr>
          <w:i/>
          <w:iCs/>
          <w:sz w:val="24"/>
        </w:rPr>
        <w:t xml:space="preserve">Nature, </w:t>
      </w:r>
      <w:r>
        <w:rPr>
          <w:sz w:val="24"/>
        </w:rPr>
        <w:t>347  677–680.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Bui BV et al. (2001) Retinal anatomy and function of the transthyretin null mouse. </w:t>
      </w:r>
      <w:r>
        <w:rPr>
          <w:i/>
          <w:iCs/>
          <w:sz w:val="24"/>
        </w:rPr>
        <w:t>Exp. Eye Res.</w:t>
      </w:r>
      <w:r>
        <w:rPr>
          <w:sz w:val="24"/>
        </w:rPr>
        <w:t xml:space="preserve"> </w:t>
      </w:r>
      <w:r>
        <w:rPr>
          <w:i/>
          <w:iCs/>
          <w:sz w:val="24"/>
        </w:rPr>
        <w:t>73</w:t>
      </w:r>
      <w:r>
        <w:rPr>
          <w:sz w:val="24"/>
        </w:rPr>
        <w:t>, 651–659.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Chakravarti S et al. (2000) Corneal opacity in lumican-null mice: defects in collagen fibril structure and packing in the posterior stroma. </w:t>
      </w:r>
      <w:r>
        <w:rPr>
          <w:i/>
          <w:sz w:val="24"/>
        </w:rPr>
        <w:t>Inv. Opht. Vis. Sc.</w:t>
      </w:r>
      <w:r>
        <w:rPr>
          <w:sz w:val="24"/>
        </w:rPr>
        <w:t xml:space="preserve"> </w:t>
      </w:r>
      <w:r>
        <w:rPr>
          <w:i/>
          <w:sz w:val="24"/>
        </w:rPr>
        <w:t>41</w:t>
      </w:r>
      <w:r>
        <w:rPr>
          <w:sz w:val="24"/>
        </w:rPr>
        <w:t>(11), 3365-3373.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Chakravarti S et al. (2003) Ocular and scleral alterations in gene-targeted lumican-fibromodulin double-null mice. </w:t>
      </w:r>
      <w:r>
        <w:rPr>
          <w:i/>
          <w:sz w:val="24"/>
        </w:rPr>
        <w:t>Inv. Opht. Vis. Sc.</w:t>
      </w:r>
      <w:r>
        <w:rPr>
          <w:sz w:val="24"/>
        </w:rPr>
        <w:t xml:space="preserve"> </w:t>
      </w:r>
      <w:r>
        <w:rPr>
          <w:i/>
          <w:sz w:val="24"/>
        </w:rPr>
        <w:t>44</w:t>
      </w:r>
      <w:r>
        <w:rPr>
          <w:sz w:val="24"/>
        </w:rPr>
        <w:t>(6), 2422-2432.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Chang BS et al. (1995) Opsin phylogeny and evolution: a model for blue shifts in wavelength regulation. </w:t>
      </w:r>
      <w:r>
        <w:rPr>
          <w:i/>
          <w:sz w:val="24"/>
        </w:rPr>
        <w:t>Mol. Phyl. Ev.</w:t>
      </w:r>
      <w:r>
        <w:rPr>
          <w:sz w:val="24"/>
        </w:rPr>
        <w:t xml:space="preserve"> </w:t>
      </w:r>
      <w:r>
        <w:rPr>
          <w:i/>
          <w:sz w:val="24"/>
        </w:rPr>
        <w:t>4</w:t>
      </w:r>
      <w:r>
        <w:rPr>
          <w:sz w:val="24"/>
        </w:rPr>
        <w:t>(1), 31-43.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Chang B (2013) Mouse models for studies of retinal degeneration and diseases. </w:t>
      </w:r>
      <w:r>
        <w:rPr>
          <w:i/>
          <w:sz w:val="24"/>
        </w:rPr>
        <w:t>Ret. Deg. Meth. Prot.</w:t>
      </w:r>
      <w:r>
        <w:rPr>
          <w:sz w:val="24"/>
        </w:rPr>
        <w:t>, 27-39.</w:t>
      </w:r>
    </w:p>
    <w:p>
      <w:pPr>
        <w:pStyle w:val="TextBody"/>
        <w:ind w:left="480" w:right="0" w:hanging="480"/>
        <w:rPr>
          <w:sz w:val="24"/>
        </w:rPr>
      </w:pPr>
      <w:r>
        <w:rPr>
          <w:sz w:val="24"/>
        </w:rPr>
        <w:t xml:space="preserve">Connell G et al. (1991) Photoreceptor peripherin is the normal product of the gene responsible for retinal degeneration in the rds mouse. </w:t>
      </w:r>
      <w:r>
        <w:rPr>
          <w:i/>
        </w:rPr>
        <w:t>Proc. Nat. Ac. Sc.</w:t>
      </w:r>
      <w:r>
        <w:rPr/>
        <w:t xml:space="preserve"> </w:t>
      </w:r>
      <w:r>
        <w:rPr>
          <w:i/>
          <w:iCs/>
        </w:rPr>
        <w:t>88</w:t>
      </w:r>
      <w:r>
        <w:rPr>
          <w:i w:val="false"/>
          <w:iCs w:val="false"/>
        </w:rPr>
        <w:t>(3)</w:t>
      </w:r>
      <w:r>
        <w:rPr/>
        <w:t>, 723-726</w:t>
      </w:r>
      <w:r>
        <w:rPr>
          <w:sz w:val="24"/>
        </w:rPr>
        <w:t>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Craft CM et al. (1994) Cone arrestin identified by targeting expression of a functional family. </w:t>
      </w:r>
      <w:r>
        <w:rPr>
          <w:i/>
          <w:iCs/>
          <w:sz w:val="24"/>
        </w:rPr>
        <w:t>J. Biol. Chem</w:t>
      </w:r>
      <w:r>
        <w:rPr>
          <w:sz w:val="24"/>
        </w:rPr>
        <w:t xml:space="preserve">. </w:t>
      </w:r>
      <w:r>
        <w:rPr>
          <w:i/>
          <w:iCs/>
          <w:sz w:val="24"/>
        </w:rPr>
        <w:t>269</w:t>
      </w:r>
      <w:r>
        <w:rPr>
          <w:sz w:val="24"/>
        </w:rPr>
        <w:t>, 4613–4619.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Dryja TP et al. ( 1996) Missense mutation in the gene encoding the α subunit of rod transducin in the Nougaret form of congenital stationary night blindness. </w:t>
      </w:r>
      <w:r>
        <w:rPr>
          <w:i/>
          <w:sz w:val="24"/>
        </w:rPr>
        <w:t>Nat. Gen.</w:t>
      </w:r>
      <w:r>
        <w:rPr>
          <w:sz w:val="24"/>
        </w:rPr>
        <w:t xml:space="preserve"> </w:t>
      </w:r>
      <w:r>
        <w:rPr>
          <w:i/>
          <w:sz w:val="24"/>
        </w:rPr>
        <w:t>13</w:t>
      </w:r>
      <w:r>
        <w:rPr>
          <w:sz w:val="24"/>
        </w:rPr>
        <w:t>(3), 358-360.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Ettaiche M et al. (2004) Acid-sensing ion channel 2 is important for retinal function and protects against light-induced retinal degeneration. </w:t>
      </w:r>
      <w:r>
        <w:rPr>
          <w:i/>
          <w:sz w:val="24"/>
        </w:rPr>
        <w:t>J. Neurosc.</w:t>
      </w:r>
      <w:r>
        <w:rPr>
          <w:sz w:val="24"/>
        </w:rPr>
        <w:t xml:space="preserve"> </w:t>
      </w:r>
      <w:r>
        <w:rPr>
          <w:i/>
          <w:sz w:val="24"/>
        </w:rPr>
        <w:t>24</w:t>
      </w:r>
      <w:r>
        <w:rPr>
          <w:sz w:val="24"/>
        </w:rPr>
        <w:t>(5), 1005-1012.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Fuchs S et al. (1995) A homozygous 1-base pair deletion in the arrestin gene is a frequent cause of Oguchi disease in Japanese. </w:t>
      </w:r>
      <w:r>
        <w:rPr>
          <w:i/>
          <w:iCs/>
          <w:sz w:val="24"/>
        </w:rPr>
        <w:t>Nat. Gen.</w:t>
      </w:r>
      <w:r>
        <w:rPr>
          <w:sz w:val="24"/>
        </w:rPr>
        <w:t xml:space="preserve"> </w:t>
      </w:r>
      <w:r>
        <w:rPr>
          <w:i/>
          <w:iCs/>
          <w:sz w:val="24"/>
        </w:rPr>
        <w:t>10</w:t>
      </w:r>
      <w:r>
        <w:rPr>
          <w:sz w:val="24"/>
        </w:rPr>
        <w:t>, 360-362.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Gabriel LA et al. (2012) ADAMTSL4, a secreted glycoprotein widely distributed in the eye, binds fibrillin-1 microfibrils and accelerates microfibril biogenesis. </w:t>
      </w:r>
      <w:r>
        <w:rPr>
          <w:i/>
          <w:sz w:val="24"/>
        </w:rPr>
        <w:t>Inv. Opht. Vis. Sc.</w:t>
      </w:r>
      <w:r>
        <w:rPr>
          <w:sz w:val="24"/>
        </w:rPr>
        <w:t xml:space="preserve"> </w:t>
      </w:r>
      <w:r>
        <w:rPr>
          <w:i/>
          <w:sz w:val="24"/>
        </w:rPr>
        <w:t>53</w:t>
      </w:r>
      <w:r>
        <w:rPr>
          <w:sz w:val="24"/>
        </w:rPr>
        <w:t>(1), 461-469.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Goc A et al. (2008) Different Properties of the Native and Reconstituted Heterotrimeric G Protein Transducin†. </w:t>
      </w:r>
      <w:r>
        <w:rPr>
          <w:i/>
          <w:sz w:val="24"/>
        </w:rPr>
        <w:t>Biochem.</w:t>
      </w:r>
      <w:r>
        <w:rPr>
          <w:sz w:val="24"/>
        </w:rPr>
        <w:t xml:space="preserve">, </w:t>
      </w:r>
      <w:r>
        <w:rPr>
          <w:i/>
          <w:sz w:val="24"/>
        </w:rPr>
        <w:t>47</w:t>
      </w:r>
      <w:r>
        <w:rPr>
          <w:sz w:val="24"/>
        </w:rPr>
        <w:t>(47), 12409-12419.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Gu SM et al. (1997) Mutations in RPE65 cause autosomal recessive childhood-onset severe retinal dystrophy. </w:t>
      </w:r>
      <w:r>
        <w:rPr>
          <w:i/>
          <w:iCs/>
          <w:sz w:val="24"/>
        </w:rPr>
        <w:t>Nat. Genet. 17</w:t>
      </w:r>
      <w:r>
        <w:rPr>
          <w:sz w:val="24"/>
        </w:rPr>
        <w:t>, 194–197.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Guan J &amp; Denker BM (2005) Purkinje cell protein-2 (Pcp2) stimulates differentiation in PC12 cells by Gβγ-mediated activation of Ras and p38 MAPK. </w:t>
      </w:r>
      <w:r>
        <w:rPr>
          <w:i/>
          <w:sz w:val="24"/>
        </w:rPr>
        <w:t>Biochem.  Journ.</w:t>
      </w:r>
      <w:r>
        <w:rPr>
          <w:sz w:val="24"/>
        </w:rPr>
        <w:t xml:space="preserve"> </w:t>
      </w:r>
      <w:r>
        <w:rPr>
          <w:i/>
          <w:sz w:val="24"/>
        </w:rPr>
        <w:t>392</w:t>
      </w:r>
      <w:r>
        <w:rPr>
          <w:sz w:val="24"/>
        </w:rPr>
        <w:t>(2), 389-397.</w:t>
      </w:r>
    </w:p>
    <w:p>
      <w:pPr>
        <w:pStyle w:val="Normal"/>
        <w:spacing w:lineRule="auto" w:line="360"/>
        <w:ind w:left="480" w:right="0" w:hanging="480"/>
        <w:rPr>
          <w:rFonts w:cs="Times New Roman" w:ascii="Times New Roman" w:hAnsi="Times New Roman"/>
          <w:spacing w:val="12"/>
          <w:sz w:val="24"/>
          <w:szCs w:val="24"/>
        </w:rPr>
      </w:pPr>
      <w:r>
        <w:rPr>
          <w:rFonts w:cs="Times New Roman" w:ascii="Times New Roman" w:hAnsi="Times New Roman"/>
          <w:spacing w:val="12"/>
          <w:sz w:val="24"/>
          <w:szCs w:val="24"/>
        </w:rPr>
        <w:t xml:space="preserve">Gurevich  VV et al. (1995) Arrestin Interactions with G Protein-coupled Receptors DIRECT BINDING STUDIES OF WILD TYPE AND </w:t>
        <w:tab/>
        <w:t xml:space="preserve">MUTANT ARRESTINS WITH RHODOPSIN, β2-ADRENERGIC, AND m2 MUSCARINIC CHOLINERGIC RECEPTORS. </w:t>
      </w:r>
      <w:r>
        <w:rPr>
          <w:rFonts w:cs="Times New Roman" w:ascii="Times New Roman" w:hAnsi="Times New Roman"/>
          <w:i/>
          <w:spacing w:val="12"/>
          <w:sz w:val="24"/>
          <w:szCs w:val="24"/>
        </w:rPr>
        <w:t>J. Biol. Chem.</w:t>
      </w:r>
      <w:r>
        <w:rPr>
          <w:rFonts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iCs/>
          <w:spacing w:val="12"/>
          <w:sz w:val="24"/>
          <w:szCs w:val="24"/>
        </w:rPr>
        <w:t>270</w:t>
      </w:r>
      <w:r>
        <w:rPr>
          <w:rFonts w:cs="Times New Roman" w:ascii="Times New Roman" w:hAnsi="Times New Roman"/>
          <w:i/>
          <w:iCs/>
          <w:spacing w:val="12"/>
          <w:sz w:val="24"/>
          <w:szCs w:val="24"/>
        </w:rPr>
        <w:t>(2)</w:t>
      </w:r>
      <w:r>
        <w:rPr>
          <w:rFonts w:cs="Times New Roman" w:ascii="Times New Roman" w:hAnsi="Times New Roman"/>
          <w:spacing w:val="12"/>
          <w:sz w:val="24"/>
          <w:szCs w:val="24"/>
        </w:rPr>
        <w:t>, 720-731.</w:t>
      </w:r>
    </w:p>
    <w:p>
      <w:pPr>
        <w:pStyle w:val="Normal"/>
        <w:spacing w:lineRule="auto" w:line="360"/>
        <w:ind w:left="480" w:right="0" w:hanging="480"/>
        <w:rPr>
          <w:rFonts w:cs="Times New Roman" w:ascii="Times New Roman" w:hAnsi="Times New Roman"/>
          <w:spacing w:val="12"/>
          <w:sz w:val="24"/>
          <w:szCs w:val="24"/>
        </w:rPr>
      </w:pPr>
      <w:r>
        <w:rPr>
          <w:rFonts w:cs="Times New Roman" w:ascii="Times New Roman" w:hAnsi="Times New Roman"/>
          <w:spacing w:val="12"/>
          <w:sz w:val="24"/>
          <w:szCs w:val="24"/>
        </w:rPr>
        <w:t xml:space="preserve">Haeseleer F et al. (2002) Dual-substrate specificity short chain retinol dehydrogenases from the vertebrate retina. </w:t>
      </w:r>
      <w:r>
        <w:rPr>
          <w:rFonts w:cs="Times New Roman" w:ascii="Times New Roman" w:hAnsi="Times New Roman"/>
          <w:i/>
          <w:iCs/>
          <w:spacing w:val="12"/>
          <w:sz w:val="24"/>
          <w:szCs w:val="24"/>
        </w:rPr>
        <w:t>J. Biol. Chem. 277</w:t>
      </w:r>
      <w:r>
        <w:rPr>
          <w:rFonts w:cs="Times New Roman" w:ascii="Times New Roman" w:hAnsi="Times New Roman"/>
          <w:spacing w:val="12"/>
          <w:sz w:val="24"/>
          <w:szCs w:val="24"/>
        </w:rPr>
        <w:t>, 45537–45546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Horwitz J (2003) Alpha-crystallin. </w:t>
      </w:r>
      <w:r>
        <w:rPr>
          <w:i/>
          <w:sz w:val="24"/>
        </w:rPr>
        <w:t>Exp. Eye Res</w:t>
      </w:r>
      <w:r>
        <w:rPr>
          <w:sz w:val="24"/>
        </w:rPr>
        <w:t xml:space="preserve">, </w:t>
      </w:r>
      <w:r>
        <w:rPr>
          <w:i/>
          <w:sz w:val="24"/>
        </w:rPr>
        <w:t>76</w:t>
      </w:r>
      <w:r>
        <w:rPr>
          <w:sz w:val="24"/>
        </w:rPr>
        <w:t>(2), 145-153.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Jacobson SG et al. (1996) Photoreceptor function in heterozygotes with insertion or deletion mutations in the RDS gene. </w:t>
      </w:r>
      <w:r>
        <w:rPr>
          <w:i/>
          <w:sz w:val="24"/>
        </w:rPr>
        <w:t>Inv. Opht. Vis. Sc.</w:t>
      </w:r>
      <w:r>
        <w:rPr>
          <w:sz w:val="24"/>
        </w:rPr>
        <w:t xml:space="preserve"> </w:t>
      </w:r>
      <w:r>
        <w:rPr>
          <w:i/>
          <w:sz w:val="24"/>
        </w:rPr>
        <w:t>37</w:t>
      </w:r>
      <w:r>
        <w:rPr>
          <w:sz w:val="24"/>
        </w:rPr>
        <w:t>(8), 1662-1674.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Jiang H et al. (1996) Phospholipase C β4 is involved in modulating the visual response in mice. </w:t>
      </w:r>
      <w:r>
        <w:rPr>
          <w:i/>
          <w:sz w:val="24"/>
        </w:rPr>
        <w:t>Proc. Nat. Ac. Sc.</w:t>
      </w:r>
      <w:r>
        <w:rPr>
          <w:sz w:val="24"/>
        </w:rPr>
        <w:t xml:space="preserve"> </w:t>
      </w:r>
      <w:r>
        <w:rPr>
          <w:i/>
          <w:sz w:val="24"/>
        </w:rPr>
        <w:t>93</w:t>
      </w:r>
      <w:r>
        <w:rPr>
          <w:sz w:val="24"/>
        </w:rPr>
        <w:t>(25), 14598-14601.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Kajiwara K et al. (1991) Mutations in the human retinal degeneration slow gene in autosomal dominant retinitis pigmentosa. </w:t>
      </w:r>
      <w:r>
        <w:rPr>
          <w:i/>
          <w:iCs/>
          <w:sz w:val="24"/>
        </w:rPr>
        <w:t>Nature</w:t>
      </w:r>
      <w:r>
        <w:rPr>
          <w:sz w:val="24"/>
        </w:rPr>
        <w:t xml:space="preserve">, </w:t>
      </w:r>
      <w:r>
        <w:rPr>
          <w:i/>
          <w:iCs/>
          <w:sz w:val="24"/>
        </w:rPr>
        <w:t>354</w:t>
      </w:r>
      <w:r>
        <w:rPr>
          <w:sz w:val="24"/>
        </w:rPr>
        <w:t>, 480-483.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Kasus-jacobi A et al. (2005) Functional characterization of mouse RDH11 as a retinol dehydrogenase involved in dark adaptation in vivo. </w:t>
      </w:r>
      <w:r>
        <w:rPr>
          <w:i/>
          <w:sz w:val="24"/>
        </w:rPr>
        <w:t>J. Biol. Chem.</w:t>
      </w:r>
      <w:r>
        <w:rPr>
          <w:sz w:val="24"/>
        </w:rPr>
        <w:t xml:space="preserve"> </w:t>
      </w:r>
      <w:r>
        <w:rPr>
          <w:i/>
          <w:sz w:val="24"/>
        </w:rPr>
        <w:t>280</w:t>
      </w:r>
      <w:r>
        <w:rPr>
          <w:sz w:val="24"/>
        </w:rPr>
        <w:t>(21), 20413-20420.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Kitamura E et al. (2006) Disruption of the gene encoding the β1-subunit of transducin in the Rd4/+ mouse. </w:t>
      </w:r>
      <w:r>
        <w:rPr>
          <w:i/>
          <w:sz w:val="24"/>
        </w:rPr>
        <w:t>Inv. Opht. Vis. Sc.</w:t>
      </w:r>
      <w:r>
        <w:rPr>
          <w:sz w:val="24"/>
        </w:rPr>
        <w:t xml:space="preserve"> </w:t>
      </w:r>
      <w:r>
        <w:rPr>
          <w:i/>
          <w:sz w:val="24"/>
        </w:rPr>
        <w:t>47</w:t>
      </w:r>
      <w:r>
        <w:rPr>
          <w:sz w:val="24"/>
        </w:rPr>
        <w:t>(4), 1293-1301.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Kohl S et al. (2005) CNGB3 mutations account for 50% of all cases with autosomal recessive achromatopsia. </w:t>
      </w:r>
      <w:r>
        <w:rPr>
          <w:i/>
          <w:sz w:val="24"/>
        </w:rPr>
        <w:t>Eur. J.  Hum. Gen.</w:t>
      </w:r>
      <w:r>
        <w:rPr>
          <w:sz w:val="24"/>
        </w:rPr>
        <w:t xml:space="preserve"> </w:t>
      </w:r>
      <w:r>
        <w:rPr>
          <w:i/>
          <w:sz w:val="24"/>
        </w:rPr>
        <w:t>13</w:t>
      </w:r>
      <w:r>
        <w:rPr>
          <w:sz w:val="24"/>
        </w:rPr>
        <w:t>(3), 302-308.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Kolesnikov AV et al. (2011) G-protein βγ-complex is crucial for efficient signal amplification in vision. </w:t>
      </w:r>
      <w:r>
        <w:rPr>
          <w:i/>
          <w:sz w:val="24"/>
        </w:rPr>
        <w:t>J. Neurosc.</w:t>
      </w:r>
      <w:r>
        <w:rPr>
          <w:sz w:val="24"/>
        </w:rPr>
        <w:t xml:space="preserve"> </w:t>
      </w:r>
      <w:r>
        <w:rPr>
          <w:i/>
          <w:sz w:val="24"/>
        </w:rPr>
        <w:t>31</w:t>
      </w:r>
      <w:r>
        <w:rPr>
          <w:sz w:val="24"/>
        </w:rPr>
        <w:t>(22), 8067-8077.</w:t>
      </w:r>
    </w:p>
    <w:p>
      <w:pPr>
        <w:pStyle w:val="Normal"/>
        <w:rPr>
          <w:sz w:val="24"/>
        </w:rPr>
      </w:pPr>
      <w:r>
        <w:rPr>
          <w:sz w:val="24"/>
        </w:rPr>
        <w:t xml:space="preserve">Kuhn H et al. (1984) Light-induced binding of 48-kDa protein to </w:t>
        <w:tab/>
        <w:t xml:space="preserve">photoreceptor membranes is highly enhanced by phosphorylation of </w:t>
        <w:tab/>
        <w:t xml:space="preserve">rhodopsin. </w:t>
      </w:r>
      <w:r>
        <w:rPr>
          <w:i/>
          <w:iCs/>
          <w:sz w:val="24"/>
        </w:rPr>
        <w:t>FEBS Lett</w:t>
      </w:r>
      <w:r>
        <w:rPr>
          <w:sz w:val="24"/>
        </w:rPr>
        <w:t xml:space="preserve">. </w:t>
      </w:r>
      <w:r>
        <w:rPr>
          <w:i/>
          <w:iCs/>
          <w:sz w:val="24"/>
        </w:rPr>
        <w:t xml:space="preserve">176, </w:t>
      </w:r>
      <w:r>
        <w:rPr>
          <w:sz w:val="24"/>
        </w:rPr>
        <w:t>473–478.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Kuznetsova T et al. (2012) Exclusion of RPGRIP1 ins44 from Primary Causal Association with Early-Onset Cone–Rod Dystrophy in Dogs Cone–Rod Dystrophy and Canine RPGRIP1. </w:t>
      </w:r>
      <w:r>
        <w:rPr>
          <w:i/>
          <w:sz w:val="24"/>
        </w:rPr>
        <w:t>Inv. Opht. Vis. Sc.</w:t>
      </w:r>
      <w:r>
        <w:rPr>
          <w:sz w:val="24"/>
        </w:rPr>
        <w:t xml:space="preserve"> </w:t>
      </w:r>
      <w:r>
        <w:rPr>
          <w:i/>
          <w:sz w:val="24"/>
        </w:rPr>
        <w:t>53</w:t>
      </w:r>
      <w:r>
        <w:rPr>
          <w:sz w:val="24"/>
        </w:rPr>
        <w:t>(9), 5486-5501.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Lee CW et al. (1994) Regulation of phospholipase C-beta 4 by ribonucleotides and the alpha subunit of Gq. </w:t>
      </w:r>
      <w:r>
        <w:rPr>
          <w:i/>
          <w:sz w:val="24"/>
        </w:rPr>
        <w:t>J. Biol. Chem.</w:t>
      </w:r>
      <w:r>
        <w:rPr>
          <w:sz w:val="24"/>
        </w:rPr>
        <w:t xml:space="preserve"> </w:t>
      </w:r>
      <w:r>
        <w:rPr>
          <w:i/>
          <w:sz w:val="24"/>
        </w:rPr>
        <w:t>269</w:t>
      </w:r>
      <w:r>
        <w:rPr>
          <w:sz w:val="24"/>
        </w:rPr>
        <w:t>(41), 25335-25338.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Li et al. (2001) Identification of functional regions of guanylate cyclase-activating protein 1 (GCAP1) using GCAP1/GCIP chimeras. </w:t>
      </w:r>
      <w:r>
        <w:rPr>
          <w:i/>
          <w:sz w:val="24"/>
        </w:rPr>
        <w:t>Biol.  Chem.</w:t>
      </w:r>
      <w:r>
        <w:rPr>
          <w:sz w:val="24"/>
        </w:rPr>
        <w:t xml:space="preserve"> </w:t>
      </w:r>
      <w:r>
        <w:rPr>
          <w:i/>
          <w:sz w:val="24"/>
        </w:rPr>
        <w:t>382</w:t>
      </w:r>
      <w:r>
        <w:rPr>
          <w:sz w:val="24"/>
        </w:rPr>
        <w:t>(8), 1179-1188.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Lingueglia E (2007) Acid-sensing ion channels in sensory perception. </w:t>
      </w:r>
      <w:r>
        <w:rPr>
          <w:i/>
          <w:sz w:val="24"/>
        </w:rPr>
        <w:t>J. Biol. Chem.</w:t>
      </w:r>
      <w:r>
        <w:rPr>
          <w:sz w:val="24"/>
        </w:rPr>
        <w:t xml:space="preserve"> </w:t>
      </w:r>
      <w:r>
        <w:rPr>
          <w:i/>
          <w:sz w:val="24"/>
        </w:rPr>
        <w:t>282</w:t>
      </w:r>
      <w:r>
        <w:rPr>
          <w:sz w:val="24"/>
        </w:rPr>
        <w:t>(24), 17325-17329.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Litt M et al. (1998) Autosomal dominant congenital cataract associated with a missense mutation in the human alpha crystallin gene CRYAA. </w:t>
      </w:r>
      <w:r>
        <w:rPr>
          <w:i/>
          <w:sz w:val="24"/>
        </w:rPr>
        <w:t>Hum. Mol. Gen.</w:t>
      </w:r>
      <w:r>
        <w:rPr>
          <w:sz w:val="24"/>
        </w:rPr>
        <w:t xml:space="preserve"> </w:t>
      </w:r>
      <w:r>
        <w:rPr>
          <w:i/>
          <w:sz w:val="24"/>
        </w:rPr>
        <w:t>7</w:t>
      </w:r>
      <w:r>
        <w:rPr>
          <w:sz w:val="24"/>
        </w:rPr>
        <w:t>(3), 471-474.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Lobanova ES et al. (2008) Transducin γ-subunit sets expression levels of α-and β-subunits and is crucial for rod viability. </w:t>
      </w:r>
      <w:r>
        <w:rPr>
          <w:i/>
          <w:sz w:val="24"/>
        </w:rPr>
        <w:t>J. Neurosc.</w:t>
      </w:r>
      <w:r>
        <w:rPr>
          <w:sz w:val="24"/>
        </w:rPr>
        <w:t xml:space="preserve"> </w:t>
      </w:r>
      <w:r>
        <w:rPr>
          <w:i/>
          <w:sz w:val="24"/>
        </w:rPr>
        <w:t>28</w:t>
      </w:r>
      <w:r>
        <w:rPr>
          <w:sz w:val="24"/>
        </w:rPr>
        <w:t>(13), 3510-3520.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Majumder A et al. (2013) Interaction of aryl hydrocarbon receptor-interacting protein-like 1 with the farnesyl moiety. </w:t>
      </w:r>
      <w:r>
        <w:rPr>
          <w:i/>
          <w:sz w:val="24"/>
        </w:rPr>
        <w:t>J. Biol. Chem.</w:t>
      </w:r>
      <w:r>
        <w:rPr>
          <w:sz w:val="24"/>
        </w:rPr>
        <w:t xml:space="preserve"> </w:t>
      </w:r>
      <w:r>
        <w:rPr>
          <w:i/>
          <w:sz w:val="24"/>
        </w:rPr>
        <w:t>288</w:t>
      </w:r>
      <w:r>
        <w:rPr>
          <w:sz w:val="24"/>
        </w:rPr>
        <w:t>(29), 21320-21328.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Makarova OV et al. (2002) Protein 61K, encoded by a gene (PRPF31) linked to autosomal dominant retinitis pigmentosa, is required for U4/U6· U5 tri‐snRNP formation and pre‐mRNA splicing. </w:t>
      </w:r>
      <w:r>
        <w:rPr>
          <w:i/>
          <w:sz w:val="24"/>
        </w:rPr>
        <w:t>EMBO Journ. 21</w:t>
      </w:r>
      <w:r>
        <w:rPr>
          <w:sz w:val="24"/>
        </w:rPr>
        <w:t>(5), 1148-1157.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McInnes RR &amp; Bascom RA (1992) Retinal genetics: a nullifying effect for rhodopsin. </w:t>
      </w:r>
      <w:r>
        <w:rPr>
          <w:i/>
          <w:iCs/>
          <w:sz w:val="24"/>
        </w:rPr>
        <w:t>Nat. Genet</w:t>
      </w:r>
      <w:r>
        <w:rPr>
          <w:sz w:val="24"/>
        </w:rPr>
        <w:t xml:space="preserve">. </w:t>
      </w:r>
      <w:r>
        <w:rPr>
          <w:i/>
          <w:iCs/>
          <w:sz w:val="24"/>
        </w:rPr>
        <w:t>1</w:t>
      </w:r>
      <w:r>
        <w:rPr>
          <w:sz w:val="24"/>
        </w:rPr>
        <w:t>, 155-157.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Moiseyev G et al. (2005). RPE65 is the isomerohydrolase in the retinoid visual cycle. </w:t>
      </w:r>
      <w:r>
        <w:rPr>
          <w:i/>
          <w:sz w:val="24"/>
        </w:rPr>
        <w:t>Proc. Nat. Ac. Sc.</w:t>
      </w:r>
      <w:r>
        <w:rPr>
          <w:sz w:val="24"/>
        </w:rPr>
        <w:t xml:space="preserve"> </w:t>
      </w:r>
      <w:r>
        <w:rPr>
          <w:i/>
          <w:sz w:val="24"/>
        </w:rPr>
        <w:t>102</w:t>
      </w:r>
      <w:r>
        <w:rPr>
          <w:sz w:val="24"/>
        </w:rPr>
        <w:t>(35), 12413-12418.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Morimura H et al. (1999) Mutations in RGR, encoding a light-sensitive opsin homologue, in patients with retinitis pigmentosa. </w:t>
      </w:r>
      <w:r>
        <w:rPr>
          <w:i/>
          <w:iCs/>
          <w:sz w:val="24"/>
        </w:rPr>
        <w:t>Nat. Genet</w:t>
      </w:r>
      <w:r>
        <w:rPr>
          <w:sz w:val="24"/>
        </w:rPr>
        <w:t xml:space="preserve">. </w:t>
      </w:r>
      <w:r>
        <w:rPr>
          <w:i/>
          <w:iCs/>
          <w:sz w:val="24"/>
        </w:rPr>
        <w:t>23</w:t>
      </w:r>
      <w:r>
        <w:rPr>
          <w:sz w:val="24"/>
        </w:rPr>
        <w:t>, 393-394.</w:t>
      </w:r>
    </w:p>
    <w:p>
      <w:pPr>
        <w:pStyle w:val="Normal"/>
        <w:ind w:left="480" w:right="0" w:hanging="480"/>
        <w:rPr/>
      </w:pPr>
      <w:bookmarkStart w:id="53" w:name="__DdeLink__10721_1021626735"/>
      <w:r>
        <w:rPr/>
        <w:t>Nache</w:t>
      </w:r>
      <w:bookmarkEnd w:id="53"/>
      <w:r>
        <w:rPr/>
        <w:t xml:space="preserve"> V, Eick T, Schulz E, Schmauder R, Benndorf K. 2013. Hysteresis of ligand binding in CNGA2 ion channels. </w:t>
      </w:r>
      <w:r>
        <w:rPr>
          <w:i/>
          <w:iCs/>
        </w:rPr>
        <w:t>Nat. Comm</w:t>
      </w:r>
      <w:r>
        <w:rPr/>
        <w:t xml:space="preserve">. </w:t>
      </w:r>
      <w:r>
        <w:rPr>
          <w:i/>
          <w:iCs/>
        </w:rPr>
        <w:t>4</w:t>
      </w:r>
      <w:r>
        <w:rPr/>
        <w:t>, 2866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Naeem MA et al. (2012) GNAT1 associated with autosomal recessive congenital stationary night blindness. </w:t>
      </w:r>
      <w:r>
        <w:rPr>
          <w:i/>
          <w:sz w:val="24"/>
        </w:rPr>
        <w:t>Inv. Opht. Vis. Sc.</w:t>
      </w:r>
      <w:r>
        <w:rPr>
          <w:sz w:val="24"/>
        </w:rPr>
        <w:t xml:space="preserve"> </w:t>
      </w:r>
      <w:r>
        <w:rPr>
          <w:i/>
          <w:sz w:val="24"/>
        </w:rPr>
        <w:t>53</w:t>
      </w:r>
      <w:r>
        <w:rPr>
          <w:sz w:val="24"/>
        </w:rPr>
        <w:t>(3), 1353-1361.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Nagaraj RH et al. (2012) Acetylation of αA-crystallin in the human lens: Effects on structure and chaperone function. </w:t>
      </w:r>
      <w:r>
        <w:rPr>
          <w:i/>
          <w:sz w:val="24"/>
        </w:rPr>
        <w:t>Biochimica et Biophysica Acta (BBA)-Molecular Basis of Disease</w:t>
      </w:r>
      <w:r>
        <w:rPr>
          <w:sz w:val="24"/>
        </w:rPr>
        <w:t xml:space="preserve">, </w:t>
      </w:r>
      <w:r>
        <w:rPr>
          <w:i/>
          <w:sz w:val="24"/>
        </w:rPr>
        <w:t>1822</w:t>
      </w:r>
      <w:r>
        <w:rPr>
          <w:sz w:val="24"/>
        </w:rPr>
        <w:t>(2), 120-129.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Nakazawa M et al. (1998) Arrestin gene mutations in autosomal recessive retinitis pigmentosa. </w:t>
      </w:r>
      <w:r>
        <w:rPr>
          <w:i/>
          <w:iCs/>
          <w:sz w:val="24"/>
        </w:rPr>
        <w:t>Arch. Ophthal.</w:t>
      </w:r>
      <w:r>
        <w:rPr>
          <w:sz w:val="24"/>
        </w:rPr>
        <w:t xml:space="preserve"> </w:t>
      </w:r>
      <w:r>
        <w:rPr>
          <w:i/>
          <w:iCs/>
          <w:sz w:val="24"/>
        </w:rPr>
        <w:t>116</w:t>
      </w:r>
      <w:r>
        <w:rPr>
          <w:sz w:val="24"/>
        </w:rPr>
        <w:t>, 498-501.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Nathans J et al. (1986) Molecular genetics of human color vision: the genes encoding blue, green, and red pigments. </w:t>
      </w:r>
      <w:r>
        <w:rPr>
          <w:i/>
          <w:sz w:val="24"/>
        </w:rPr>
        <w:t>Science</w:t>
      </w:r>
      <w:r>
        <w:rPr>
          <w:sz w:val="24"/>
        </w:rPr>
        <w:t xml:space="preserve">, </w:t>
      </w:r>
      <w:r>
        <w:rPr>
          <w:i/>
          <w:sz w:val="24"/>
        </w:rPr>
        <w:t>232</w:t>
      </w:r>
      <w:r>
        <w:rPr>
          <w:sz w:val="24"/>
        </w:rPr>
        <w:t>(4747), 193-202.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Nathans J et al. (1993) Genetic heterogeneity among blue-cone monochromats. </w:t>
      </w:r>
      <w:r>
        <w:rPr>
          <w:i/>
          <w:sz w:val="24"/>
        </w:rPr>
        <w:t>Am. J. Hum. Gen.</w:t>
      </w:r>
      <w:r>
        <w:rPr>
          <w:sz w:val="24"/>
        </w:rPr>
        <w:t xml:space="preserve"> </w:t>
      </w:r>
      <w:r>
        <w:rPr>
          <w:i/>
          <w:sz w:val="24"/>
        </w:rPr>
        <w:t>53</w:t>
      </w:r>
      <w:r>
        <w:rPr>
          <w:sz w:val="24"/>
        </w:rPr>
        <w:t>(5), 987.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Nishiguchi KM et al. (2004). Mutation screening of the phosducin gene PDC in patients with retinitis pigmentosa and allied diseases. </w:t>
      </w:r>
      <w:r>
        <w:rPr>
          <w:i/>
          <w:sz w:val="24"/>
        </w:rPr>
        <w:t>Mol. Vis.</w:t>
      </w:r>
      <w:r>
        <w:rPr>
          <w:sz w:val="24"/>
        </w:rPr>
        <w:t xml:space="preserve"> </w:t>
      </w:r>
      <w:r>
        <w:rPr>
          <w:i/>
          <w:sz w:val="24"/>
        </w:rPr>
        <w:t>10</w:t>
      </w:r>
      <w:r>
        <w:rPr>
          <w:sz w:val="24"/>
        </w:rPr>
        <w:t>, 62-64.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Payne AM et al. (1998) A mutation in guanylate cyclase activator 1A (GUCA1A) in an autosomal dominant cone dystrophy pedigree mapping to a new locus on chromosome 6p21. 1. </w:t>
      </w:r>
      <w:r>
        <w:rPr>
          <w:i/>
          <w:sz w:val="24"/>
        </w:rPr>
        <w:t>Hum. Mol. Gen.</w:t>
      </w:r>
      <w:r>
        <w:rPr>
          <w:sz w:val="24"/>
        </w:rPr>
        <w:t xml:space="preserve"> </w:t>
      </w:r>
      <w:r>
        <w:rPr>
          <w:i/>
          <w:sz w:val="24"/>
        </w:rPr>
        <w:t>7</w:t>
      </w:r>
      <w:r>
        <w:rPr>
          <w:sz w:val="24"/>
        </w:rPr>
        <w:t>(2), 273-277.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Payne AM et al. (1999) Genetic analysis of the guanylate cyclase activator 1B (GUCA1B) gene in patients with autosomal dominant retinal dystrophies. </w:t>
      </w:r>
      <w:r>
        <w:rPr>
          <w:i/>
          <w:sz w:val="24"/>
        </w:rPr>
        <w:t>J. Med. Gen.</w:t>
      </w:r>
      <w:r>
        <w:rPr>
          <w:sz w:val="24"/>
        </w:rPr>
        <w:t xml:space="preserve"> </w:t>
      </w:r>
      <w:r>
        <w:rPr>
          <w:i/>
          <w:sz w:val="24"/>
        </w:rPr>
        <w:t>36</w:t>
      </w:r>
      <w:r>
        <w:rPr>
          <w:sz w:val="24"/>
        </w:rPr>
        <w:t>(9), 691-693.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Perrault I et al. (2004) Retinal dehydrogenase 12 (RDH12) mutations in leber congenital amaurosis. </w:t>
      </w:r>
      <w:r>
        <w:rPr>
          <w:i/>
          <w:sz w:val="24"/>
        </w:rPr>
        <w:t>Am. J. Hum. Gen. 75</w:t>
      </w:r>
      <w:r>
        <w:rPr>
          <w:sz w:val="24"/>
        </w:rPr>
        <w:t>(4), 639-646.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Panda S et al. (2002) Melanopsin (Opn4) requirement for normal light-induced circadian phase shifting. </w:t>
      </w:r>
      <w:r>
        <w:rPr>
          <w:i/>
          <w:sz w:val="24"/>
        </w:rPr>
        <w:t>Science</w:t>
      </w:r>
      <w:r>
        <w:rPr>
          <w:sz w:val="24"/>
        </w:rPr>
        <w:t xml:space="preserve">, </w:t>
      </w:r>
      <w:r>
        <w:rPr>
          <w:i/>
          <w:sz w:val="24"/>
        </w:rPr>
        <w:t>298</w:t>
      </w:r>
      <w:r>
        <w:rPr>
          <w:sz w:val="24"/>
        </w:rPr>
        <w:t>(5601), 2213-2216.</w:t>
      </w:r>
    </w:p>
    <w:p>
      <w:pPr>
        <w:pStyle w:val="Normal"/>
        <w:ind w:left="480" w:right="0" w:hanging="480"/>
        <w:rPr/>
      </w:pPr>
      <w:r>
        <w:rPr/>
        <w:t xml:space="preserve">Pifferi S, Boccaccio A, Menini A. 2006. Cyclic nucleotide‐gated ion channels in sensory transduction. FEBS </w:t>
      </w:r>
      <w:r>
        <w:rPr/>
        <w:t>L</w:t>
      </w:r>
      <w:r>
        <w:rPr/>
        <w:t>etters. 580(12): 2853-</w:t>
      </w:r>
      <w:r>
        <w:rPr/>
        <w:t>285</w:t>
      </w:r>
      <w:r>
        <w:rPr/>
        <w:t>9.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Pushkin A et al. (1999) Cloning, tissue distribution, genomic organization, and functional characterization of NBC3, a new member of the sodium bicarbonate cotransporter family. </w:t>
      </w:r>
      <w:r>
        <w:rPr>
          <w:i/>
          <w:sz w:val="24"/>
        </w:rPr>
        <w:t>J. Biol. Chem.</w:t>
      </w:r>
      <w:r>
        <w:rPr>
          <w:sz w:val="24"/>
        </w:rPr>
        <w:t xml:space="preserve"> </w:t>
      </w:r>
      <w:r>
        <w:rPr>
          <w:i/>
          <w:sz w:val="24"/>
        </w:rPr>
        <w:t>274</w:t>
      </w:r>
      <w:r>
        <w:rPr>
          <w:sz w:val="24"/>
        </w:rPr>
        <w:t>(23), 16569-16575.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Ramulu P et al. (2001) Normal light response, photoreceptor integrity, and rhodopsin dephosphorylation in mice lacking both protein phosphatases with EF hands (PPEF-1 and PPEF-2). </w:t>
      </w:r>
      <w:r>
        <w:rPr>
          <w:i/>
          <w:sz w:val="24"/>
        </w:rPr>
        <w:t>Mol. Cell. Biol.</w:t>
      </w:r>
      <w:r>
        <w:rPr>
          <w:sz w:val="24"/>
        </w:rPr>
        <w:t xml:space="preserve"> </w:t>
      </w:r>
      <w:r>
        <w:rPr>
          <w:i/>
          <w:sz w:val="24"/>
        </w:rPr>
        <w:t>21</w:t>
      </w:r>
      <w:r>
        <w:rPr>
          <w:sz w:val="24"/>
        </w:rPr>
        <w:t>(24), 8605-8614.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Rivolta C et al. (2006) Mutation screening of the peropsin gene, a retinal pigment epithelium specific rhodopsin homolog, in patients with retinitis pigmentosa and allied diseases. </w:t>
      </w:r>
      <w:r>
        <w:rPr>
          <w:i/>
          <w:sz w:val="24"/>
        </w:rPr>
        <w:t>Mol. Vis.</w:t>
      </w:r>
      <w:r>
        <w:rPr>
          <w:sz w:val="24"/>
        </w:rPr>
        <w:t xml:space="preserve"> </w:t>
      </w:r>
      <w:r>
        <w:rPr>
          <w:i/>
          <w:sz w:val="24"/>
        </w:rPr>
        <w:t>12</w:t>
      </w:r>
      <w:r>
        <w:rPr>
          <w:sz w:val="24"/>
        </w:rPr>
        <w:t>, 1511-5.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Roepman R et al. (2000) The retinitis pigmentosa GTPase regulator (RPGR) interacts with novel transport-like proteins in the outer segments of rod photoreceptors. </w:t>
      </w:r>
      <w:r>
        <w:rPr>
          <w:i/>
          <w:sz w:val="24"/>
        </w:rPr>
        <w:t>Hum. Mol. Gen.</w:t>
      </w:r>
      <w:r>
        <w:rPr>
          <w:sz w:val="24"/>
        </w:rPr>
        <w:t xml:space="preserve"> </w:t>
      </w:r>
      <w:r>
        <w:rPr>
          <w:i/>
          <w:sz w:val="24"/>
        </w:rPr>
        <w:t>9</w:t>
      </w:r>
      <w:r>
        <w:rPr>
          <w:sz w:val="24"/>
        </w:rPr>
        <w:t>(14), 2095-2105.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Sato M et al. (2005) Mutations in the gene coding for guanylate cyclase-activating protein 2 (GUCA1B gene) in patients with autosomal dominant retinal dystrophies. </w:t>
      </w:r>
      <w:r>
        <w:rPr>
          <w:i/>
          <w:sz w:val="24"/>
        </w:rPr>
        <w:t>Graefe's Arch. Clin. Exp. Opht.</w:t>
      </w:r>
      <w:r>
        <w:rPr>
          <w:sz w:val="24"/>
        </w:rPr>
        <w:t xml:space="preserve"> </w:t>
      </w:r>
      <w:r>
        <w:rPr>
          <w:i/>
          <w:sz w:val="24"/>
        </w:rPr>
        <w:t>243</w:t>
      </w:r>
      <w:r>
        <w:rPr>
          <w:sz w:val="24"/>
        </w:rPr>
        <w:t>(3), 235-242.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Sherman et al. (1997) Identification and characterization of a conserved family of protein serine/threonine phosphatases homologous to Drosophila retinal degeneration C (rdgC). </w:t>
      </w:r>
      <w:r>
        <w:rPr>
          <w:i/>
          <w:iCs/>
          <w:sz w:val="24"/>
        </w:rPr>
        <w:t>Proc. Nat. Ac. Sci</w:t>
      </w:r>
      <w:r>
        <w:rPr>
          <w:sz w:val="24"/>
        </w:rPr>
        <w:t xml:space="preserve">. </w:t>
      </w:r>
      <w:r>
        <w:rPr>
          <w:i/>
          <w:iCs/>
          <w:sz w:val="24"/>
        </w:rPr>
        <w:t>94,</w:t>
      </w:r>
      <w:r>
        <w:rPr>
          <w:sz w:val="24"/>
        </w:rPr>
        <w:t xml:space="preserve"> 11639-11644.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Sieving PA et al. (1995) Dark-light: model for nightblindness from the human rhodopsin Gly-90--&gt;Asp mutation. </w:t>
      </w:r>
      <w:r>
        <w:rPr>
          <w:i/>
          <w:iCs/>
          <w:sz w:val="24"/>
        </w:rPr>
        <w:t>Proc. Nat. Ac. Sc. 92</w:t>
      </w:r>
      <w:r>
        <w:rPr>
          <w:sz w:val="24"/>
        </w:rPr>
        <w:t>, 880–884.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Singh A et al. (2013) The association between plasma 25-hydroxyvitamin D and subgroups in age-related macular degeneration: a cross-sectional study. </w:t>
      </w:r>
      <w:r>
        <w:rPr>
          <w:i/>
          <w:sz w:val="24"/>
        </w:rPr>
        <w:t>PloS One</w:t>
      </w:r>
      <w:r>
        <w:rPr>
          <w:sz w:val="24"/>
        </w:rPr>
        <w:t xml:space="preserve">, </w:t>
      </w:r>
      <w:r>
        <w:rPr>
          <w:i/>
          <w:sz w:val="24"/>
        </w:rPr>
        <w:t>8</w:t>
      </w:r>
      <w:r>
        <w:rPr>
          <w:sz w:val="24"/>
        </w:rPr>
        <w:t>(7), e70948.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Skorczyk A &amp; Krawczyński MR. (2012) Four novel RS1 gene mutations in Polish patients with X-linked juvenile retinoschisis. </w:t>
      </w:r>
      <w:r>
        <w:rPr>
          <w:i/>
          <w:sz w:val="24"/>
        </w:rPr>
        <w:t>Mol. Vis.</w:t>
      </w:r>
      <w:r>
        <w:rPr>
          <w:sz w:val="24"/>
        </w:rPr>
        <w:t xml:space="preserve"> </w:t>
      </w:r>
      <w:r>
        <w:rPr>
          <w:i/>
          <w:sz w:val="24"/>
        </w:rPr>
        <w:t>18</w:t>
      </w:r>
      <w:r>
        <w:rPr>
          <w:sz w:val="24"/>
        </w:rPr>
        <w:t>, 3004.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Sohocki MM et al. (2000) Mutations in a new photoreceptor-pineal gene on 17p cause Leber congenital amaurosis. </w:t>
      </w:r>
      <w:r>
        <w:rPr>
          <w:i/>
          <w:sz w:val="24"/>
        </w:rPr>
        <w:t>Nat. Gen.</w:t>
      </w:r>
      <w:r>
        <w:rPr>
          <w:sz w:val="24"/>
        </w:rPr>
        <w:t xml:space="preserve"> </w:t>
      </w:r>
      <w:r>
        <w:rPr>
          <w:i/>
          <w:sz w:val="24"/>
        </w:rPr>
        <w:t>24</w:t>
      </w:r>
      <w:r>
        <w:rPr>
          <w:sz w:val="24"/>
        </w:rPr>
        <w:t>(1), 79-83.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Sun et al. (1997) Peropsin, a novel visual pigment-like protein located in the apical microvilli of the retinal pigment epithelium. </w:t>
      </w:r>
      <w:r>
        <w:rPr>
          <w:i/>
          <w:sz w:val="24"/>
        </w:rPr>
        <w:t>Proc. Nat. Ac. Sc.</w:t>
      </w:r>
      <w:r>
        <w:rPr>
          <w:sz w:val="24"/>
        </w:rPr>
        <w:t xml:space="preserve"> </w:t>
      </w:r>
      <w:r>
        <w:rPr>
          <w:i/>
          <w:sz w:val="24"/>
        </w:rPr>
        <w:t>94</w:t>
      </w:r>
      <w:r>
        <w:rPr>
          <w:sz w:val="24"/>
        </w:rPr>
        <w:t>(18), 9893-9898.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Tu et al. (2005) Physiologic diversity and development of intrinsically photosensitive retinal ganglion cells. </w:t>
      </w:r>
      <w:r>
        <w:rPr>
          <w:i/>
          <w:sz w:val="24"/>
        </w:rPr>
        <w:t>Neuron</w:t>
      </w:r>
      <w:r>
        <w:rPr>
          <w:sz w:val="24"/>
        </w:rPr>
        <w:t xml:space="preserve">, </w:t>
      </w:r>
      <w:r>
        <w:rPr>
          <w:i/>
          <w:sz w:val="24"/>
        </w:rPr>
        <w:t>48</w:t>
      </w:r>
      <w:r>
        <w:rPr>
          <w:sz w:val="24"/>
        </w:rPr>
        <w:t>(6), 987-999.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Vithana EN et al. (2001) A human homolog of yeast pre-mRNA splicing gene, PRP31, underlies autosomal dominant retinitis pigmentosa on chromosome 19q13. 4 (RP11). </w:t>
      </w:r>
      <w:r>
        <w:rPr>
          <w:i/>
          <w:sz w:val="24"/>
        </w:rPr>
        <w:t>Mol. Cell</w:t>
      </w:r>
      <w:r>
        <w:rPr>
          <w:sz w:val="24"/>
        </w:rPr>
        <w:t xml:space="preserve">, </w:t>
      </w:r>
      <w:r>
        <w:rPr>
          <w:i/>
          <w:sz w:val="24"/>
        </w:rPr>
        <w:t>8</w:t>
      </w:r>
      <w:r>
        <w:rPr>
          <w:sz w:val="24"/>
        </w:rPr>
        <w:t>(2), 375-381.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Volta M et al. (1999) Identification and Characterization of CDS2, a Mammalian Homolog of theDrosophilaCDP-diacylglycerol Synthase Gene. </w:t>
      </w:r>
      <w:r>
        <w:rPr>
          <w:i/>
          <w:sz w:val="24"/>
        </w:rPr>
        <w:t>Genomics</w:t>
      </w:r>
      <w:r>
        <w:rPr>
          <w:sz w:val="24"/>
        </w:rPr>
        <w:t xml:space="preserve">, </w:t>
      </w:r>
      <w:r>
        <w:rPr>
          <w:i/>
          <w:sz w:val="24"/>
        </w:rPr>
        <w:t>55</w:t>
      </w:r>
      <w:r>
        <w:rPr>
          <w:sz w:val="24"/>
        </w:rPr>
        <w:t>(1), 68-77.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Weitz CJ et al. (1992) Human tritanopia associated with two amino acid substitutions in the blue-sensitive opsin. </w:t>
      </w:r>
      <w:r>
        <w:rPr>
          <w:i/>
          <w:sz w:val="24"/>
        </w:rPr>
        <w:t>Am. J. Hum. Gen.</w:t>
      </w:r>
      <w:r>
        <w:rPr>
          <w:sz w:val="24"/>
        </w:rPr>
        <w:t xml:space="preserve"> </w:t>
      </w:r>
      <w:r>
        <w:rPr>
          <w:i/>
          <w:sz w:val="24"/>
        </w:rPr>
        <w:t>50</w:t>
      </w:r>
      <w:r>
        <w:rPr>
          <w:sz w:val="24"/>
        </w:rPr>
        <w:t>(3), 498.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Xu Y et al. (2008) Retinal ON bipolar cells express a new PCP2 splice variant that accelerates the light response. </w:t>
      </w:r>
      <w:r>
        <w:rPr>
          <w:i/>
          <w:sz w:val="24"/>
        </w:rPr>
        <w:t>J. Neurosc.</w:t>
      </w:r>
      <w:r>
        <w:rPr>
          <w:sz w:val="24"/>
        </w:rPr>
        <w:t xml:space="preserve"> </w:t>
      </w:r>
      <w:r>
        <w:rPr>
          <w:i/>
          <w:sz w:val="24"/>
        </w:rPr>
        <w:t>28</w:t>
      </w:r>
      <w:r>
        <w:rPr>
          <w:sz w:val="24"/>
        </w:rPr>
        <w:t>(36), 8873-8884.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Yang M &amp; Fong HK (2002) Synthesis of the all-trans-retinal chromophore of retinal G protein-coupled receptor opsin in cultured pigment epithelial cells. </w:t>
      </w:r>
      <w:r>
        <w:rPr>
          <w:i/>
          <w:sz w:val="24"/>
        </w:rPr>
        <w:t>J. Biol. Chem.</w:t>
      </w:r>
      <w:r>
        <w:rPr>
          <w:sz w:val="24"/>
        </w:rPr>
        <w:t xml:space="preserve">, </w:t>
      </w:r>
      <w:r>
        <w:rPr>
          <w:i/>
          <w:sz w:val="24"/>
        </w:rPr>
        <w:t>277</w:t>
      </w:r>
      <w:r>
        <w:rPr>
          <w:sz w:val="24"/>
        </w:rPr>
        <w:t>(5), 3318-3324.</w:t>
      </w:r>
    </w:p>
    <w:p>
      <w:pPr>
        <w:pStyle w:val="Normal"/>
        <w:ind w:left="480" w:right="0" w:hanging="480"/>
        <w:rPr>
          <w:sz w:val="24"/>
        </w:rPr>
      </w:pPr>
      <w:r>
        <w:rPr>
          <w:sz w:val="24"/>
        </w:rPr>
        <w:t xml:space="preserve">Zhu X &amp; Craft C M (2000) Modulation of CRX transactivation activity by phosducin isoforms. </w:t>
      </w:r>
      <w:r>
        <w:rPr>
          <w:i/>
          <w:sz w:val="24"/>
        </w:rPr>
        <w:t>Mol. Cell.  Biol.</w:t>
      </w:r>
      <w:r>
        <w:rPr>
          <w:sz w:val="24"/>
        </w:rPr>
        <w:t xml:space="preserve">, </w:t>
      </w:r>
      <w:r>
        <w:rPr>
          <w:i/>
          <w:sz w:val="24"/>
        </w:rPr>
        <w:t>20</w:t>
      </w:r>
      <w:r>
        <w:rPr>
          <w:sz w:val="24"/>
        </w:rPr>
        <w:t>(14), 5216-5226.</w:t>
      </w:r>
    </w:p>
    <w:p>
      <w:pPr>
        <w:pStyle w:val="TextBody"/>
        <w:spacing w:before="0" w:after="140"/>
        <w:ind w:left="0" w:right="0" w:hanging="0"/>
        <w:rPr/>
      </w:pPr>
      <w:r>
        <w:rPr/>
      </w:r>
    </w:p>
    <w:p>
      <w:pPr>
        <w:sectPr>
          <w:type w:val="continuous"/>
          <w:pgSz w:w="12240" w:h="15840"/>
          <w:pgMar w:left="1440" w:right="1440" w:header="0" w:top="1440" w:footer="0" w:bottom="1440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92feb"/>
    <w:pPr>
      <w:widowControl/>
      <w:suppressAutoHyphens w:val="true"/>
      <w:bidi w:val="0"/>
      <w:spacing w:lineRule="auto" w:line="276" w:before="0" w:after="200"/>
      <w:jc w:val="both"/>
    </w:pPr>
    <w:rPr>
      <w:rFonts w:ascii="Calibri" w:hAnsi="Calibri" w:eastAsia="Droid Sans Fallback" w:cs="Calibri"/>
      <w:color w:val="00000A"/>
      <w:sz w:val="22"/>
      <w:szCs w:val="18"/>
      <w:lang w:val="en-US" w:eastAsia="en-US" w:bidi="en-US"/>
    </w:rPr>
  </w:style>
  <w:style w:type="paragraph" w:styleId="Heading1">
    <w:name w:val="Heading 1"/>
    <w:basedOn w:val="Heading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oSpacingChar" w:customStyle="1">
    <w:name w:val="No Spacing Char"/>
    <w:uiPriority w:val="1"/>
    <w:link w:val="NoSpacing"/>
    <w:rsid w:val="00f92feb"/>
    <w:basedOn w:val="DefaultParagraphFont"/>
    <w:rPr>
      <w:szCs w:val="18"/>
      <w:lang w:bidi="en-U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4">
    <w:name w:val="ListLabel 14"/>
    <w:rPr>
      <w:sz w:val="22"/>
    </w:rPr>
  </w:style>
  <w:style w:type="character" w:styleId="ListLabel15">
    <w:name w:val="ListLabel 15"/>
    <w:rPr>
      <w:sz w:val="22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link w:val="NoSpacingChar"/>
    <w:rsid w:val="00f92feb"/>
    <w:basedOn w:val="Normal"/>
    <w:pPr>
      <w:spacing w:lineRule="auto" w:line="240" w:before="0" w:after="0"/>
    </w:pPr>
    <w:rPr>
      <w:rFonts w:ascii="Calibri" w:hAnsi="Calibri" w:cs="Calibri"/>
      <w:color w:val="00000A"/>
    </w:rPr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2016-06-13T09:31:00Z</dcterms:created>
  <dc:creator>ISHENGOMA</dc:creator>
  <dc:language>en-US</dc:language>
  <cp:lastModifiedBy>ISHENGOMA</cp:lastModifiedBy>
  <dcterms:modified xsi:type="dcterms:W3CDTF">2016-06-13T09:35:00Z</dcterms:modified>
  <cp:revision>1</cp:revision>
</cp:coreProperties>
</file>