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CB" w:rsidRDefault="005B0ECB" w:rsidP="009C4BD6">
      <w:pPr>
        <w:spacing w:beforeLines="100" w:before="312" w:afterLines="100" w:after="312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Distribution and characteristic of nitrite-dependent anaerobic methane oxidation </w:t>
      </w:r>
      <w:r w:rsidR="001A280E">
        <w:rPr>
          <w:rFonts w:ascii="Times New Roman" w:hAnsi="Times New Roman" w:hint="eastAsia"/>
          <w:b/>
        </w:rPr>
        <w:t xml:space="preserve">bacteria </w:t>
      </w:r>
      <w:bookmarkStart w:id="0" w:name="_GoBack"/>
      <w:bookmarkEnd w:id="0"/>
      <w:r>
        <w:rPr>
          <w:rFonts w:ascii="Times New Roman" w:hAnsi="Times New Roman"/>
          <w:b/>
        </w:rPr>
        <w:t>in wastewater treatment plants and agriculture fields of northern China</w:t>
      </w:r>
    </w:p>
    <w:p w:rsidR="005B0ECB" w:rsidRPr="00A94085" w:rsidRDefault="005B0ECB" w:rsidP="00C95ADD">
      <w:pPr>
        <w:spacing w:beforeLines="100" w:before="312" w:afterLines="100" w:after="312" w:line="360" w:lineRule="auto"/>
        <w:rPr>
          <w:rFonts w:ascii="Times New Roman" w:hAnsi="Times New Roman"/>
          <w:b/>
        </w:rPr>
      </w:pPr>
      <w:proofErr w:type="spellStart"/>
      <w:r w:rsidRPr="00A94085">
        <w:rPr>
          <w:rFonts w:ascii="Times New Roman" w:hAnsi="Times New Roman"/>
          <w:b/>
          <w:kern w:val="10"/>
          <w:szCs w:val="21"/>
        </w:rPr>
        <w:t>Ru</w:t>
      </w:r>
      <w:proofErr w:type="spellEnd"/>
      <w:r w:rsidRPr="00A94085">
        <w:rPr>
          <w:rFonts w:ascii="Times New Roman" w:hAnsi="Times New Roman"/>
          <w:b/>
          <w:kern w:val="10"/>
          <w:szCs w:val="21"/>
        </w:rPr>
        <w:t xml:space="preserve"> </w:t>
      </w:r>
      <w:proofErr w:type="gramStart"/>
      <w:r w:rsidRPr="00A94085">
        <w:rPr>
          <w:rFonts w:ascii="Times New Roman" w:hAnsi="Times New Roman"/>
          <w:b/>
          <w:kern w:val="10"/>
          <w:szCs w:val="21"/>
        </w:rPr>
        <w:t>Ma .</w:t>
      </w:r>
      <w:proofErr w:type="gramEnd"/>
      <w:r w:rsidRPr="00A94085">
        <w:rPr>
          <w:rFonts w:ascii="Times New Roman" w:hAnsi="Times New Roman"/>
          <w:b/>
          <w:kern w:val="10"/>
          <w:szCs w:val="21"/>
        </w:rPr>
        <w:t xml:space="preserve"> Zhen Hu</w:t>
      </w:r>
      <w:r w:rsidRPr="007D2017">
        <w:rPr>
          <w:rFonts w:ascii="Times New Roman" w:hAnsi="Times New Roman" w:hint="eastAsia"/>
          <w:b/>
          <w:kern w:val="10"/>
          <w:szCs w:val="21"/>
          <w:vertAlign w:val="superscript"/>
        </w:rPr>
        <w:t>*</w:t>
      </w:r>
      <w:r>
        <w:rPr>
          <w:rFonts w:ascii="Times New Roman" w:hAnsi="Times New Roman"/>
          <w:b/>
          <w:kern w:val="10"/>
          <w:szCs w:val="21"/>
        </w:rPr>
        <w:t xml:space="preserve"> </w:t>
      </w:r>
    </w:p>
    <w:p w:rsidR="005B0ECB" w:rsidRPr="00A94085" w:rsidRDefault="005B0ECB" w:rsidP="00C95ADD">
      <w:pPr>
        <w:spacing w:afterLines="100" w:after="312" w:line="360" w:lineRule="auto"/>
        <w:rPr>
          <w:rFonts w:ascii="Times New Roman" w:hAnsi="Times New Roman"/>
          <w:kern w:val="10"/>
          <w:szCs w:val="21"/>
        </w:rPr>
      </w:pPr>
      <w:r w:rsidRPr="00A94085">
        <w:rPr>
          <w:rFonts w:ascii="Times New Roman" w:hAnsi="Times New Roman"/>
          <w:kern w:val="10"/>
          <w:szCs w:val="21"/>
        </w:rPr>
        <w:t>Shandong Provincial Key Laboratory of Water Pollution Control and Resource Reuse,</w:t>
      </w:r>
      <w:r w:rsidRPr="00A94085">
        <w:rPr>
          <w:rFonts w:ascii="Times New Roman" w:hAnsi="Times New Roman" w:hint="eastAsia"/>
          <w:kern w:val="10"/>
          <w:szCs w:val="21"/>
        </w:rPr>
        <w:t xml:space="preserve"> </w:t>
      </w:r>
      <w:r w:rsidRPr="00A94085">
        <w:rPr>
          <w:rFonts w:ascii="Times New Roman" w:hAnsi="Times New Roman"/>
          <w:kern w:val="10"/>
          <w:szCs w:val="21"/>
        </w:rPr>
        <w:t>School of Environmental Science and Engineering, Shandong University, No. 27</w:t>
      </w:r>
      <w:r w:rsidRPr="00A94085">
        <w:rPr>
          <w:rFonts w:ascii="Times New Roman" w:hAnsi="Times New Roman" w:hint="eastAsia"/>
          <w:kern w:val="10"/>
          <w:szCs w:val="21"/>
        </w:rPr>
        <w:t xml:space="preserve"> </w:t>
      </w:r>
      <w:proofErr w:type="spellStart"/>
      <w:r w:rsidRPr="00A94085">
        <w:rPr>
          <w:rFonts w:ascii="Times New Roman" w:hAnsi="Times New Roman"/>
          <w:kern w:val="10"/>
          <w:szCs w:val="21"/>
        </w:rPr>
        <w:t>Shanda</w:t>
      </w:r>
      <w:proofErr w:type="spellEnd"/>
      <w:r w:rsidRPr="00A94085">
        <w:rPr>
          <w:rFonts w:ascii="Times New Roman" w:hAnsi="Times New Roman"/>
          <w:kern w:val="10"/>
          <w:szCs w:val="21"/>
        </w:rPr>
        <w:t xml:space="preserve"> South Road, Jinan 250100, Shandong, P</w:t>
      </w:r>
      <w:r w:rsidRPr="00A94085">
        <w:rPr>
          <w:rFonts w:ascii="Times New Roman" w:hAnsi="Times New Roman" w:hint="eastAsia"/>
          <w:kern w:val="10"/>
          <w:szCs w:val="21"/>
        </w:rPr>
        <w:t>eople</w:t>
      </w:r>
      <w:r w:rsidRPr="00A94085">
        <w:rPr>
          <w:rFonts w:ascii="Times New Roman" w:hAnsi="Times New Roman"/>
          <w:kern w:val="10"/>
          <w:szCs w:val="21"/>
        </w:rPr>
        <w:t>’</w:t>
      </w:r>
      <w:r w:rsidRPr="00A94085">
        <w:rPr>
          <w:rFonts w:ascii="Times New Roman" w:hAnsi="Times New Roman" w:hint="eastAsia"/>
          <w:kern w:val="10"/>
          <w:szCs w:val="21"/>
        </w:rPr>
        <w:t xml:space="preserve">s Republic of </w:t>
      </w:r>
      <w:r w:rsidRPr="00A94085">
        <w:rPr>
          <w:rFonts w:ascii="Times New Roman" w:hAnsi="Times New Roman"/>
          <w:kern w:val="10"/>
          <w:szCs w:val="21"/>
        </w:rPr>
        <w:t xml:space="preserve">China. E-mail: </w:t>
      </w:r>
      <w:r w:rsidRPr="00A94085">
        <w:rPr>
          <w:rFonts w:ascii="Times New Roman" w:hAnsi="Times New Roman" w:hint="eastAsia"/>
          <w:kern w:val="10"/>
          <w:szCs w:val="21"/>
        </w:rPr>
        <w:t>huzhen885@sdu.edu.cn</w:t>
      </w: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C95ADD">
      <w:pPr>
        <w:rPr>
          <w:rFonts w:ascii="Times New Roman" w:hAnsi="Times New Roman"/>
          <w:b/>
          <w:sz w:val="28"/>
          <w:szCs w:val="28"/>
        </w:rPr>
      </w:pPr>
    </w:p>
    <w:p w:rsidR="005B0ECB" w:rsidRDefault="005B0ECB" w:rsidP="001B239D">
      <w:pPr>
        <w:spacing w:line="360" w:lineRule="auto"/>
        <w:rPr>
          <w:rFonts w:ascii="Times New Roman" w:hAnsi="Times New Roman"/>
          <w:b/>
          <w:kern w:val="15"/>
          <w:sz w:val="20"/>
          <w:szCs w:val="20"/>
        </w:rPr>
      </w:pPr>
    </w:p>
    <w:p w:rsidR="005B0ECB" w:rsidRDefault="005B0ECB" w:rsidP="001B239D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hint="eastAsia"/>
          <w:b/>
          <w:kern w:val="15"/>
          <w:sz w:val="20"/>
          <w:szCs w:val="20"/>
        </w:rPr>
        <w:t>Fig.</w:t>
      </w:r>
      <w:proofErr w:type="gramEnd"/>
      <w:r w:rsidRPr="00535196">
        <w:rPr>
          <w:rFonts w:ascii="Times New Roman" w:hAnsi="Times New Roman"/>
          <w:b/>
          <w:kern w:val="15"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kern w:val="15"/>
          <w:sz w:val="20"/>
          <w:szCs w:val="20"/>
        </w:rPr>
        <w:t>S</w:t>
      </w:r>
      <w:r w:rsidRPr="00535196">
        <w:rPr>
          <w:rFonts w:ascii="Times New Roman" w:hAnsi="Times New Roman"/>
          <w:b/>
          <w:kern w:val="15"/>
          <w:sz w:val="20"/>
          <w:szCs w:val="20"/>
        </w:rPr>
        <w:t>1</w:t>
      </w:r>
      <w:r w:rsidRPr="00535196">
        <w:rPr>
          <w:rFonts w:ascii="Times New Roman" w:hAnsi="Times New Roman"/>
          <w:kern w:val="15"/>
          <w:sz w:val="20"/>
          <w:szCs w:val="20"/>
        </w:rPr>
        <w:t xml:space="preserve"> Composition </w:t>
      </w:r>
      <w:r w:rsidRPr="00535196">
        <w:rPr>
          <w:rFonts w:ascii="Times New Roman" w:hAnsi="Times New Roman"/>
          <w:kern w:val="0"/>
          <w:sz w:val="20"/>
          <w:szCs w:val="20"/>
        </w:rPr>
        <w:t>of bacteria community at phylum level in four samples.</w:t>
      </w:r>
    </w:p>
    <w:p w:rsidR="005B0ECB" w:rsidRPr="00466C29" w:rsidRDefault="005B0ECB" w:rsidP="00AF5560">
      <w:pPr>
        <w:spacing w:line="360" w:lineRule="auto"/>
        <w:rPr>
          <w:rFonts w:ascii="Times New Roman" w:eastAsia="Arial Unicode MS" w:hAnsi="Times New Roman"/>
          <w:kern w:val="15"/>
          <w:sz w:val="20"/>
          <w:szCs w:val="20"/>
        </w:rPr>
      </w:pPr>
      <w:r w:rsidRPr="00466C29">
        <w:rPr>
          <w:rFonts w:ascii="Times New Roman" w:eastAsia="Arial Unicode MS" w:hAnsi="Times New Roman"/>
          <w:b/>
          <w:kern w:val="15"/>
          <w:sz w:val="20"/>
          <w:szCs w:val="20"/>
        </w:rPr>
        <w:t xml:space="preserve">Table </w:t>
      </w:r>
      <w:r>
        <w:rPr>
          <w:rFonts w:ascii="Times New Roman" w:eastAsia="Arial Unicode MS" w:hAnsi="Times New Roman" w:hint="eastAsia"/>
          <w:b/>
          <w:kern w:val="15"/>
          <w:sz w:val="20"/>
          <w:szCs w:val="20"/>
        </w:rPr>
        <w:t>S1</w:t>
      </w:r>
      <w:r w:rsidRPr="00466C29">
        <w:rPr>
          <w:rFonts w:ascii="Times New Roman" w:eastAsia="Arial Unicode MS" w:hAnsi="Times New Roman"/>
          <w:b/>
          <w:kern w:val="15"/>
          <w:sz w:val="20"/>
          <w:szCs w:val="20"/>
        </w:rPr>
        <w:t>.</w:t>
      </w:r>
      <w:r w:rsidRPr="00466C29">
        <w:rPr>
          <w:rFonts w:ascii="Times New Roman" w:eastAsia="Arial Unicode MS" w:hAnsi="Times New Roman"/>
          <w:kern w:val="15"/>
          <w:sz w:val="20"/>
          <w:szCs w:val="20"/>
        </w:rPr>
        <w:t xml:space="preserve"> The primers and thermal proﬁles used in this study</w:t>
      </w:r>
    </w:p>
    <w:p w:rsidR="005B0ECB" w:rsidRDefault="005B0ECB" w:rsidP="00AF5560">
      <w:pPr>
        <w:spacing w:line="360" w:lineRule="auto"/>
        <w:rPr>
          <w:rFonts w:ascii="Times New Roman" w:hAnsi="Times New Roman"/>
          <w:kern w:val="15"/>
          <w:sz w:val="20"/>
          <w:szCs w:val="20"/>
        </w:rPr>
      </w:pPr>
      <w:r w:rsidRPr="00466C29">
        <w:rPr>
          <w:rFonts w:ascii="Times New Roman" w:hAnsi="Times New Roman"/>
          <w:b/>
          <w:kern w:val="15"/>
          <w:sz w:val="20"/>
          <w:szCs w:val="20"/>
        </w:rPr>
        <w:t xml:space="preserve">Table </w:t>
      </w:r>
      <w:r>
        <w:rPr>
          <w:rFonts w:ascii="Times New Roman" w:hAnsi="Times New Roman" w:hint="eastAsia"/>
          <w:b/>
          <w:kern w:val="15"/>
          <w:sz w:val="20"/>
          <w:szCs w:val="20"/>
        </w:rPr>
        <w:t>S2</w:t>
      </w:r>
      <w:r w:rsidRPr="00466C29">
        <w:rPr>
          <w:rFonts w:ascii="Times New Roman" w:hAnsi="Times New Roman"/>
          <w:b/>
          <w:kern w:val="15"/>
          <w:sz w:val="20"/>
          <w:szCs w:val="20"/>
        </w:rPr>
        <w:t>.</w:t>
      </w:r>
      <w:r w:rsidRPr="00466C29">
        <w:rPr>
          <w:rFonts w:ascii="Times New Roman" w:hAnsi="Times New Roman"/>
          <w:kern w:val="15"/>
          <w:sz w:val="20"/>
          <w:szCs w:val="20"/>
        </w:rPr>
        <w:t xml:space="preserve"> </w:t>
      </w:r>
      <w:proofErr w:type="spellStart"/>
      <w:r w:rsidRPr="00466C29">
        <w:rPr>
          <w:rFonts w:ascii="Times New Roman" w:hAnsi="Times New Roman"/>
          <w:kern w:val="15"/>
          <w:sz w:val="20"/>
          <w:szCs w:val="20"/>
        </w:rPr>
        <w:t>Phylotype</w:t>
      </w:r>
      <w:proofErr w:type="spellEnd"/>
      <w:r w:rsidRPr="00466C29">
        <w:rPr>
          <w:rFonts w:ascii="Times New Roman" w:hAnsi="Times New Roman"/>
          <w:kern w:val="15"/>
          <w:sz w:val="20"/>
          <w:szCs w:val="20"/>
        </w:rPr>
        <w:t xml:space="preserve"> coverage, diversity and richness estimators of 16S </w:t>
      </w:r>
      <w:proofErr w:type="spellStart"/>
      <w:r w:rsidRPr="00466C29">
        <w:rPr>
          <w:rFonts w:ascii="Times New Roman" w:hAnsi="Times New Roman"/>
          <w:kern w:val="15"/>
          <w:sz w:val="20"/>
          <w:szCs w:val="20"/>
        </w:rPr>
        <w:t>rRNA</w:t>
      </w:r>
      <w:proofErr w:type="spellEnd"/>
      <w:r w:rsidRPr="00466C29">
        <w:rPr>
          <w:rFonts w:ascii="Times New Roman" w:hAnsi="Times New Roman"/>
          <w:kern w:val="15"/>
          <w:sz w:val="20"/>
          <w:szCs w:val="20"/>
        </w:rPr>
        <w:t xml:space="preserve"> genes and </w:t>
      </w:r>
      <w:proofErr w:type="spellStart"/>
      <w:r w:rsidRPr="00466C29">
        <w:rPr>
          <w:rFonts w:ascii="Times New Roman" w:hAnsi="Times New Roman"/>
          <w:i/>
          <w:kern w:val="15"/>
          <w:sz w:val="20"/>
          <w:szCs w:val="20"/>
        </w:rPr>
        <w:t>pmoA</w:t>
      </w:r>
      <w:proofErr w:type="spellEnd"/>
      <w:r w:rsidRPr="00466C29">
        <w:rPr>
          <w:rFonts w:ascii="Times New Roman" w:hAnsi="Times New Roman"/>
          <w:kern w:val="15"/>
          <w:sz w:val="20"/>
          <w:szCs w:val="20"/>
        </w:rPr>
        <w:t xml:space="preserve"> genes at a phylogenetic distance of 3%</w:t>
      </w:r>
    </w:p>
    <w:p w:rsidR="005B0ECB" w:rsidRPr="00AF5560" w:rsidRDefault="005B0ECB" w:rsidP="001B239D">
      <w:pPr>
        <w:spacing w:line="360" w:lineRule="auto"/>
        <w:rPr>
          <w:rFonts w:ascii="Times New Roman" w:hAnsi="Times New Roman"/>
          <w:kern w:val="15"/>
          <w:sz w:val="20"/>
          <w:szCs w:val="20"/>
        </w:rPr>
      </w:pPr>
    </w:p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/>
    <w:p w:rsidR="005B0ECB" w:rsidRDefault="005B0ECB" w:rsidP="008D4C22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 w:hint="eastAsia"/>
          <w:b/>
          <w:kern w:val="15"/>
          <w:sz w:val="20"/>
          <w:szCs w:val="20"/>
        </w:rPr>
        <w:t>Fig.</w:t>
      </w:r>
      <w:proofErr w:type="gramEnd"/>
      <w:r w:rsidRPr="00535196">
        <w:rPr>
          <w:rFonts w:ascii="Times New Roman" w:hAnsi="Times New Roman"/>
          <w:b/>
          <w:kern w:val="15"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kern w:val="15"/>
          <w:sz w:val="20"/>
          <w:szCs w:val="20"/>
        </w:rPr>
        <w:t>S</w:t>
      </w:r>
      <w:r w:rsidRPr="00535196">
        <w:rPr>
          <w:rFonts w:ascii="Times New Roman" w:hAnsi="Times New Roman"/>
          <w:b/>
          <w:kern w:val="15"/>
          <w:sz w:val="20"/>
          <w:szCs w:val="20"/>
        </w:rPr>
        <w:t>1</w:t>
      </w:r>
      <w:r w:rsidRPr="00535196">
        <w:rPr>
          <w:rFonts w:ascii="Times New Roman" w:hAnsi="Times New Roman"/>
          <w:kern w:val="15"/>
          <w:sz w:val="20"/>
          <w:szCs w:val="20"/>
        </w:rPr>
        <w:t xml:space="preserve"> Composition </w:t>
      </w:r>
      <w:r w:rsidRPr="00535196">
        <w:rPr>
          <w:rFonts w:ascii="Times New Roman" w:hAnsi="Times New Roman"/>
          <w:kern w:val="0"/>
          <w:sz w:val="20"/>
          <w:szCs w:val="20"/>
        </w:rPr>
        <w:t>of bacteria community at phylum level in four samples.</w:t>
      </w:r>
    </w:p>
    <w:p w:rsidR="005B0ECB" w:rsidRDefault="001A280E" w:rsidP="008D4C22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299.9pt">
            <v:imagedata r:id="rId5" o:title="Fig S1"/>
          </v:shape>
        </w:pict>
      </w:r>
    </w:p>
    <w:p w:rsidR="005B0ECB" w:rsidRPr="00531F87" w:rsidRDefault="005B0ECB" w:rsidP="008D4C22">
      <w:pPr>
        <w:spacing w:line="360" w:lineRule="auto"/>
        <w:rPr>
          <w:rFonts w:ascii="Times New Roman" w:eastAsia="Arial Unicode MS" w:hAnsi="Times New Roman"/>
          <w:kern w:val="15"/>
          <w:sz w:val="20"/>
          <w:szCs w:val="20"/>
        </w:rPr>
      </w:pPr>
      <w:r w:rsidRPr="00466C29">
        <w:rPr>
          <w:rFonts w:ascii="Times New Roman" w:eastAsia="Arial Unicode MS" w:hAnsi="Times New Roman"/>
          <w:b/>
          <w:kern w:val="15"/>
          <w:sz w:val="20"/>
          <w:szCs w:val="20"/>
        </w:rPr>
        <w:t xml:space="preserve">Table </w:t>
      </w:r>
      <w:r>
        <w:rPr>
          <w:rFonts w:ascii="Times New Roman" w:eastAsia="Arial Unicode MS" w:hAnsi="Times New Roman" w:hint="eastAsia"/>
          <w:b/>
          <w:kern w:val="15"/>
          <w:sz w:val="20"/>
          <w:szCs w:val="20"/>
        </w:rPr>
        <w:t>S1</w:t>
      </w:r>
      <w:r w:rsidRPr="00466C29">
        <w:rPr>
          <w:rFonts w:ascii="Times New Roman" w:eastAsia="Arial Unicode MS" w:hAnsi="Times New Roman"/>
          <w:b/>
          <w:kern w:val="15"/>
          <w:sz w:val="20"/>
          <w:szCs w:val="20"/>
        </w:rPr>
        <w:t>.</w:t>
      </w:r>
      <w:r w:rsidRPr="00466C29">
        <w:rPr>
          <w:rFonts w:ascii="Times New Roman" w:eastAsia="Arial Unicode MS" w:hAnsi="Times New Roman"/>
          <w:kern w:val="15"/>
          <w:sz w:val="20"/>
          <w:szCs w:val="20"/>
        </w:rPr>
        <w:t xml:space="preserve"> The primers and thermal proﬁles used in this study</w:t>
      </w:r>
      <w:r>
        <w:rPr>
          <w:rFonts w:ascii="Times New Roman" w:eastAsia="Arial Unicode MS" w:hAnsi="Times New Roman" w:hint="eastAsia"/>
          <w:kern w:val="15"/>
          <w:sz w:val="20"/>
          <w:szCs w:val="20"/>
        </w:rPr>
        <w:t>.</w:t>
      </w:r>
    </w:p>
    <w:p w:rsidR="005B0ECB" w:rsidRPr="008D4C22" w:rsidRDefault="005B0ECB"/>
    <w:tbl>
      <w:tblPr>
        <w:tblW w:w="926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50"/>
        <w:gridCol w:w="2071"/>
        <w:gridCol w:w="1270"/>
      </w:tblGrid>
      <w:tr w:rsidR="005B0ECB" w:rsidRPr="006C1633" w:rsidTr="006C1633">
        <w:trPr>
          <w:jc w:val="center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ind w:firstLineChars="100" w:firstLine="160"/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Primer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Sequence (5’-3’)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Speciﬁcity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Position</w:t>
            </w:r>
          </w:p>
        </w:tc>
        <w:tc>
          <w:tcPr>
            <w:tcW w:w="20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Thermal proﬁles</w:t>
            </w: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References</w:t>
            </w:r>
          </w:p>
        </w:tc>
      </w:tr>
      <w:tr w:rsidR="005B0ECB" w:rsidRPr="006C1633" w:rsidTr="006C1633">
        <w:trPr>
          <w:trHeight w:val="1493"/>
          <w:jc w:val="center"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spacing w:line="200" w:lineRule="exact"/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1545R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202F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spacing w:line="200" w:lineRule="exact"/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CAKAAAGGAGGTGATCC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GACCAAAGGGGGCGAGCG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spacing w:line="200" w:lineRule="exact"/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Bacteria 16S </w:t>
            </w:r>
            <w:proofErr w:type="spellStart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rRNA</w:t>
            </w:r>
            <w:proofErr w:type="spellEnd"/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 16S </w:t>
            </w:r>
            <w:proofErr w:type="spellStart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rRNA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1529–1545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193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10min at 95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, followed by 35 cycles of 30s at 95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, 30s at 51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and 60s at 72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</w:p>
        </w:tc>
        <w:tc>
          <w:tcPr>
            <w:tcW w:w="12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noProof/>
                <w:kern w:val="10"/>
                <w:sz w:val="16"/>
                <w:szCs w:val="16"/>
              </w:rPr>
              <w:t xml:space="preserve">( Juretschko et al. 1998;  </w:t>
            </w:r>
            <w:r w:rsidRPr="005B0ECB">
              <w:rPr>
                <w:rFonts w:ascii="Times New Roman" w:hAnsi="Times New Roman"/>
                <w:noProof/>
                <w:kern w:val="10"/>
                <w:sz w:val="16"/>
                <w:szCs w:val="16"/>
              </w:rPr>
              <w:t>Ettwig et al. 2009</w:t>
            </w:r>
            <w:r w:rsidRPr="006C1633">
              <w:rPr>
                <w:rFonts w:ascii="Times New Roman" w:hAnsi="Times New Roman"/>
                <w:noProof/>
                <w:kern w:val="10"/>
                <w:sz w:val="16"/>
                <w:szCs w:val="16"/>
              </w:rPr>
              <w:t>)</w:t>
            </w:r>
          </w:p>
        </w:tc>
      </w:tr>
      <w:tr w:rsidR="005B0ECB" w:rsidRPr="006C1633" w:rsidTr="006C1633">
        <w:trPr>
          <w:trHeight w:val="23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qp1F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qp1R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qp2R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GGGCTTGACATCCCACGAACCTG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CGCCTTCCTCCAGCTTGACGC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CTCAGCGACTTCGAGTACAG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 16S </w:t>
            </w:r>
            <w:proofErr w:type="spellStart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rRNA</w:t>
            </w:r>
            <w:proofErr w:type="spellEnd"/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 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16S </w:t>
            </w:r>
            <w:proofErr w:type="spellStart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rRNA</w:t>
            </w:r>
            <w:proofErr w:type="spellEnd"/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 16S </w:t>
            </w:r>
            <w:proofErr w:type="spellStart"/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rRNA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1001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1201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1481–1500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B0ECB" w:rsidRPr="006C1633" w:rsidRDefault="005B0ECB" w:rsidP="0004161D">
            <w:pPr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10 min at 95, followed by32 cycles of 60s at 95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, 60s at 50 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and 45s at 72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(pcr,qp1F- qp2R)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3 min at 95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, followed by 40 cycles of 60 s at 95 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, 60 s at59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 and 60s at 72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(qpcr,qp1F-qp1R)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noProof/>
                <w:kern w:val="10"/>
                <w:sz w:val="16"/>
                <w:szCs w:val="16"/>
              </w:rPr>
              <w:t>(Ettwig</w:t>
            </w:r>
            <w:r w:rsidRPr="006C1633">
              <w:rPr>
                <w:rFonts w:ascii="Times New Roman" w:hAnsi="Times New Roman" w:hint="eastAsia"/>
                <w:noProof/>
                <w:kern w:val="10"/>
                <w:sz w:val="16"/>
                <w:szCs w:val="16"/>
              </w:rPr>
              <w:t xml:space="preserve"> </w:t>
            </w:r>
            <w:r w:rsidRPr="006C1633">
              <w:rPr>
                <w:rFonts w:ascii="Times New Roman" w:hAnsi="Times New Roman"/>
                <w:noProof/>
                <w:kern w:val="10"/>
                <w:sz w:val="16"/>
                <w:szCs w:val="16"/>
              </w:rPr>
              <w:t>et al. 2009)</w:t>
            </w:r>
          </w:p>
        </w:tc>
      </w:tr>
      <w:tr w:rsidR="005B0ECB" w:rsidRPr="006C1633" w:rsidTr="006C1633">
        <w:trPr>
          <w:trHeight w:val="10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A189b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cmo682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cmo182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cmo568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GGNGACTGGGACTTYTGG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TCGTTCTTYGCCGGRTTT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TCACGTTGACGCCGATCC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GATGGGGATGGAGTATGTGC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i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pmoA</w:t>
            </w:r>
            <w:proofErr w:type="spellEnd"/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i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pmoA</w:t>
            </w:r>
            <w:proofErr w:type="spellEnd"/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i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pmoA</w:t>
            </w:r>
            <w:proofErr w:type="spellEnd"/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M.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oxyfera</w:t>
            </w:r>
            <w:proofErr w:type="spellEnd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 xml:space="preserve"> </w:t>
            </w:r>
            <w:proofErr w:type="spellStart"/>
            <w:r w:rsidRPr="006C1633">
              <w:rPr>
                <w:rFonts w:ascii="Times New Roman" w:hAnsi="Times New Roman"/>
                <w:i/>
                <w:kern w:val="10"/>
                <w:sz w:val="16"/>
                <w:szCs w:val="16"/>
              </w:rPr>
              <w:t>pmoA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136-153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649-666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182-199</w:t>
            </w:r>
          </w:p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549-568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B0ECB" w:rsidRPr="006C1633" w:rsidRDefault="005B0ECB" w:rsidP="0004161D">
            <w:pPr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4 min at 94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,followed by35 cycles of 60 s at 94 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 xml:space="preserve">,60 s at 56 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  <w:r w:rsidRPr="006C1633">
              <w:rPr>
                <w:rFonts w:ascii="Times New Roman" w:hAnsi="Times New Roman"/>
                <w:kern w:val="10"/>
                <w:sz w:val="16"/>
                <w:szCs w:val="16"/>
              </w:rPr>
              <w:t>and 60s at 72</w:t>
            </w:r>
            <w:r w:rsidRPr="006C1633">
              <w:rPr>
                <w:rFonts w:ascii="宋体" w:hAnsi="宋体" w:cs="宋体" w:hint="eastAsia"/>
                <w:kern w:val="10"/>
                <w:sz w:val="16"/>
                <w:szCs w:val="16"/>
              </w:rPr>
              <w:t>℃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Times New Roman" w:hAnsi="Times New Roman"/>
                <w:kern w:val="10"/>
                <w:sz w:val="16"/>
                <w:szCs w:val="16"/>
              </w:rPr>
            </w:pPr>
            <w:r w:rsidRPr="006C1633">
              <w:rPr>
                <w:rFonts w:ascii="Times New Roman" w:hAnsi="Times New Roman"/>
                <w:noProof/>
                <w:kern w:val="10"/>
                <w:sz w:val="16"/>
                <w:szCs w:val="16"/>
              </w:rPr>
              <w:t>(Luesken et al. 2011)</w:t>
            </w:r>
          </w:p>
        </w:tc>
      </w:tr>
    </w:tbl>
    <w:p w:rsidR="005B0ECB" w:rsidRDefault="005B0ECB" w:rsidP="008D4C22">
      <w:pPr>
        <w:spacing w:line="360" w:lineRule="auto"/>
        <w:rPr>
          <w:rFonts w:ascii="Times New Roman" w:hAnsi="Times New Roman"/>
          <w:kern w:val="15"/>
          <w:sz w:val="20"/>
          <w:szCs w:val="20"/>
        </w:rPr>
      </w:pPr>
      <w:r w:rsidRPr="00466C29">
        <w:rPr>
          <w:rFonts w:ascii="Times New Roman" w:hAnsi="Times New Roman"/>
          <w:b/>
          <w:kern w:val="15"/>
          <w:sz w:val="20"/>
          <w:szCs w:val="20"/>
        </w:rPr>
        <w:lastRenderedPageBreak/>
        <w:t xml:space="preserve">Table </w:t>
      </w:r>
      <w:r>
        <w:rPr>
          <w:rFonts w:ascii="Times New Roman" w:hAnsi="Times New Roman" w:hint="eastAsia"/>
          <w:b/>
          <w:kern w:val="15"/>
          <w:sz w:val="20"/>
          <w:szCs w:val="20"/>
        </w:rPr>
        <w:t>S2</w:t>
      </w:r>
      <w:r w:rsidRPr="00466C29">
        <w:rPr>
          <w:rFonts w:ascii="Times New Roman" w:hAnsi="Times New Roman"/>
          <w:b/>
          <w:kern w:val="15"/>
          <w:sz w:val="20"/>
          <w:szCs w:val="20"/>
        </w:rPr>
        <w:t>.</w:t>
      </w:r>
      <w:r w:rsidRPr="00466C29">
        <w:rPr>
          <w:rFonts w:ascii="Times New Roman" w:hAnsi="Times New Roman"/>
          <w:kern w:val="15"/>
          <w:sz w:val="20"/>
          <w:szCs w:val="20"/>
        </w:rPr>
        <w:t xml:space="preserve"> </w:t>
      </w:r>
      <w:proofErr w:type="spellStart"/>
      <w:r w:rsidRPr="00466C29">
        <w:rPr>
          <w:rFonts w:ascii="Times New Roman" w:hAnsi="Times New Roman"/>
          <w:kern w:val="15"/>
          <w:sz w:val="20"/>
          <w:szCs w:val="20"/>
        </w:rPr>
        <w:t>Phylotype</w:t>
      </w:r>
      <w:proofErr w:type="spellEnd"/>
      <w:r w:rsidRPr="00466C29">
        <w:rPr>
          <w:rFonts w:ascii="Times New Roman" w:hAnsi="Times New Roman"/>
          <w:kern w:val="15"/>
          <w:sz w:val="20"/>
          <w:szCs w:val="20"/>
        </w:rPr>
        <w:t xml:space="preserve"> coverage, diversity and richness estimators of 16S </w:t>
      </w:r>
      <w:proofErr w:type="spellStart"/>
      <w:r w:rsidRPr="00466C29">
        <w:rPr>
          <w:rFonts w:ascii="Times New Roman" w:hAnsi="Times New Roman"/>
          <w:kern w:val="15"/>
          <w:sz w:val="20"/>
          <w:szCs w:val="20"/>
        </w:rPr>
        <w:t>rRNA</w:t>
      </w:r>
      <w:proofErr w:type="spellEnd"/>
      <w:r w:rsidRPr="00466C29">
        <w:rPr>
          <w:rFonts w:ascii="Times New Roman" w:hAnsi="Times New Roman"/>
          <w:kern w:val="15"/>
          <w:sz w:val="20"/>
          <w:szCs w:val="20"/>
        </w:rPr>
        <w:t xml:space="preserve"> genes and </w:t>
      </w:r>
      <w:proofErr w:type="spellStart"/>
      <w:r w:rsidRPr="00466C29">
        <w:rPr>
          <w:rFonts w:ascii="Times New Roman" w:hAnsi="Times New Roman"/>
          <w:i/>
          <w:kern w:val="15"/>
          <w:sz w:val="20"/>
          <w:szCs w:val="20"/>
        </w:rPr>
        <w:t>pmoA</w:t>
      </w:r>
      <w:proofErr w:type="spellEnd"/>
      <w:r w:rsidRPr="00466C29">
        <w:rPr>
          <w:rFonts w:ascii="Times New Roman" w:hAnsi="Times New Roman"/>
          <w:kern w:val="15"/>
          <w:sz w:val="20"/>
          <w:szCs w:val="20"/>
        </w:rPr>
        <w:t xml:space="preserve"> genes at a phylogenetic distance of 3%</w:t>
      </w:r>
    </w:p>
    <w:p w:rsidR="005B0ECB" w:rsidRPr="008D4C22" w:rsidRDefault="005B0ECB"/>
    <w:tbl>
      <w:tblPr>
        <w:tblW w:w="1095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66"/>
        <w:gridCol w:w="757"/>
        <w:gridCol w:w="850"/>
        <w:gridCol w:w="851"/>
        <w:gridCol w:w="850"/>
        <w:gridCol w:w="851"/>
        <w:gridCol w:w="283"/>
        <w:gridCol w:w="709"/>
        <w:gridCol w:w="709"/>
        <w:gridCol w:w="860"/>
        <w:gridCol w:w="851"/>
        <w:gridCol w:w="850"/>
        <w:gridCol w:w="972"/>
      </w:tblGrid>
      <w:tr w:rsidR="005B0ECB" w:rsidRPr="006C1633" w:rsidTr="006C1633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Sample</w:t>
            </w:r>
          </w:p>
        </w:tc>
        <w:tc>
          <w:tcPr>
            <w:tcW w:w="48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16</w:t>
            </w:r>
            <w:r w:rsidRPr="006C1633">
              <w:rPr>
                <w:rFonts w:ascii="Arial" w:hAnsi="Arial" w:cs="Arial" w:hint="eastAsia"/>
                <w:kern w:val="15"/>
                <w:sz w:val="15"/>
                <w:szCs w:val="15"/>
              </w:rPr>
              <w:t>S</w:t>
            </w: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 xml:space="preserve"> </w:t>
            </w:r>
            <w:proofErr w:type="spellStart"/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rRNA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i/>
                <w:kern w:val="15"/>
                <w:sz w:val="15"/>
                <w:szCs w:val="15"/>
              </w:rPr>
            </w:pPr>
          </w:p>
        </w:tc>
        <w:tc>
          <w:tcPr>
            <w:tcW w:w="49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i/>
                <w:kern w:val="15"/>
                <w:sz w:val="15"/>
                <w:szCs w:val="15"/>
              </w:rPr>
            </w:pPr>
            <w:proofErr w:type="spellStart"/>
            <w:r w:rsidRPr="006C1633">
              <w:rPr>
                <w:rFonts w:ascii="Arial" w:hAnsi="Arial" w:cs="Arial"/>
                <w:i/>
                <w:kern w:val="15"/>
                <w:sz w:val="15"/>
                <w:szCs w:val="15"/>
              </w:rPr>
              <w:t>pmoA</w:t>
            </w:r>
            <w:proofErr w:type="spellEnd"/>
          </w:p>
        </w:tc>
      </w:tr>
      <w:tr w:rsidR="005B0ECB" w:rsidRPr="006C1633" w:rsidTr="006C1633">
        <w:trPr>
          <w:jc w:val="center"/>
        </w:trPr>
        <w:tc>
          <w:tcPr>
            <w:tcW w:w="84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OTUs</w:t>
            </w: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ACE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Chao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Shannon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Simpson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Good’s coverage (%)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OTUs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ACE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Chao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Shannon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Simpson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Good’s coverage (%)</w:t>
            </w:r>
          </w:p>
        </w:tc>
      </w:tr>
      <w:tr w:rsidR="005B0ECB" w:rsidRPr="006C1633" w:rsidTr="006C1633">
        <w:trPr>
          <w:trHeight w:val="395"/>
          <w:jc w:val="center"/>
        </w:trPr>
        <w:tc>
          <w:tcPr>
            <w:tcW w:w="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P</w:t>
            </w:r>
            <w:r w:rsidRPr="006C1633">
              <w:rPr>
                <w:rFonts w:ascii="Arial" w:hAnsi="Arial" w:cs="Arial" w:hint="eastAsia"/>
                <w:kern w:val="15"/>
                <w:sz w:val="15"/>
                <w:szCs w:val="15"/>
              </w:rPr>
              <w:t>F</w:t>
            </w: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536</w:t>
            </w:r>
          </w:p>
        </w:tc>
        <w:tc>
          <w:tcPr>
            <w:tcW w:w="7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972.2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1015.3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4.11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0.81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88.13</w:t>
            </w: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95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110.46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105.56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0.72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0.16</w:t>
            </w: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98.13</w:t>
            </w:r>
          </w:p>
        </w:tc>
      </w:tr>
      <w:tr w:rsidR="005B0ECB" w:rsidRPr="006C1633" w:rsidTr="006C1633"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C</w:t>
            </w:r>
            <w:r w:rsidRPr="006C1633">
              <w:rPr>
                <w:rFonts w:ascii="Arial" w:hAnsi="Arial" w:cs="Arial" w:hint="eastAsia"/>
                <w:kern w:val="15"/>
                <w:sz w:val="15"/>
                <w:szCs w:val="15"/>
              </w:rPr>
              <w:t>F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434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765.0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773.6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86.68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136.18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138.59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0.18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93.91</w:t>
            </w:r>
          </w:p>
        </w:tc>
      </w:tr>
      <w:tr w:rsidR="005B0ECB" w:rsidRPr="006C1633" w:rsidTr="006C1633"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 w:hint="eastAsia"/>
                <w:kern w:val="15"/>
                <w:sz w:val="15"/>
                <w:szCs w:val="15"/>
              </w:rPr>
              <w:t>EC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348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601.2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580.9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3.42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90.22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105.61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119.5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0.13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97.97</w:t>
            </w:r>
          </w:p>
        </w:tc>
      </w:tr>
      <w:tr w:rsidR="005B0ECB" w:rsidRPr="006C1633" w:rsidTr="006C1633"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WS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203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351.7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325.2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1.30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94.70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123.82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130.13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0.19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0ECB" w:rsidRPr="006C1633" w:rsidRDefault="005B0ECB" w:rsidP="006C1633">
            <w:pPr>
              <w:jc w:val="center"/>
              <w:rPr>
                <w:rFonts w:ascii="Arial" w:hAnsi="Arial" w:cs="Arial"/>
                <w:kern w:val="15"/>
                <w:sz w:val="15"/>
                <w:szCs w:val="15"/>
              </w:rPr>
            </w:pPr>
            <w:r w:rsidRPr="006C1633">
              <w:rPr>
                <w:rFonts w:ascii="Arial" w:hAnsi="Arial" w:cs="Arial"/>
                <w:kern w:val="15"/>
                <w:sz w:val="15"/>
                <w:szCs w:val="15"/>
              </w:rPr>
              <w:t>92.76</w:t>
            </w:r>
          </w:p>
        </w:tc>
      </w:tr>
    </w:tbl>
    <w:p w:rsidR="005B0ECB" w:rsidRDefault="005B0ECB"/>
    <w:p w:rsidR="005B0ECB" w:rsidRDefault="005B0ECB"/>
    <w:p w:rsidR="005B0ECB" w:rsidRPr="00AF5560" w:rsidRDefault="005B0ECB"/>
    <w:p w:rsidR="00424C11" w:rsidRDefault="00424C11"/>
    <w:sectPr w:rsidR="0042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5B0ECB"/>
    <w:rsid w:val="001A280E"/>
    <w:rsid w:val="00424C11"/>
    <w:rsid w:val="005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B0E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B0EC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5B0ECB"/>
    <w:rPr>
      <w:rFonts w:ascii="Calibri" w:eastAsia="宋体" w:hAnsi="Calibri" w:cs="Times New Roman"/>
      <w:kern w:val="1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B0EC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B0EC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B0E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B0E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B0EC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5B0ECB"/>
    <w:rPr>
      <w:rFonts w:ascii="Calibri" w:eastAsia="宋体" w:hAnsi="Calibri" w:cs="Times New Roman"/>
      <w:kern w:val="1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B0EC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B0EC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B0E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2051</Characters>
  <Application>Microsoft Office Word</Application>
  <DocSecurity>0</DocSecurity>
  <Lines>17</Lines>
  <Paragraphs>4</Paragraphs>
  <ScaleCrop>false</ScaleCrop>
  <Company>Microsoft China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2016-09-01T06:26:00Z</dcterms:created>
  <dcterms:modified xsi:type="dcterms:W3CDTF">2016-09-01T23:52:00Z</dcterms:modified>
</cp:coreProperties>
</file>