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BC" w:rsidRPr="00416037" w:rsidRDefault="00B668BC" w:rsidP="00B668BC">
      <w:pPr>
        <w:spacing w:before="0" w:after="0"/>
        <w:jc w:val="left"/>
        <w:rPr>
          <w:rFonts w:ascii="Arial Narrow" w:eastAsia="Calibri" w:hAnsi="Arial Narrow" w:cs="Arial"/>
          <w:b/>
          <w:bCs/>
          <w:szCs w:val="20"/>
          <w:lang w:eastAsia="en-GB"/>
        </w:rPr>
      </w:pPr>
      <w:r>
        <w:rPr>
          <w:rFonts w:ascii="Arial Narrow" w:eastAsia="Calibri" w:hAnsi="Arial Narrow" w:cs="Arial"/>
          <w:b/>
          <w:bCs/>
          <w:color w:val="000000"/>
          <w:szCs w:val="20"/>
          <w:lang w:eastAsia="en-GB"/>
        </w:rPr>
        <w:t xml:space="preserve">Table </w:t>
      </w:r>
      <w:r>
        <w:rPr>
          <w:rFonts w:ascii="Arial Narrow" w:eastAsia="Calibri" w:hAnsi="Arial Narrow" w:cs="Arial"/>
          <w:b/>
          <w:bCs/>
          <w:color w:val="000000"/>
          <w:szCs w:val="20"/>
          <w:lang w:eastAsia="en-GB"/>
        </w:rPr>
        <w:t>A</w:t>
      </w:r>
      <w:r>
        <w:rPr>
          <w:rFonts w:ascii="Arial Narrow" w:eastAsia="Calibri" w:hAnsi="Arial Narrow" w:cs="Arial"/>
          <w:b/>
          <w:bCs/>
          <w:color w:val="000000"/>
          <w:szCs w:val="20"/>
          <w:lang w:eastAsia="en-GB"/>
        </w:rPr>
        <w:t>5</w:t>
      </w:r>
      <w:bookmarkStart w:id="0" w:name="_GoBack"/>
      <w:bookmarkEnd w:id="0"/>
      <w:r>
        <w:rPr>
          <w:rFonts w:ascii="Arial Narrow" w:eastAsia="Calibri" w:hAnsi="Arial Narrow" w:cs="Arial"/>
          <w:b/>
          <w:bCs/>
          <w:color w:val="000000"/>
          <w:szCs w:val="20"/>
          <w:lang w:eastAsia="en-GB"/>
        </w:rPr>
        <w:t xml:space="preserve">: </w:t>
      </w:r>
      <w:r w:rsidRPr="00416037">
        <w:rPr>
          <w:rFonts w:ascii="Arial Narrow" w:eastAsia="Calibri" w:hAnsi="Arial Narrow" w:cs="Arial"/>
          <w:b/>
          <w:bCs/>
          <w:color w:val="000000"/>
          <w:szCs w:val="20"/>
          <w:lang w:eastAsia="en-GB"/>
        </w:rPr>
        <w:t xml:space="preserve">Results of the Park test for </w:t>
      </w:r>
      <w:r w:rsidRPr="00416037">
        <w:rPr>
          <w:rFonts w:ascii="Arial Narrow" w:eastAsia="Calibri" w:hAnsi="Arial Narrow" w:cs="Arial"/>
          <w:b/>
          <w:bCs/>
          <w:szCs w:val="20"/>
          <w:lang w:eastAsia="en-GB"/>
        </w:rPr>
        <w:t>heteroscedasticity</w:t>
      </w:r>
      <w:r>
        <w:rPr>
          <w:rFonts w:ascii="Arial Narrow" w:eastAsia="Calibri" w:hAnsi="Arial Narrow" w:cs="Arial"/>
          <w:b/>
          <w:bCs/>
          <w:szCs w:val="20"/>
          <w:lang w:eastAsia="en-GB"/>
        </w:rPr>
        <w:t xml:space="preserve"> (delivery care model)</w:t>
      </w:r>
    </w:p>
    <w:tbl>
      <w:tblPr>
        <w:tblStyle w:val="PlainTable4"/>
        <w:tblW w:w="916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6611"/>
      </w:tblGrid>
      <w:tr w:rsidR="00B668BC" w:rsidRPr="00416037" w:rsidTr="00FF4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668BC" w:rsidRPr="00416037" w:rsidRDefault="00B668BC" w:rsidP="00FF4337">
            <w:pPr>
              <w:rPr>
                <w:rFonts w:ascii="Arial Narrow" w:hAnsi="Arial Narrow"/>
                <w:szCs w:val="20"/>
              </w:rPr>
            </w:pPr>
            <w:r w:rsidRPr="00416037">
              <w:rPr>
                <w:rFonts w:ascii="Arial Narrow" w:hAnsi="Arial Narrow"/>
                <w:szCs w:val="20"/>
              </w:rPr>
              <w:t>Test for heteroscedasticity</w:t>
            </w:r>
          </w:p>
        </w:tc>
        <w:tc>
          <w:tcPr>
            <w:tcW w:w="6611" w:type="dxa"/>
            <w:tcBorders>
              <w:top w:val="single" w:sz="12" w:space="0" w:color="auto"/>
              <w:bottom w:val="single" w:sz="12" w:space="0" w:color="auto"/>
            </w:tcBorders>
          </w:tcPr>
          <w:p w:rsidR="00B668BC" w:rsidRPr="00416037" w:rsidRDefault="00B668BC" w:rsidP="00FF4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416037">
              <w:rPr>
                <w:rFonts w:ascii="Arial Narrow" w:hAnsi="Arial Narrow"/>
                <w:szCs w:val="20"/>
              </w:rPr>
              <w:t>Result of test</w:t>
            </w:r>
          </w:p>
        </w:tc>
      </w:tr>
      <w:tr w:rsidR="00B668BC" w:rsidRPr="00416037" w:rsidTr="00FF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8BC" w:rsidRPr="00416037" w:rsidRDefault="00B668BC" w:rsidP="00FF4337">
            <w:pPr>
              <w:rPr>
                <w:rFonts w:ascii="Arial Narrow" w:hAnsi="Arial Narrow"/>
                <w:szCs w:val="20"/>
              </w:rPr>
            </w:pPr>
            <w:r w:rsidRPr="00416037">
              <w:rPr>
                <w:rFonts w:ascii="Arial Narrow" w:hAnsi="Arial Narrow"/>
                <w:szCs w:val="20"/>
              </w:rPr>
              <w:t>Park Test</w:t>
            </w:r>
          </w:p>
        </w:tc>
        <w:tc>
          <w:tcPr>
            <w:tcW w:w="6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8BC" w:rsidRPr="00416037" w:rsidRDefault="00B668BC" w:rsidP="00FF4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0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color w:val="000000"/>
                  <w:szCs w:val="20"/>
                </w:rPr>
                <m:t xml:space="preserve"> </m:t>
              </m:r>
            </m:oMath>
            <w:r>
              <w:rPr>
                <w:rFonts w:ascii="Arial Narrow" w:hAnsi="Arial Narrow"/>
                <w:color w:val="000000"/>
                <w:szCs w:val="20"/>
              </w:rPr>
              <w:t>= 0.476 + 0.543 *(estimated</w:t>
            </w:r>
            <w:r w:rsidRPr="00416037">
              <w:rPr>
                <w:rFonts w:ascii="Arial Narrow" w:hAnsi="Arial Narrow"/>
                <w:color w:val="000000"/>
                <w:szCs w:val="20"/>
              </w:rPr>
              <w:t xml:space="preserve"> deliveries)</w:t>
            </w:r>
          </w:p>
          <w:p w:rsidR="00B668BC" w:rsidRPr="00416037" w:rsidRDefault="00B668BC" w:rsidP="00FF4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416037">
              <w:rPr>
                <w:rFonts w:ascii="Arial Narrow" w:hAnsi="Arial Narrow"/>
                <w:szCs w:val="20"/>
              </w:rPr>
              <w:t xml:space="preserve">         [70.40]</w:t>
            </w:r>
            <w:proofErr w:type="gramStart"/>
            <w:r w:rsidRPr="00416037">
              <w:rPr>
                <w:rFonts w:ascii="Arial Narrow" w:hAnsi="Arial Narrow"/>
                <w:szCs w:val="20"/>
              </w:rPr>
              <w:t xml:space="preserve">   [</w:t>
            </w:r>
            <w:proofErr w:type="gramEnd"/>
            <w:r w:rsidRPr="00416037">
              <w:rPr>
                <w:rFonts w:ascii="Arial Narrow" w:hAnsi="Arial Narrow"/>
                <w:szCs w:val="20"/>
              </w:rPr>
              <w:t>17.19]</w:t>
            </w:r>
          </w:p>
          <w:p w:rsidR="00B668BC" w:rsidRPr="00416037" w:rsidRDefault="00B668BC" w:rsidP="00FF4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416037">
              <w:rPr>
                <w:rFonts w:ascii="Arial Narrow" w:hAnsi="Arial Narrow"/>
                <w:szCs w:val="20"/>
              </w:rPr>
              <w:t>R</w:t>
            </w:r>
            <w:r w:rsidRPr="00416037">
              <w:rPr>
                <w:rFonts w:ascii="Arial Narrow" w:hAnsi="Arial Narrow"/>
                <w:szCs w:val="20"/>
                <w:vertAlign w:val="superscript"/>
              </w:rPr>
              <w:t>2</w:t>
            </w:r>
            <w:r w:rsidRPr="00416037">
              <w:rPr>
                <w:rFonts w:ascii="Arial Narrow" w:hAnsi="Arial Narrow"/>
                <w:szCs w:val="20"/>
              </w:rPr>
              <w:t xml:space="preserve"> = 0.0181</w:t>
            </w:r>
          </w:p>
        </w:tc>
      </w:tr>
    </w:tbl>
    <w:p w:rsidR="00B668BC" w:rsidRPr="00416037" w:rsidRDefault="00B668BC" w:rsidP="00B668BC">
      <w:pPr>
        <w:spacing w:before="0" w:after="0"/>
        <w:jc w:val="left"/>
        <w:rPr>
          <w:rFonts w:ascii="Arial Narrow" w:eastAsia="Calibri" w:hAnsi="Arial Narrow" w:cs="Arial"/>
          <w:i/>
          <w:iCs/>
          <w:szCs w:val="20"/>
          <w:lang w:eastAsia="en-GB"/>
        </w:rPr>
      </w:pPr>
      <w:r w:rsidRPr="00416037">
        <w:rPr>
          <w:rFonts w:ascii="Arial Narrow" w:eastAsia="Calibri" w:hAnsi="Arial Narrow" w:cs="Arial"/>
          <w:i/>
          <w:iCs/>
          <w:szCs w:val="20"/>
          <w:lang w:eastAsia="en-GB"/>
        </w:rPr>
        <w:t xml:space="preserve"> </w:t>
      </w:r>
      <m:oMath>
        <m:sSub>
          <m:sSubPr>
            <m:ctrlPr>
              <w:rPr>
                <w:rFonts w:ascii="Cambria Math" w:eastAsia="Calibri" w:hAnsi="Cambria Math" w:cs="Arial"/>
                <w:i/>
                <w:iCs/>
                <w:color w:val="000000"/>
                <w:szCs w:val="20"/>
                <w:lang w:eastAsia="en-GB"/>
              </w:rPr>
            </m:ctrlPr>
          </m:sSubPr>
          <m:e>
            <m:r>
              <w:rPr>
                <w:rFonts w:ascii="Cambria Math" w:eastAsia="Calibri" w:hAnsi="Cambria Math" w:cs="Arial"/>
                <w:color w:val="000000"/>
                <w:szCs w:val="20"/>
                <w:lang w:eastAsia="en-GB"/>
              </w:rPr>
              <m:t>μ</m:t>
            </m:r>
          </m:e>
          <m:sub>
            <m:r>
              <w:rPr>
                <w:rFonts w:ascii="Cambria Math" w:eastAsia="Calibri" w:hAnsi="Cambria Math" w:cs="Arial"/>
                <w:color w:val="000000"/>
                <w:szCs w:val="20"/>
                <w:lang w:eastAsia="en-GB"/>
              </w:rPr>
              <m:t>i</m:t>
            </m:r>
          </m:sub>
        </m:sSub>
        <m:r>
          <w:rPr>
            <w:rFonts w:ascii="Cambria Math" w:eastAsia="Calibri" w:hAnsi="Cambria Math" w:cs="Arial"/>
            <w:color w:val="000000"/>
            <w:szCs w:val="20"/>
            <w:lang w:eastAsia="en-GB"/>
          </w:rPr>
          <m:t xml:space="preserve"> </m:t>
        </m:r>
      </m:oMath>
      <w:r w:rsidRPr="00416037">
        <w:rPr>
          <w:rFonts w:ascii="Arial Narrow" w:eastAsia="Calibri" w:hAnsi="Arial Narrow" w:cs="Arial"/>
          <w:i/>
          <w:iCs/>
          <w:szCs w:val="20"/>
          <w:lang w:eastAsia="en-GB"/>
        </w:rPr>
        <w:t xml:space="preserve">represents the deviance residuals. </w:t>
      </w:r>
    </w:p>
    <w:p w:rsidR="00B668BC" w:rsidRPr="00416037" w:rsidRDefault="00B668BC" w:rsidP="00B668BC">
      <w:pPr>
        <w:spacing w:before="0" w:after="0"/>
        <w:jc w:val="left"/>
        <w:rPr>
          <w:rFonts w:ascii="Arial Narrow" w:eastAsia="Calibri" w:hAnsi="Arial Narrow" w:cs="Arial"/>
          <w:i/>
          <w:iCs/>
          <w:szCs w:val="20"/>
          <w:lang w:eastAsia="en-GB"/>
        </w:rPr>
      </w:pPr>
      <w:r w:rsidRPr="00416037">
        <w:rPr>
          <w:rFonts w:ascii="Arial Narrow" w:eastAsia="Calibri" w:hAnsi="Arial Narrow" w:cs="Arial"/>
          <w:i/>
          <w:iCs/>
          <w:szCs w:val="20"/>
          <w:lang w:eastAsia="en-GB"/>
        </w:rPr>
        <w:t xml:space="preserve">Values in </w:t>
      </w:r>
      <w:r w:rsidRPr="00416037">
        <w:rPr>
          <w:rFonts w:ascii="Arial Narrow" w:eastAsia="Calibri" w:hAnsi="Arial Narrow" w:cs="Arial"/>
          <w:szCs w:val="20"/>
          <w:lang w:eastAsia="en-GB"/>
        </w:rPr>
        <w:t>[]</w:t>
      </w:r>
      <w:r w:rsidRPr="00416037">
        <w:rPr>
          <w:rFonts w:ascii="Arial Narrow" w:eastAsia="Calibri" w:hAnsi="Arial Narrow" w:cs="Arial"/>
          <w:i/>
          <w:iCs/>
          <w:szCs w:val="20"/>
          <w:lang w:eastAsia="en-GB"/>
        </w:rPr>
        <w:t xml:space="preserve"> represent the t-values associated with constant and β coefficient just above them. </w:t>
      </w:r>
    </w:p>
    <w:p w:rsidR="00B668BC" w:rsidRPr="00416037" w:rsidRDefault="00B668BC" w:rsidP="00B668BC">
      <w:pPr>
        <w:spacing w:before="0" w:after="0"/>
        <w:jc w:val="left"/>
        <w:rPr>
          <w:rFonts w:ascii="Arial Narrow" w:eastAsia="Calibri" w:hAnsi="Arial Narrow" w:cs="Arial"/>
          <w:i/>
          <w:iCs/>
          <w:szCs w:val="20"/>
          <w:lang w:eastAsia="en-GB"/>
        </w:rPr>
      </w:pPr>
      <w:r w:rsidRPr="00416037">
        <w:rPr>
          <w:rFonts w:ascii="Arial Narrow" w:eastAsia="Calibri" w:hAnsi="Arial Narrow" w:cs="Arial"/>
          <w:i/>
          <w:iCs/>
          <w:szCs w:val="20"/>
          <w:lang w:eastAsia="en-GB"/>
        </w:rPr>
        <w:t>Significant t-values of the explanatory variable suggest the presence of heteroscedasticity.</w:t>
      </w:r>
    </w:p>
    <w:p w:rsidR="00B668BC" w:rsidRPr="00416037" w:rsidRDefault="00B668BC" w:rsidP="00B668BC">
      <w:pPr>
        <w:spacing w:before="0" w:after="0"/>
        <w:jc w:val="left"/>
        <w:rPr>
          <w:rFonts w:ascii="Arial Narrow" w:eastAsia="Calibri" w:hAnsi="Arial Narrow" w:cs="Arial"/>
          <w:szCs w:val="20"/>
          <w:lang w:eastAsia="en-GB"/>
        </w:rPr>
      </w:pPr>
    </w:p>
    <w:p w:rsidR="00FF2092" w:rsidRDefault="00FF2092"/>
    <w:sectPr w:rsidR="00FF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BC"/>
    <w:rsid w:val="002B1AED"/>
    <w:rsid w:val="00A744CE"/>
    <w:rsid w:val="00B668BC"/>
    <w:rsid w:val="00FB697A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0BAD"/>
  <w15:chartTrackingRefBased/>
  <w15:docId w15:val="{29999AB2-44F6-47EC-8BB6-E1EC4AE2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GB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B668BC"/>
    <w:pPr>
      <w:spacing w:before="0" w:after="0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Amar</cp:lastModifiedBy>
  <cp:revision>1</cp:revision>
  <dcterms:created xsi:type="dcterms:W3CDTF">2016-08-16T03:55:00Z</dcterms:created>
  <dcterms:modified xsi:type="dcterms:W3CDTF">2016-08-16T03:55:00Z</dcterms:modified>
</cp:coreProperties>
</file>