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23" w:rsidRPr="00416037" w:rsidRDefault="00B30E23" w:rsidP="00B30E23">
      <w:pPr>
        <w:spacing w:before="0" w:after="0"/>
        <w:jc w:val="left"/>
        <w:rPr>
          <w:rFonts w:ascii="Arial Narrow" w:eastAsia="Calibri" w:hAnsi="Arial Narrow" w:cs="Arial"/>
          <w:b/>
          <w:bCs/>
          <w:sz w:val="18"/>
          <w:szCs w:val="16"/>
          <w:lang w:eastAsia="en-GB"/>
        </w:rPr>
      </w:pPr>
      <w:bookmarkStart w:id="0" w:name="_GoBack"/>
      <w:r w:rsidRPr="00416037">
        <w:rPr>
          <w:rFonts w:ascii="Arial Narrow" w:eastAsia="Calibri" w:hAnsi="Arial Narrow" w:cs="Arial"/>
          <w:b/>
          <w:bCs/>
          <w:sz w:val="18"/>
          <w:szCs w:val="16"/>
          <w:lang w:eastAsia="en-GB"/>
        </w:rPr>
        <w:t xml:space="preserve">Table A1: Variance inflation factors for antenatal care utilization model.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0"/>
        <w:gridCol w:w="472"/>
        <w:gridCol w:w="545"/>
      </w:tblGrid>
      <w:tr w:rsidR="00B30E23" w:rsidRPr="00416037" w:rsidTr="00FF43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bookmarkEnd w:id="0"/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 xml:space="preserve">Variables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VIF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1/VIF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Health personnel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Nurse Midwife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0.892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Only Contractual ANM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0.899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0.888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Drug availability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Paracetamol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0.782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IFA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0.736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Equipment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BP instrument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0.712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 xml:space="preserve">Weighing </w:t>
            </w:r>
            <w:r w:rsidRPr="001C45EA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scale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0.733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Examination table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Available but unusable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0.919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0.776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Bed Screen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Available but unusable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0.863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Not available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0.760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Infrastructure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Electricity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Irregular supply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0.521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No connection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0.437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Water supply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0.881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Toilet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0.817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Telephone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0.813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Quality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ISD training in last 5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0.891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VHSC monitoring 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0.810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Other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Region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Central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4.78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0.209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Northeast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0.567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0.390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West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0.480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South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0.372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ANM's residence from SC (in km.)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5-20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0.860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21-40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0.933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&gt;40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0.978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GB"/>
              </w:rPr>
              <w:t>Socioeconomic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sz w:val="16"/>
                <w:szCs w:val="16"/>
                <w:lang w:eastAsia="en-GB"/>
              </w:rPr>
            </w:pP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Log of catchment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0.835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% population in lowest wealth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0.821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Total fertility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0.377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% Hindu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0.642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i/>
                <w:iCs/>
                <w:color w:val="000000"/>
                <w:sz w:val="16"/>
                <w:szCs w:val="16"/>
                <w:lang w:eastAsia="en-GB"/>
              </w:rPr>
              <w:t>Maternal education (in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E23" w:rsidRPr="00416037" w:rsidRDefault="00B30E23" w:rsidP="00FF4337">
            <w:pPr>
              <w:spacing w:before="0" w:after="0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color w:val="000000"/>
                <w:sz w:val="16"/>
                <w:szCs w:val="16"/>
                <w:lang w:eastAsia="en-GB"/>
              </w:rPr>
              <w:t>0.407</w:t>
            </w:r>
          </w:p>
        </w:tc>
      </w:tr>
      <w:tr w:rsidR="00B30E23" w:rsidRPr="00416037" w:rsidTr="00FF433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30E23" w:rsidRPr="00416037" w:rsidRDefault="00B30E23" w:rsidP="00FF4337">
            <w:pPr>
              <w:spacing w:before="0" w:after="0"/>
              <w:jc w:val="left"/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Mean VIF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0E23" w:rsidRPr="00416037" w:rsidRDefault="00B30E23" w:rsidP="00FF4337">
            <w:pPr>
              <w:spacing w:before="0"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16037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en-GB"/>
              </w:rPr>
              <w:t>1.61</w:t>
            </w:r>
          </w:p>
        </w:tc>
      </w:tr>
    </w:tbl>
    <w:p w:rsidR="00FF2092" w:rsidRDefault="00FF2092"/>
    <w:sectPr w:rsidR="00FF2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23"/>
    <w:rsid w:val="002B1AED"/>
    <w:rsid w:val="00A744CE"/>
    <w:rsid w:val="00B30E23"/>
    <w:rsid w:val="00FB697A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2B0FC-7DD8-4F8B-98D5-47B7B688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GB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</dc:creator>
  <cp:keywords/>
  <dc:description/>
  <cp:lastModifiedBy>Amar</cp:lastModifiedBy>
  <cp:revision>1</cp:revision>
  <dcterms:created xsi:type="dcterms:W3CDTF">2016-08-16T03:39:00Z</dcterms:created>
  <dcterms:modified xsi:type="dcterms:W3CDTF">2016-08-16T03:39:00Z</dcterms:modified>
</cp:coreProperties>
</file>