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BA" w:rsidRPr="00F11DBA" w:rsidRDefault="00F11DBA" w:rsidP="00F11DBA">
      <w:pPr>
        <w:jc w:val="both"/>
        <w:rPr>
          <w:b/>
          <w:sz w:val="32"/>
          <w:lang w:val="en-US"/>
        </w:rPr>
      </w:pPr>
      <w:r w:rsidRPr="00F11DBA">
        <w:rPr>
          <w:b/>
          <w:sz w:val="32"/>
          <w:lang w:val="en-US"/>
        </w:rPr>
        <w:t>Supplementary file:</w:t>
      </w:r>
    </w:p>
    <w:p w:rsidR="00F11DBA" w:rsidRPr="00F11DBA" w:rsidRDefault="00F11DBA" w:rsidP="00F11DBA">
      <w:pPr>
        <w:jc w:val="both"/>
        <w:rPr>
          <w:lang w:val="en-GB"/>
        </w:rPr>
      </w:pPr>
      <w:r>
        <w:rPr>
          <w:lang w:val="en-US"/>
        </w:rPr>
        <w:t>Hamre et al.:</w:t>
      </w:r>
      <w:r w:rsidRPr="00F11DBA">
        <w:rPr>
          <w:b/>
          <w:lang w:val="en-GB"/>
        </w:rPr>
        <w:t xml:space="preserve"> </w:t>
      </w:r>
      <w:r w:rsidRPr="00F11DBA">
        <w:rPr>
          <w:lang w:val="en-GB"/>
        </w:rPr>
        <w:t>Antioxidant nutrition in Atlantic salmon (</w:t>
      </w:r>
      <w:r w:rsidRPr="00F11DBA">
        <w:rPr>
          <w:i/>
          <w:lang w:val="en-GB"/>
        </w:rPr>
        <w:t xml:space="preserve">Salmo </w:t>
      </w:r>
      <w:proofErr w:type="spellStart"/>
      <w:r w:rsidRPr="00F11DBA">
        <w:rPr>
          <w:i/>
          <w:lang w:val="en-GB"/>
        </w:rPr>
        <w:t>salar</w:t>
      </w:r>
      <w:proofErr w:type="spellEnd"/>
      <w:r w:rsidRPr="00F11DBA">
        <w:rPr>
          <w:lang w:val="en-GB"/>
        </w:rPr>
        <w:t xml:space="preserve">) </w:t>
      </w:r>
      <w:proofErr w:type="spellStart"/>
      <w:r w:rsidRPr="00F11DBA">
        <w:rPr>
          <w:lang w:val="en-GB"/>
        </w:rPr>
        <w:t>parr</w:t>
      </w:r>
      <w:proofErr w:type="spellEnd"/>
      <w:r w:rsidRPr="00F11DBA">
        <w:rPr>
          <w:lang w:val="en-GB"/>
        </w:rPr>
        <w:t xml:space="preserve"> and post-</w:t>
      </w:r>
      <w:proofErr w:type="spellStart"/>
      <w:r w:rsidRPr="00F11DBA">
        <w:rPr>
          <w:lang w:val="en-GB"/>
        </w:rPr>
        <w:t>smolt</w:t>
      </w:r>
      <w:proofErr w:type="spellEnd"/>
      <w:r w:rsidRPr="00F11DBA">
        <w:rPr>
          <w:lang w:val="en-GB"/>
        </w:rPr>
        <w:t xml:space="preserve">, fed diets with high inclusion of plant </w:t>
      </w:r>
      <w:proofErr w:type="gramStart"/>
      <w:r w:rsidRPr="00F11DBA">
        <w:rPr>
          <w:lang w:val="en-GB"/>
        </w:rPr>
        <w:t>ingredients and graded levels of micronutrients</w:t>
      </w:r>
      <w:proofErr w:type="gramEnd"/>
      <w:r w:rsidRPr="00F11DBA">
        <w:rPr>
          <w:lang w:val="en-GB"/>
        </w:rPr>
        <w:t xml:space="preserve"> and selected amino acids. </w:t>
      </w:r>
    </w:p>
    <w:p w:rsidR="00F11DBA" w:rsidRPr="00F11DBA" w:rsidRDefault="00F11DBA" w:rsidP="00F11DBA">
      <w:pPr>
        <w:jc w:val="both"/>
        <w:rPr>
          <w:lang w:val="en-GB"/>
        </w:rPr>
      </w:pPr>
    </w:p>
    <w:p w:rsidR="00F11DBA" w:rsidRPr="00F11DBA" w:rsidRDefault="00F11DBA" w:rsidP="00F11DBA">
      <w:pPr>
        <w:jc w:val="both"/>
        <w:rPr>
          <w:lang w:val="en-US"/>
        </w:rPr>
      </w:pPr>
    </w:p>
    <w:p w:rsidR="00F11DBA" w:rsidRPr="00F11DBA" w:rsidRDefault="00F11DBA" w:rsidP="00F11DBA">
      <w:pPr>
        <w:jc w:val="both"/>
        <w:rPr>
          <w:lang w:val="en-US"/>
        </w:rPr>
      </w:pPr>
      <w:r>
        <w:object w:dxaOrig="15816" w:dyaOrig="9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260.15pt" o:ole="">
            <v:imagedata r:id="rId4" o:title=""/>
          </v:shape>
          <o:OLEObject Type="Embed" ProgID="Prism6.Document" ShapeID="_x0000_i1025" DrawAspect="Content" ObjectID="_1524317139" r:id="rId5"/>
        </w:object>
      </w:r>
    </w:p>
    <w:p w:rsidR="00F11DBA" w:rsidRPr="005157DB" w:rsidRDefault="00F11DBA" w:rsidP="00F11DBA">
      <w:pPr>
        <w:jc w:val="both"/>
        <w:rPr>
          <w:lang w:val="en-GB"/>
        </w:rPr>
      </w:pPr>
      <w:r w:rsidRPr="005157DB">
        <w:rPr>
          <w:lang w:val="en-GB"/>
        </w:rPr>
        <w:t xml:space="preserve">Figure </w:t>
      </w:r>
      <w:r>
        <w:rPr>
          <w:lang w:val="en-GB"/>
        </w:rPr>
        <w:t>S</w:t>
      </w:r>
      <w:r w:rsidRPr="005157DB">
        <w:rPr>
          <w:lang w:val="en-GB"/>
        </w:rPr>
        <w:t>1. Analysed concentrations of redox dependent nutrients in the diets added 0-400% NP</w:t>
      </w:r>
      <w:r>
        <w:rPr>
          <w:lang w:val="en-GB"/>
        </w:rPr>
        <w:t>.</w:t>
      </w:r>
      <w:r w:rsidRPr="005157DB">
        <w:rPr>
          <w:lang w:val="en-GB"/>
        </w:rPr>
        <w:br w:type="page"/>
      </w:r>
    </w:p>
    <w:p w:rsidR="00F11DBA" w:rsidRPr="00EA3328" w:rsidRDefault="00F11DBA" w:rsidP="00F11DBA">
      <w:pPr>
        <w:rPr>
          <w:lang w:val="en-US"/>
        </w:rPr>
      </w:pPr>
      <w:r w:rsidRPr="00EA3328">
        <w:rPr>
          <w:lang w:val="en-US"/>
        </w:rPr>
        <w:lastRenderedPageBreak/>
        <w:t>Trial 1</w:t>
      </w:r>
    </w:p>
    <w:p w:rsidR="00F11DBA" w:rsidRPr="00802D6C" w:rsidRDefault="00F11DBA" w:rsidP="00F11DBA">
      <w:pPr>
        <w:rPr>
          <w:lang w:val="en-US"/>
        </w:rPr>
      </w:pPr>
      <w:r>
        <w:object w:dxaOrig="14527" w:dyaOrig="11093">
          <v:shape id="_x0000_i1026" type="#_x0000_t75" style="width:338.25pt;height:258.8pt" o:ole="">
            <v:imagedata r:id="rId6" o:title=""/>
          </v:shape>
          <o:OLEObject Type="Embed" ProgID="Prism6.Document" ShapeID="_x0000_i1026" DrawAspect="Content" ObjectID="_1524317140" r:id="rId7"/>
        </w:object>
      </w:r>
    </w:p>
    <w:p w:rsidR="00F11DBA" w:rsidRDefault="00F11DBA" w:rsidP="00F11DBA">
      <w:r>
        <w:t>Trial 2</w:t>
      </w:r>
    </w:p>
    <w:p w:rsidR="00F11DBA" w:rsidRDefault="00F11DBA" w:rsidP="00F11DBA">
      <w:r>
        <w:object w:dxaOrig="14609" w:dyaOrig="11117">
          <v:shape id="_x0000_i1027" type="#_x0000_t75" style="width:346.4pt;height:263.55pt" o:ole="">
            <v:imagedata r:id="rId8" o:title=""/>
          </v:shape>
          <o:OLEObject Type="Embed" ProgID="Prism6.Document" ShapeID="_x0000_i1027" DrawAspect="Content" ObjectID="_1524317141" r:id="rId9"/>
        </w:object>
      </w:r>
    </w:p>
    <w:p w:rsidR="00F11DBA" w:rsidRPr="00975BAA" w:rsidRDefault="00F11DBA" w:rsidP="00F11DBA">
      <w:pPr>
        <w:rPr>
          <w:lang w:val="en-GB"/>
        </w:rPr>
      </w:pPr>
      <w:bookmarkStart w:id="0" w:name="_GoBack"/>
      <w:bookmarkEnd w:id="0"/>
      <w:r w:rsidRPr="00975BAA">
        <w:rPr>
          <w:lang w:val="en-GB"/>
        </w:rPr>
        <w:t xml:space="preserve">Figure </w:t>
      </w:r>
      <w:r>
        <w:rPr>
          <w:lang w:val="en-GB"/>
        </w:rPr>
        <w:t>S2</w:t>
      </w:r>
      <w:r w:rsidRPr="00975BAA">
        <w:rPr>
          <w:lang w:val="en-GB"/>
        </w:rPr>
        <w:t xml:space="preserve">. Expression of redox related genes in liver of Atlantic salmon </w:t>
      </w:r>
      <w:proofErr w:type="spellStart"/>
      <w:r w:rsidRPr="00975BAA">
        <w:rPr>
          <w:lang w:val="en-GB"/>
        </w:rPr>
        <w:t>parr</w:t>
      </w:r>
      <w:proofErr w:type="spellEnd"/>
      <w:r w:rsidRPr="00975BAA">
        <w:rPr>
          <w:lang w:val="en-GB"/>
        </w:rPr>
        <w:t xml:space="preserve"> (Trial 1) and </w:t>
      </w:r>
      <w:r>
        <w:rPr>
          <w:lang w:val="en-GB"/>
        </w:rPr>
        <w:t>post-</w:t>
      </w:r>
      <w:proofErr w:type="spellStart"/>
      <w:r>
        <w:rPr>
          <w:lang w:val="en-GB"/>
        </w:rPr>
        <w:t>smolt</w:t>
      </w:r>
      <w:proofErr w:type="spellEnd"/>
      <w:r w:rsidRPr="00975BAA">
        <w:rPr>
          <w:lang w:val="en-GB"/>
        </w:rPr>
        <w:t xml:space="preserve"> (Trial 2)</w:t>
      </w:r>
      <w:r>
        <w:rPr>
          <w:lang w:val="en-US"/>
        </w:rPr>
        <w:t xml:space="preserve"> in response to dietary supplementation of micronutrients and selected amino acids at 0-400% NP. Data were first fitted to second order polynomials and the fit was then compared to a first order polynomial fit, which was chosen when p&gt;0.05 for the second order equation. The p given in figures with first order and second order fits indicate that the slope is significantly different from </w:t>
      </w:r>
      <w:proofErr w:type="gramStart"/>
      <w:r>
        <w:rPr>
          <w:lang w:val="en-US"/>
        </w:rPr>
        <w:t>0</w:t>
      </w:r>
      <w:proofErr w:type="gramEnd"/>
      <w:r>
        <w:rPr>
          <w:lang w:val="en-US"/>
        </w:rPr>
        <w:t xml:space="preserve"> or that second order fits are significantly better than first order fits, respectively. </w:t>
      </w:r>
      <w:proofErr w:type="spellStart"/>
      <w:r>
        <w:rPr>
          <w:lang w:val="en-US"/>
        </w:rPr>
        <w:t>n.s</w:t>
      </w:r>
      <w:proofErr w:type="spellEnd"/>
      <w:r>
        <w:rPr>
          <w:lang w:val="en-US"/>
        </w:rPr>
        <w:t>., not significant.</w:t>
      </w:r>
    </w:p>
    <w:p w:rsidR="0095671C" w:rsidRPr="00F11DBA" w:rsidRDefault="00F05D51">
      <w:pPr>
        <w:rPr>
          <w:lang w:val="en-GB"/>
        </w:rPr>
      </w:pPr>
    </w:p>
    <w:sectPr w:rsidR="0095671C" w:rsidRPr="00F11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BA"/>
    <w:rsid w:val="009A7445"/>
    <w:rsid w:val="00A47C8F"/>
    <w:rsid w:val="00F05D51"/>
    <w:rsid w:val="00F1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B28685C-9E38-4E0A-A882-D270C121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DB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164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NIFES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Hamre</dc:creator>
  <cp:keywords/>
  <dc:description/>
  <cp:lastModifiedBy>Kristin Hamre</cp:lastModifiedBy>
  <cp:revision>2</cp:revision>
  <dcterms:created xsi:type="dcterms:W3CDTF">2016-04-15T13:50:00Z</dcterms:created>
  <dcterms:modified xsi:type="dcterms:W3CDTF">2016-05-09T14:39:00Z</dcterms:modified>
</cp:coreProperties>
</file>