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4707" w14:textId="77777777" w:rsidR="00C963B0" w:rsidRPr="004363F5" w:rsidRDefault="00C963B0" w:rsidP="00C963B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363F5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EA0AE43" wp14:editId="354A18E8">
            <wp:extent cx="6120130" cy="19112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AF6F" w14:textId="77777777" w:rsidR="006B233F" w:rsidRPr="004363F5" w:rsidRDefault="006B233F" w:rsidP="006B233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4363F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α</w:t>
      </w:r>
      <w:r w:rsidRPr="004363F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363F5">
        <w:rPr>
          <w:rFonts w:ascii="Times New Roman" w:hAnsi="Times New Roman" w:cs="Times New Roman"/>
          <w:i/>
          <w:sz w:val="20"/>
          <w:szCs w:val="20"/>
          <w:lang w:val="en-GB"/>
        </w:rPr>
        <w:t>A</w:t>
      </w:r>
      <w:r w:rsidRPr="004363F5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R</w:t>
      </w:r>
      <w:r w:rsidRPr="004363F5">
        <w:rPr>
          <w:rFonts w:ascii="Times New Roman" w:hAnsi="Times New Roman" w:cs="Times New Roman"/>
          <w:sz w:val="20"/>
          <w:szCs w:val="20"/>
          <w:lang w:val="en-GB"/>
        </w:rPr>
        <w:t xml:space="preserve"> based on minimum sample size of 11 individuals</w:t>
      </w:r>
    </w:p>
    <w:p w14:paraId="4E6E11A3" w14:textId="77777777" w:rsidR="006B233F" w:rsidRPr="004363F5" w:rsidRDefault="006B233F" w:rsidP="006B233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4363F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β</w:t>
      </w:r>
      <w:r w:rsidRPr="004363F5">
        <w:rPr>
          <w:rFonts w:ascii="Times New Roman" w:hAnsi="Times New Roman" w:cs="Times New Roman"/>
          <w:sz w:val="20"/>
          <w:szCs w:val="20"/>
          <w:lang w:val="en-GB"/>
        </w:rPr>
        <w:t xml:space="preserve"> Locus Macu29 excluded</w:t>
      </w:r>
    </w:p>
    <w:p w14:paraId="6FA76BA9" w14:textId="77777777" w:rsidR="006B233F" w:rsidRPr="004363F5" w:rsidRDefault="006B233F" w:rsidP="006B233F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4363F5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363F5">
        <w:rPr>
          <w:rFonts w:ascii="Times New Roman" w:hAnsi="Times New Roman" w:cs="Times New Roman"/>
          <w:sz w:val="20"/>
          <w:szCs w:val="20"/>
          <w:lang w:val="en-GB"/>
        </w:rPr>
        <w:t xml:space="preserve"> Excluded due to excess of homozygotes due to Null-alleles</w:t>
      </w:r>
    </w:p>
    <w:p w14:paraId="04DA1D3F" w14:textId="77777777" w:rsidR="008C5667" w:rsidRDefault="008C5667">
      <w:bookmarkStart w:id="0" w:name="_GoBack"/>
      <w:bookmarkEnd w:id="0"/>
    </w:p>
    <w:sectPr w:rsidR="008C5667" w:rsidSect="00C963B0">
      <w:pgSz w:w="12240" w:h="15840"/>
      <w:pgMar w:top="1418" w:right="1418" w:bottom="1418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0"/>
    <w:rsid w:val="0043538E"/>
    <w:rsid w:val="006B233F"/>
    <w:rsid w:val="008C5667"/>
    <w:rsid w:val="00C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C0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0"/>
    <w:pPr>
      <w:spacing w:after="200" w:line="276" w:lineRule="auto"/>
    </w:pPr>
    <w:rPr>
      <w:sz w:val="22"/>
      <w:szCs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B0"/>
    <w:rPr>
      <w:rFonts w:ascii="Lucida Grande" w:hAnsi="Lucida Grande" w:cs="Lucida Grande"/>
      <w:sz w:val="18"/>
      <w:szCs w:val="18"/>
      <w:lang w:val="da-DK" w:eastAsia="da-DK"/>
    </w:rPr>
  </w:style>
  <w:style w:type="paragraph" w:styleId="NoSpacing">
    <w:name w:val="No Spacing"/>
    <w:uiPriority w:val="1"/>
    <w:qFormat/>
    <w:rsid w:val="006B233F"/>
    <w:rPr>
      <w:sz w:val="22"/>
      <w:szCs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B0"/>
    <w:pPr>
      <w:spacing w:after="200" w:line="276" w:lineRule="auto"/>
    </w:pPr>
    <w:rPr>
      <w:sz w:val="22"/>
      <w:szCs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B0"/>
    <w:rPr>
      <w:rFonts w:ascii="Lucida Grande" w:hAnsi="Lucida Grande" w:cs="Lucida Grande"/>
      <w:sz w:val="18"/>
      <w:szCs w:val="18"/>
      <w:lang w:val="da-DK" w:eastAsia="da-DK"/>
    </w:rPr>
  </w:style>
  <w:style w:type="paragraph" w:styleId="NoSpacing">
    <w:name w:val="No Spacing"/>
    <w:uiPriority w:val="1"/>
    <w:qFormat/>
    <w:rsid w:val="006B233F"/>
    <w:rPr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University of Copenhagen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Nash</dc:creator>
  <cp:keywords/>
  <dc:description/>
  <cp:lastModifiedBy>David Richard Nash</cp:lastModifiedBy>
  <cp:revision>2</cp:revision>
  <dcterms:created xsi:type="dcterms:W3CDTF">2015-09-27T12:21:00Z</dcterms:created>
  <dcterms:modified xsi:type="dcterms:W3CDTF">2015-09-27T12:26:00Z</dcterms:modified>
</cp:coreProperties>
</file>