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2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  <w:t>Matla</w:t>
      </w:r>
      <w:r w:rsidRPr="00963C10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  <w:t>b</w:t>
      </w:r>
      <w:proofErr w:type="spellEnd"/>
      <w:r w:rsidRPr="00963C10">
        <w:rPr>
          <w:b/>
          <w:sz w:val="24"/>
          <w:szCs w:val="24"/>
          <w:vertAlign w:val="superscript"/>
          <w:lang w:val="en-US"/>
        </w:rPr>
        <w:t>®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  <w:t xml:space="preserve"> code used to obtain graphs from the similarity matrix obtained from 23andMe</w:t>
      </w:r>
    </w:p>
    <w:p w:rsidR="00D75532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</w:pPr>
      <w:r w:rsidRPr="00502FD4">
        <w:rPr>
          <w:lang w:val="en-US"/>
        </w:rPr>
        <w:t>load 'matrix.dat'</w:t>
      </w:r>
      <w:r w:rsidRPr="00502FD4">
        <w:rPr>
          <w:lang w:val="en-US"/>
        </w:rPr>
        <w:br/>
      </w:r>
      <w:proofErr w:type="spellStart"/>
      <w:r w:rsidRPr="00502FD4">
        <w:rPr>
          <w:lang w:val="en-US"/>
        </w:rPr>
        <w:t>thr</w:t>
      </w:r>
      <w:proofErr w:type="spellEnd"/>
      <w:r w:rsidRPr="00502FD4">
        <w:rPr>
          <w:lang w:val="en-US"/>
        </w:rPr>
        <w:t>=6;</w:t>
      </w:r>
      <w:r w:rsidRPr="00502FD4">
        <w:rPr>
          <w:lang w:val="en-US"/>
        </w:rPr>
        <w:br/>
        <w:t>table=</w:t>
      </w:r>
      <w:proofErr w:type="spellStart"/>
      <w:r w:rsidRPr="00502FD4">
        <w:rPr>
          <w:lang w:val="en-US"/>
        </w:rPr>
        <w:t>tril</w:t>
      </w:r>
      <w:proofErr w:type="spellEnd"/>
      <w:r w:rsidRPr="00502FD4">
        <w:rPr>
          <w:lang w:val="en-US"/>
        </w:rPr>
        <w:t>(matrix);</w:t>
      </w:r>
      <w:r w:rsidRPr="00502FD4">
        <w:rPr>
          <w:lang w:val="en-US"/>
        </w:rPr>
        <w:br/>
        <w:t xml:space="preserve">table=table.*(table &gt;= </w:t>
      </w:r>
      <w:proofErr w:type="spellStart"/>
      <w:r w:rsidRPr="00502FD4">
        <w:rPr>
          <w:lang w:val="en-US"/>
        </w:rPr>
        <w:t>thr</w:t>
      </w:r>
      <w:proofErr w:type="spellEnd"/>
      <w:r w:rsidRPr="00502FD4">
        <w:rPr>
          <w:lang w:val="en-US"/>
        </w:rPr>
        <w:t>);</w:t>
      </w:r>
      <w:r w:rsidRPr="00502FD4">
        <w:rPr>
          <w:lang w:val="en-US"/>
        </w:rPr>
        <w:br/>
        <w:t>bg=biograph(sparse(table),'','EdgeType','segmented','ShowWeights','off','ShowArrows','off','LayoutType','hierarchical');</w:t>
      </w:r>
      <w:r w:rsidRPr="00502FD4">
        <w:rPr>
          <w:lang w:val="en-US"/>
        </w:rPr>
        <w:br/>
      </w:r>
      <w:proofErr w:type="spellStart"/>
      <w:r w:rsidRPr="00502FD4">
        <w:rPr>
          <w:lang w:val="en-US"/>
        </w:rPr>
        <w:t>bg.view</w:t>
      </w:r>
      <w:proofErr w:type="spellEnd"/>
      <w:r w:rsidRPr="00502FD4">
        <w:rPr>
          <w:lang w:val="en-US"/>
        </w:rPr>
        <w:t>;</w:t>
      </w:r>
      <w:r w:rsidRPr="00502FD4">
        <w:rPr>
          <w:lang w:val="en-US"/>
        </w:rPr>
        <w:br/>
      </w:r>
    </w:p>
    <w:p w:rsidR="00D75532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</w:pPr>
    </w:p>
    <w:p w:rsidR="00D75532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  <w:t xml:space="preserve">Supplementary Table 1: </w:t>
      </w:r>
      <w:r w:rsidRPr="00502FD4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>Expected amount of shared genome between pairs of individuals separated by G number of generations,</w:t>
      </w:r>
      <w:r w:rsidRPr="00502FD4" w:rsidDel="00502FD4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 xml:space="preserve"> </w:t>
      </w:r>
      <w:r w:rsidRPr="00502FD4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>according to a model of independent sorting among lineages. Using data available from 23andMe we investigated the G range highlighted in gray.</w:t>
      </w:r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3287"/>
        <w:gridCol w:w="2458"/>
        <w:gridCol w:w="1324"/>
        <w:gridCol w:w="2520"/>
      </w:tblGrid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 (number of generations apart)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prop of shared genome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Shared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Mbp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 of potential ancestors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0.0625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0.03125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0.01563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0.00781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0.00391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0.00195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512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0.00098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1024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0.00049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2048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0.00024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4096</w:t>
            </w:r>
          </w:p>
        </w:tc>
      </w:tr>
      <w:tr w:rsidR="00D75532" w:rsidRPr="009977CD" w:rsidTr="00CA49C0">
        <w:trPr>
          <w:trHeight w:val="300"/>
          <w:jc w:val="center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0.00012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2" w:rsidRPr="009977CD" w:rsidRDefault="00D75532" w:rsidP="00CA49C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77CD">
              <w:rPr>
                <w:rFonts w:ascii="Calibri" w:eastAsia="Times New Roman" w:hAnsi="Calibri" w:cs="Times New Roman"/>
                <w:color w:val="000000"/>
                <w:lang w:eastAsia="en-GB"/>
              </w:rPr>
              <w:t>8192</w:t>
            </w:r>
          </w:p>
        </w:tc>
      </w:tr>
    </w:tbl>
    <w:p w:rsidR="00D75532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</w:pPr>
    </w:p>
    <w:p w:rsidR="00D75532" w:rsidRDefault="00D75532" w:rsidP="00D7553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D75532" w:rsidRDefault="00D75532" w:rsidP="00D75532">
      <w:pPr>
        <w:rPr>
          <w:noProof/>
          <w:sz w:val="24"/>
          <w:szCs w:val="24"/>
          <w:lang w:val="en-US" w:eastAsia="it-IT"/>
        </w:rPr>
      </w:pPr>
      <w:r w:rsidRPr="00074C51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50E5EF99" wp14:editId="2025B3F9">
            <wp:extent cx="6332220" cy="1958419"/>
            <wp:effectExtent l="0" t="0" r="0" b="381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32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</w:pPr>
      <w:r w:rsidRPr="00502FD4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  <w:t>Supplementary Figure 1</w:t>
      </w:r>
      <w:r w:rsidRPr="00502FD4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 xml:space="preserve"> – Graphic representation of the Graph described by the adjacency matrix </w:t>
      </w:r>
      <w:proofErr w:type="gramStart"/>
      <w:r w:rsidRPr="00502FD4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>C(</w:t>
      </w:r>
      <w:proofErr w:type="spellStart"/>
      <w:proofErr w:type="gramEnd"/>
      <w:r w:rsidRPr="00502FD4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>i,j</w:t>
      </w:r>
      <w:proofErr w:type="spellEnd"/>
      <w:r w:rsidRPr="00502FD4"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  <w:t>). The connected subgraph at the left links 100 individuals.</w:t>
      </w:r>
    </w:p>
    <w:p w:rsidR="00D75532" w:rsidRPr="00502FD4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Cs/>
          <w:sz w:val="24"/>
          <w:szCs w:val="24"/>
          <w:lang w:val="en-US" w:eastAsia="en-US"/>
        </w:rPr>
      </w:pPr>
    </w:p>
    <w:p w:rsidR="00D75532" w:rsidRDefault="00D75532" w:rsidP="00D75532">
      <w:pPr>
        <w:pStyle w:val="HTMLPreformatted"/>
        <w:spacing w:after="240"/>
        <w:rPr>
          <w:szCs w:val="24"/>
          <w:lang w:val="en-US"/>
        </w:rPr>
      </w:pPr>
      <w:r w:rsidRPr="00E2125E">
        <w:rPr>
          <w:noProof/>
          <w:szCs w:val="24"/>
          <w:lang w:val="en-GB" w:eastAsia="en-GB"/>
        </w:rPr>
        <w:drawing>
          <wp:inline distT="0" distB="0" distL="0" distR="0" wp14:anchorId="617626CE" wp14:editId="0CBB9464">
            <wp:extent cx="6332220" cy="2140242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32" w:rsidRDefault="00D75532" w:rsidP="00D75532">
      <w:pPr>
        <w:spacing w:line="240" w:lineRule="auto"/>
        <w:jc w:val="center"/>
        <w:rPr>
          <w:szCs w:val="24"/>
          <w:lang w:val="en-US"/>
        </w:rPr>
      </w:pPr>
      <w:r w:rsidRPr="00502FD4">
        <w:rPr>
          <w:b/>
          <w:bCs/>
          <w:sz w:val="24"/>
          <w:szCs w:val="24"/>
          <w:lang w:val="en-US"/>
        </w:rPr>
        <w:t xml:space="preserve">Supplementary Figure </w:t>
      </w:r>
      <w:r>
        <w:rPr>
          <w:b/>
          <w:bCs/>
          <w:sz w:val="24"/>
          <w:szCs w:val="24"/>
          <w:lang w:val="en-US"/>
        </w:rPr>
        <w:t>2</w:t>
      </w:r>
      <w:r w:rsidRPr="00502FD4">
        <w:rPr>
          <w:bCs/>
          <w:sz w:val="24"/>
          <w:szCs w:val="24"/>
          <w:lang w:val="en-US"/>
        </w:rPr>
        <w:t xml:space="preserve"> </w:t>
      </w:r>
      <w:r w:rsidRPr="005609FA">
        <w:rPr>
          <w:szCs w:val="24"/>
          <w:lang w:val="en-US"/>
        </w:rPr>
        <w:t xml:space="preserve">– </w:t>
      </w:r>
      <w:r>
        <w:rPr>
          <w:szCs w:val="24"/>
          <w:lang w:val="en-US"/>
        </w:rPr>
        <w:t xml:space="preserve">The same as in figure 3, considering only the edges corresponding to DNA-matches greater or equal to 12 </w:t>
      </w:r>
      <w:proofErr w:type="spellStart"/>
      <w:r>
        <w:rPr>
          <w:szCs w:val="24"/>
          <w:lang w:val="en-US"/>
        </w:rPr>
        <w:t>Mbp</w:t>
      </w:r>
      <w:proofErr w:type="spellEnd"/>
      <w:r>
        <w:rPr>
          <w:szCs w:val="24"/>
          <w:lang w:val="en-US"/>
        </w:rPr>
        <w:t>. Isolated individuals and groups of two are not reported in the figure.</w:t>
      </w:r>
    </w:p>
    <w:p w:rsidR="00D75532" w:rsidRPr="002133F2" w:rsidRDefault="00D75532" w:rsidP="00D75532">
      <w:pPr>
        <w:pStyle w:val="HTMLPreformatted"/>
        <w:spacing w:after="240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/>
        </w:rPr>
      </w:pPr>
    </w:p>
    <w:p w:rsidR="00ED6D28" w:rsidRDefault="00ED6D28">
      <w:bookmarkStart w:id="0" w:name="_GoBack"/>
      <w:bookmarkEnd w:id="0"/>
    </w:p>
    <w:sectPr w:rsidR="00ED6D28" w:rsidSect="00324B14">
      <w:footerReference w:type="default" r:id="rId7"/>
      <w:pgSz w:w="12240" w:h="15840"/>
      <w:pgMar w:top="1417" w:right="1134" w:bottom="1134" w:left="1134" w:header="720" w:footer="720" w:gutter="0"/>
      <w:lnNumType w:countBy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7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D69" w:rsidRDefault="00D75532" w:rsidP="00376FB6">
        <w:pPr>
          <w:pStyle w:val="Footer"/>
          <w:spacing w:before="100" w:after="1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D69" w:rsidRDefault="00D755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2"/>
    <w:rsid w:val="00D75532"/>
    <w:rsid w:val="00E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2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5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553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D755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32"/>
  </w:style>
  <w:style w:type="character" w:styleId="LineNumber">
    <w:name w:val="line number"/>
    <w:basedOn w:val="DefaultParagraphFont"/>
    <w:uiPriority w:val="99"/>
    <w:semiHidden/>
    <w:unhideWhenUsed/>
    <w:rsid w:val="00D75532"/>
  </w:style>
  <w:style w:type="paragraph" w:styleId="BalloonText">
    <w:name w:val="Balloon Text"/>
    <w:basedOn w:val="Normal"/>
    <w:link w:val="BalloonTextChar"/>
    <w:uiPriority w:val="99"/>
    <w:semiHidden/>
    <w:unhideWhenUsed/>
    <w:rsid w:val="00D755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2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75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553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D755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32"/>
  </w:style>
  <w:style w:type="character" w:styleId="LineNumber">
    <w:name w:val="line number"/>
    <w:basedOn w:val="DefaultParagraphFont"/>
    <w:uiPriority w:val="99"/>
    <w:semiHidden/>
    <w:unhideWhenUsed/>
    <w:rsid w:val="00D75532"/>
  </w:style>
  <w:style w:type="paragraph" w:styleId="BalloonText">
    <w:name w:val="Balloon Text"/>
    <w:basedOn w:val="Normal"/>
    <w:link w:val="BalloonTextChar"/>
    <w:uiPriority w:val="99"/>
    <w:semiHidden/>
    <w:unhideWhenUsed/>
    <w:rsid w:val="00D755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Pagani</dc:creator>
  <cp:lastModifiedBy>Luca Pagani</cp:lastModifiedBy>
  <cp:revision>1</cp:revision>
  <dcterms:created xsi:type="dcterms:W3CDTF">2015-06-14T16:25:00Z</dcterms:created>
  <dcterms:modified xsi:type="dcterms:W3CDTF">2015-06-14T16:25:00Z</dcterms:modified>
</cp:coreProperties>
</file>