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D1" w:rsidRPr="0089141F" w:rsidRDefault="007221D1" w:rsidP="007221D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</w:t>
      </w:r>
      <w:r w:rsidRPr="0089141F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1</w:t>
      </w:r>
      <w:r w:rsidRPr="0089141F">
        <w:rPr>
          <w:rFonts w:ascii="Times New Roman" w:hAnsi="Times New Roman"/>
          <w:b/>
        </w:rPr>
        <w:t>: List of TRPM-like genes from invertebrates</w:t>
      </w:r>
      <w:bookmarkStart w:id="0" w:name="_GoBack"/>
      <w:bookmarkEnd w:id="0"/>
    </w:p>
    <w:p w:rsidR="007221D1" w:rsidRDefault="007221D1" w:rsidP="007221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30"/>
        <w:gridCol w:w="1350"/>
        <w:gridCol w:w="540"/>
        <w:gridCol w:w="450"/>
        <w:gridCol w:w="540"/>
        <w:gridCol w:w="540"/>
        <w:gridCol w:w="3240"/>
        <w:gridCol w:w="1530"/>
      </w:tblGrid>
      <w:tr w:rsidR="007221D1" w:rsidRPr="00D36549" w:rsidTr="00C164BF">
        <w:trPr>
          <w:cantSplit/>
          <w:trHeight w:val="1412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Invertebrates</w:t>
            </w:r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Accession ids in </w:t>
            </w:r>
            <w:proofErr w:type="spellStart"/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Genbank</w:t>
            </w:r>
            <w:proofErr w:type="spellEnd"/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Gene annotations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Seq. Length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min. </w:t>
            </w:r>
            <w:proofErr w:type="spellStart"/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eValue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mean Similarity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#GOs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GOs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InterProScan</w:t>
            </w:r>
            <w:proofErr w:type="spellEnd"/>
          </w:p>
        </w:tc>
      </w:tr>
      <w:tr w:rsidR="007221D1" w:rsidRPr="00D36549" w:rsidTr="00C164BF">
        <w:trPr>
          <w:cantSplit/>
          <w:trHeight w:val="180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Acyrthosiphon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pisum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gi|328713847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|ref|XP_001950420.2|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cg34123-like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81.50%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F:metal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P:zinc ion homeostasis; P:divalent metal ion transport; P:mitochondrion organization; P:thermotaxis; P:cell growth; P:transmembrane transport; P:magnesium ion homeostasis; C:integral to membrane; F:ion channel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1448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Aplysia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californica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gi|524875233|ref|XP_005094347.1|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subfamily m member 2 isoform x2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52.75%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C:integral to membrane; F:ion channel activity; F:hydrolase activity; P:ion transport; P:transmembrane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1695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Bombyx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mori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gi|512936452|ref|XP_004933523.1|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trpm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-like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Bombyx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82.80%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F:metal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P:zinc ion homeostasis; P:divalent metal ion transport; P:mitochondrion organization; P:thermotaxis; P:cell growth; P:transmembrane transport; P:magnesium ion homeostasis; C:integral to membrane; F:ion channel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G3DSA:1.20.5.1010 (GENE3D),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2115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Branchiostoma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floridae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gi|260794336|ref|XP_002592165.1|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subfamily m member 2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60.80%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F:sodium channel activity; F:calcium channel activity; F:ADP-ribose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diphosphatase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activity; C:integral to plasma membrane; P:response to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hydroperoxide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P:calcium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P:manganese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F:manganese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P:sodium ion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IPR000086 (PROFILE); IPR005821 (PFAM); IPR015797 (G3DSA:3.90.79.GENE3D); G3DSA:3.40.50.450 (GENE3D), PTHR13800 (PANTHER), PTHR13800:SF0 (PANTHER)</w:t>
            </w:r>
          </w:p>
        </w:tc>
      </w:tr>
      <w:tr w:rsidR="007221D1" w:rsidRPr="00D36549" w:rsidTr="00C164BF">
        <w:trPr>
          <w:cantSplit/>
          <w:trHeight w:val="179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Capitella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teleta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gi|443702340|gb|ELU00429.1|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subfamily m member 3 isoform x23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56.10%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C:integral to membrane; F:calcium channel activity; P:cation transport; P:transmembrane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IPR015797 (G3DSA:3.90.79.GENE3D);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2033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Ceratitis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capitata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gi|498937077|ref|XP_004520562.1|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trpm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-like isoform X2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Ceratitis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capitata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95.85%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F:metal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P:zinc ion homeostasis; P:divalent metal ion transport; P:mitochondrion organization; P:thermotaxis; P:cell growth; P:transmembrane transport; P:magnesium ion homeostasis; C:integral to membrane; F:ion channel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242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Crassostrea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gigas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gi|405966757|gb|EKC31999.1|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subfamily m member 2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60.35%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F:sodium channel activity; F:calcium channel activity; F:ADP-ribose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diphosphatase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activity; C:integral to plasma membrane; P:response to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hydroperoxide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P:calcium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P:manganese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F:manganese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P:sodium ion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IPR005821 (PFAM); PTHR13800 (PANTHER), PTHR13800:SF0 (PANTHER)</w:t>
            </w:r>
          </w:p>
        </w:tc>
      </w:tr>
      <w:tr w:rsidR="007221D1" w:rsidRPr="00D36549" w:rsidTr="00C164BF">
        <w:trPr>
          <w:cantSplit/>
          <w:trHeight w:val="197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Danaus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plexippus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gi|357629934|gb|EHJ78405.1|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trpm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-like [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Bombyx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mori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88.45%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F:metal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P:zinc ion homeostasis; P:divalent metal ion transport; P:mitochondrion organization; P:thermotaxis; P:cell growth; P:transmembrane transport; P:magnesium ion homeostasis; C:integral to membrane; F:ion channel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PTHR13800 (PANTHER), PTHR13800:SF0 (PANTHER)</w:t>
            </w:r>
          </w:p>
        </w:tc>
      </w:tr>
      <w:tr w:rsidR="007221D1" w:rsidRPr="00D36549" w:rsidTr="00C164BF">
        <w:trPr>
          <w:cantSplit/>
          <w:trHeight w:val="197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Hydra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magnipapillata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gi|449668329|ref|XP_002168052.2|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subfamily m member 2-like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53.85%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F:sodium channel activity; F:calcium channel activity; F:ADP-ribose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diphosphatase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activity; C:integral to plasma membrane; P:calcium ion transport; P:transmembrane transport; P:response to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hydroperoxide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F:manganese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G3DSA:3.40.50.450 (GENE3D), PTHR13800 (PANTHER), PTHR13800:SF0 (PANTHER),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152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Strongylocentrotus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purpuratus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gi|390350651|ref|XP_792292.3|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subfamily member 3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57.50%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C:integral to membrane; F:cation channel activity; P:ion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P:cation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PTHR13800 (PANTHER), PTHR13800:SF0 (PANTHER),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(TMHMM), SSF81324 (SUPERFAMILY)</w:t>
            </w:r>
          </w:p>
        </w:tc>
      </w:tr>
      <w:tr w:rsidR="007221D1" w:rsidRPr="00D36549" w:rsidTr="00C164BF">
        <w:trPr>
          <w:cantSplit/>
          <w:trHeight w:val="1412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Trichoplax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adhaerens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gi|196009504|ref|XP_002114617.1|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cation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channel subfamily m member 3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55.55%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F:calcium channel activity; P:ion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F:hydrolase activity; P:cation transport; C:integral to membrane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PTHR13800 (PANTHER), PTHR13800:SF0 (PANTHER)</w:t>
            </w:r>
          </w:p>
        </w:tc>
      </w:tr>
    </w:tbl>
    <w:p w:rsidR="007221D1" w:rsidRPr="007100FC" w:rsidRDefault="007221D1" w:rsidP="007221D1">
      <w:pPr>
        <w:jc w:val="both"/>
        <w:rPr>
          <w:rFonts w:ascii="Times New Roman" w:hAnsi="Times New Roman"/>
          <w:sz w:val="18"/>
          <w:szCs w:val="18"/>
        </w:rPr>
      </w:pPr>
    </w:p>
    <w:p w:rsidR="00EE3D55" w:rsidRDefault="00EE3D55"/>
    <w:sectPr w:rsidR="00EE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1"/>
    <w:rsid w:val="007221D1"/>
    <w:rsid w:val="00E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D1"/>
    <w:rPr>
      <w:rFonts w:ascii="Georgia" w:eastAsia="Georgia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D1"/>
    <w:rPr>
      <w:rFonts w:ascii="Georgia" w:eastAsia="Georgia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 lab</dc:creator>
  <cp:lastModifiedBy>pain lab</cp:lastModifiedBy>
  <cp:revision>1</cp:revision>
  <dcterms:created xsi:type="dcterms:W3CDTF">2014-04-13T05:31:00Z</dcterms:created>
  <dcterms:modified xsi:type="dcterms:W3CDTF">2014-04-13T05:33:00Z</dcterms:modified>
</cp:coreProperties>
</file>