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0AD" w:rsidRPr="00ED68D9" w:rsidRDefault="00597C7B">
      <w:pPr>
        <w:rPr>
          <w:rFonts w:ascii="Times New Roman" w:hAnsi="Times New Roman" w:cs="Times New Roman"/>
          <w:sz w:val="28"/>
          <w:szCs w:val="28"/>
        </w:rPr>
      </w:pPr>
      <w:r w:rsidRPr="00ED68D9">
        <w:rPr>
          <w:rFonts w:ascii="Times New Roman" w:hAnsi="Times New Roman" w:cs="Times New Roman"/>
          <w:b/>
          <w:sz w:val="28"/>
          <w:szCs w:val="28"/>
        </w:rPr>
        <w:t xml:space="preserve">Supplementary File </w:t>
      </w:r>
      <w:r w:rsidR="00172AB0" w:rsidRPr="00ED68D9">
        <w:rPr>
          <w:rFonts w:ascii="Times New Roman" w:hAnsi="Times New Roman" w:cs="Times New Roman"/>
          <w:b/>
          <w:sz w:val="28"/>
          <w:szCs w:val="28"/>
          <w:highlight w:val="yellow"/>
        </w:rPr>
        <w:t>4</w:t>
      </w:r>
      <w:r w:rsidRPr="00ED68D9">
        <w:rPr>
          <w:rFonts w:ascii="Times New Roman" w:hAnsi="Times New Roman" w:cs="Times New Roman"/>
          <w:sz w:val="28"/>
          <w:szCs w:val="28"/>
          <w:highlight w:val="yellow"/>
        </w:rPr>
        <w:t>:</w:t>
      </w:r>
      <w:r w:rsidRPr="00ED68D9">
        <w:rPr>
          <w:rFonts w:ascii="Times New Roman" w:hAnsi="Times New Roman" w:cs="Times New Roman"/>
          <w:sz w:val="28"/>
          <w:szCs w:val="28"/>
        </w:rPr>
        <w:t xml:space="preserve"> Aperture ontogeny profiles for 11 </w:t>
      </w:r>
      <w:proofErr w:type="spellStart"/>
      <w:r w:rsidR="002B4F67" w:rsidRPr="00ED68D9">
        <w:rPr>
          <w:rFonts w:ascii="Times New Roman" w:hAnsi="Times New Roman" w:cs="Times New Roman"/>
          <w:i/>
          <w:sz w:val="28"/>
          <w:szCs w:val="28"/>
        </w:rPr>
        <w:t>Plectostoma</w:t>
      </w:r>
      <w:proofErr w:type="spellEnd"/>
      <w:r w:rsidR="002B4F67" w:rsidRPr="00ED68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B4F67" w:rsidRPr="00ED68D9">
        <w:rPr>
          <w:rFonts w:ascii="Times New Roman" w:hAnsi="Times New Roman" w:cs="Times New Roman"/>
          <w:sz w:val="28"/>
          <w:szCs w:val="28"/>
        </w:rPr>
        <w:t>species</w:t>
      </w:r>
      <w:r w:rsidRPr="00ED68D9">
        <w:rPr>
          <w:rFonts w:ascii="Times New Roman" w:hAnsi="Times New Roman" w:cs="Times New Roman"/>
          <w:sz w:val="28"/>
          <w:szCs w:val="28"/>
        </w:rPr>
        <w:t xml:space="preserve">, which each was label by respectively shell </w:t>
      </w:r>
      <w:r w:rsidR="00172AB0" w:rsidRPr="00ED68D9">
        <w:rPr>
          <w:rFonts w:ascii="Times New Roman" w:hAnsi="Times New Roman" w:cs="Times New Roman"/>
          <w:sz w:val="28"/>
          <w:szCs w:val="28"/>
        </w:rPr>
        <w:t>shape (</w:t>
      </w:r>
      <w:r w:rsidRPr="00ED68D9">
        <w:rPr>
          <w:rFonts w:ascii="Times New Roman" w:hAnsi="Times New Roman" w:cs="Times New Roman"/>
          <w:sz w:val="28"/>
          <w:szCs w:val="28"/>
        </w:rPr>
        <w:t xml:space="preserve">see also Figure 3 &amp; Figure </w:t>
      </w:r>
      <w:r w:rsidR="00E71153">
        <w:rPr>
          <w:rFonts w:ascii="Times New Roman" w:hAnsi="Times New Roman" w:cs="Times New Roman"/>
          <w:sz w:val="28"/>
          <w:szCs w:val="28"/>
        </w:rPr>
        <w:t>4</w:t>
      </w:r>
      <w:r w:rsidRPr="00ED68D9">
        <w:rPr>
          <w:rFonts w:ascii="Times New Roman" w:hAnsi="Times New Roman" w:cs="Times New Roman"/>
          <w:sz w:val="28"/>
          <w:szCs w:val="28"/>
        </w:rPr>
        <w:t xml:space="preserve"> in the main manuscript).</w:t>
      </w: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ED68D9" w:rsidRDefault="00ED68D9">
      <w:pPr>
        <w:rPr>
          <w:rFonts w:ascii="Times New Roman" w:hAnsi="Times New Roman" w:cs="Times New Roman"/>
          <w:sz w:val="24"/>
          <w:szCs w:val="24"/>
        </w:rPr>
      </w:pPr>
    </w:p>
    <w:p w:rsidR="002B4F67" w:rsidRDefault="00597C7B" w:rsidP="00ED6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68D9">
        <w:rPr>
          <w:rFonts w:ascii="Times New Roman" w:hAnsi="Times New Roman" w:cs="Times New Roman"/>
          <w:b/>
          <w:sz w:val="24"/>
          <w:szCs w:val="24"/>
        </w:rPr>
        <w:lastRenderedPageBreak/>
        <w:t>Figure S1</w:t>
      </w:r>
      <w:r w:rsidRPr="00ED68D9">
        <w:rPr>
          <w:rFonts w:ascii="Times New Roman" w:hAnsi="Times New Roman" w:cs="Times New Roman"/>
          <w:sz w:val="24"/>
          <w:szCs w:val="24"/>
        </w:rPr>
        <w:t xml:space="preserve">. </w:t>
      </w:r>
      <w:r w:rsidR="001A09B5">
        <w:rPr>
          <w:rFonts w:ascii="Times New Roman" w:hAnsi="Times New Roman" w:cs="Times New Roman"/>
          <w:sz w:val="24"/>
          <w:szCs w:val="24"/>
        </w:rPr>
        <w:t>A</w:t>
      </w:r>
      <w:r w:rsidRPr="00ED68D9">
        <w:rPr>
          <w:rFonts w:ascii="Times New Roman" w:hAnsi="Times New Roman" w:cs="Times New Roman"/>
          <w:sz w:val="24"/>
          <w:szCs w:val="24"/>
        </w:rPr>
        <w:t xml:space="preserve">perture ontogeny profiles which are </w:t>
      </w:r>
      <w:r w:rsidR="002B4F67" w:rsidRPr="00ED68D9">
        <w:rPr>
          <w:rFonts w:ascii="Times New Roman" w:hAnsi="Times New Roman" w:cs="Times New Roman"/>
          <w:sz w:val="24"/>
          <w:szCs w:val="24"/>
        </w:rPr>
        <w:t>labelled</w:t>
      </w:r>
      <w:r w:rsidRPr="00ED68D9">
        <w:rPr>
          <w:rFonts w:ascii="Times New Roman" w:hAnsi="Times New Roman" w:cs="Times New Roman"/>
          <w:sz w:val="24"/>
          <w:szCs w:val="24"/>
        </w:rPr>
        <w:t xml:space="preserve"> by the apex shape of the shell. (A) Aperture size; (B) Aperture shape; (C) Standardised torsion; (D) Standardised curvature; and (E) </w:t>
      </w:r>
      <w:r w:rsidR="000A04FA" w:rsidRPr="00ED68D9">
        <w:rPr>
          <w:rFonts w:ascii="Times New Roman" w:hAnsi="Times New Roman" w:cs="Times New Roman"/>
          <w:sz w:val="24"/>
          <w:szCs w:val="24"/>
        </w:rPr>
        <w:t xml:space="preserve">Standardised torsion same as (C) but focus on a particular </w:t>
      </w:r>
      <w:r w:rsidR="002B4F67" w:rsidRPr="00ED68D9">
        <w:rPr>
          <w:rFonts w:ascii="Times New Roman" w:hAnsi="Times New Roman" w:cs="Times New Roman"/>
          <w:sz w:val="24"/>
          <w:szCs w:val="24"/>
        </w:rPr>
        <w:t>portion of standardised ontogeny axis.</w:t>
      </w:r>
    </w:p>
    <w:p w:rsidR="001A09B5" w:rsidRPr="00ED68D9" w:rsidRDefault="001A09B5" w:rsidP="00ED6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5B079B4" wp14:editId="2E39B37A">
            <wp:extent cx="7560000" cy="5040000"/>
            <wp:effectExtent l="0" t="0" r="3175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x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FA" w:rsidRPr="00ED68D9" w:rsidRDefault="002B4F67" w:rsidP="00ED6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68D9">
        <w:rPr>
          <w:rFonts w:ascii="Times New Roman" w:hAnsi="Times New Roman" w:cs="Times New Roman"/>
          <w:b/>
          <w:sz w:val="24"/>
          <w:szCs w:val="24"/>
        </w:rPr>
        <w:lastRenderedPageBreak/>
        <w:t>Figure S2</w:t>
      </w:r>
      <w:r w:rsidRPr="00ED68D9">
        <w:rPr>
          <w:rFonts w:ascii="Times New Roman" w:hAnsi="Times New Roman" w:cs="Times New Roman"/>
          <w:sz w:val="24"/>
          <w:szCs w:val="24"/>
        </w:rPr>
        <w:t xml:space="preserve">. </w:t>
      </w:r>
      <w:r w:rsidR="001A09B5">
        <w:rPr>
          <w:rFonts w:ascii="Times New Roman" w:hAnsi="Times New Roman" w:cs="Times New Roman"/>
          <w:sz w:val="24"/>
          <w:szCs w:val="24"/>
        </w:rPr>
        <w:t>A</w:t>
      </w:r>
      <w:r w:rsidRPr="00ED68D9">
        <w:rPr>
          <w:rFonts w:ascii="Times New Roman" w:hAnsi="Times New Roman" w:cs="Times New Roman"/>
          <w:sz w:val="24"/>
          <w:szCs w:val="24"/>
        </w:rPr>
        <w:t>perture ontogeny profiles which are labelled by the apical spire shape of the shell. (A) Aperture size; (B) Aperture shape; (C) Standardised torsion; (D) Standardised curvature; and (</w:t>
      </w:r>
      <w:r w:rsidR="000A04FA" w:rsidRPr="00ED68D9">
        <w:rPr>
          <w:rFonts w:ascii="Times New Roman" w:hAnsi="Times New Roman" w:cs="Times New Roman"/>
          <w:sz w:val="24"/>
          <w:szCs w:val="24"/>
        </w:rPr>
        <w:t>E) Standardised torsion same as (C) but focus on a particular portion of standardised ontogeny axis.</w:t>
      </w:r>
    </w:p>
    <w:p w:rsidR="002B4F67" w:rsidRPr="00ED68D9" w:rsidRDefault="00CA1DE7" w:rsidP="00ED6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7560000" cy="5040000"/>
            <wp:effectExtent l="0" t="0" r="317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ical spi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FA" w:rsidRPr="00ED68D9" w:rsidRDefault="002B4F67" w:rsidP="00ED6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68D9">
        <w:rPr>
          <w:rFonts w:ascii="Times New Roman" w:hAnsi="Times New Roman" w:cs="Times New Roman"/>
          <w:b/>
          <w:sz w:val="24"/>
          <w:szCs w:val="24"/>
        </w:rPr>
        <w:lastRenderedPageBreak/>
        <w:t>Figure S3</w:t>
      </w:r>
      <w:r w:rsidRPr="00ED68D9">
        <w:rPr>
          <w:rFonts w:ascii="Times New Roman" w:hAnsi="Times New Roman" w:cs="Times New Roman"/>
          <w:sz w:val="24"/>
          <w:szCs w:val="24"/>
        </w:rPr>
        <w:t xml:space="preserve">. </w:t>
      </w:r>
      <w:r w:rsidR="001A09B5">
        <w:rPr>
          <w:rFonts w:ascii="Times New Roman" w:hAnsi="Times New Roman" w:cs="Times New Roman"/>
          <w:sz w:val="24"/>
          <w:szCs w:val="24"/>
        </w:rPr>
        <w:t>A</w:t>
      </w:r>
      <w:r w:rsidRPr="00ED68D9">
        <w:rPr>
          <w:rFonts w:ascii="Times New Roman" w:hAnsi="Times New Roman" w:cs="Times New Roman"/>
          <w:sz w:val="24"/>
          <w:szCs w:val="24"/>
        </w:rPr>
        <w:t xml:space="preserve">perture ontogeny profiles which are labelled by the basal spire shape of the shell. (A) Aperture size; (B) Aperture shape; (C) Standardised torsion; (D) Standardised curvature; and </w:t>
      </w:r>
      <w:r w:rsidR="000A04FA" w:rsidRPr="00ED68D9">
        <w:rPr>
          <w:rFonts w:ascii="Times New Roman" w:hAnsi="Times New Roman" w:cs="Times New Roman"/>
          <w:sz w:val="24"/>
          <w:szCs w:val="24"/>
        </w:rPr>
        <w:t>(E) Standardised torsion same as (C) but focus on a particular portion of standardised ontogeny axis.</w:t>
      </w:r>
    </w:p>
    <w:p w:rsidR="002B4F67" w:rsidRPr="00ED68D9" w:rsidRDefault="00DD7818" w:rsidP="00ED6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7560000" cy="5040000"/>
            <wp:effectExtent l="0" t="0" r="317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al spi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FA" w:rsidRPr="00ED68D9" w:rsidRDefault="002B4F67" w:rsidP="00ED6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68D9">
        <w:rPr>
          <w:rFonts w:ascii="Times New Roman" w:hAnsi="Times New Roman" w:cs="Times New Roman"/>
          <w:b/>
          <w:sz w:val="24"/>
          <w:szCs w:val="24"/>
        </w:rPr>
        <w:lastRenderedPageBreak/>
        <w:t>Figure S4</w:t>
      </w:r>
      <w:r w:rsidRPr="00ED68D9">
        <w:rPr>
          <w:rFonts w:ascii="Times New Roman" w:hAnsi="Times New Roman" w:cs="Times New Roman"/>
          <w:sz w:val="24"/>
          <w:szCs w:val="24"/>
        </w:rPr>
        <w:t xml:space="preserve">. </w:t>
      </w:r>
      <w:r w:rsidR="001A09B5">
        <w:rPr>
          <w:rFonts w:ascii="Times New Roman" w:hAnsi="Times New Roman" w:cs="Times New Roman"/>
          <w:sz w:val="24"/>
          <w:szCs w:val="24"/>
        </w:rPr>
        <w:t>A</w:t>
      </w:r>
      <w:r w:rsidRPr="00ED68D9">
        <w:rPr>
          <w:rFonts w:ascii="Times New Roman" w:hAnsi="Times New Roman" w:cs="Times New Roman"/>
          <w:sz w:val="24"/>
          <w:szCs w:val="24"/>
        </w:rPr>
        <w:t xml:space="preserve">perture ontogeny profiles which are labelled by the tuba coiling types of the shell. (A) Aperture size; (B) Aperture shape; (C) Standardised torsion; (D) Standardised curvature; and </w:t>
      </w:r>
      <w:r w:rsidR="000A04FA" w:rsidRPr="00ED68D9">
        <w:rPr>
          <w:rFonts w:ascii="Times New Roman" w:hAnsi="Times New Roman" w:cs="Times New Roman"/>
          <w:sz w:val="24"/>
          <w:szCs w:val="24"/>
        </w:rPr>
        <w:t>(E) Standardised torsion same as (C) but focus on a particular portion of standardised ontogeny axis.</w:t>
      </w:r>
    </w:p>
    <w:p w:rsidR="002B4F67" w:rsidRPr="00ED68D9" w:rsidRDefault="00CA1DE7" w:rsidP="00ED6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7560000" cy="5040000"/>
            <wp:effectExtent l="0" t="0" r="3175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b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4FA" w:rsidRPr="00ED68D9" w:rsidRDefault="002B4F67" w:rsidP="00ED68D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D68D9">
        <w:rPr>
          <w:rFonts w:ascii="Times New Roman" w:hAnsi="Times New Roman" w:cs="Times New Roman"/>
          <w:b/>
          <w:sz w:val="24"/>
          <w:szCs w:val="24"/>
        </w:rPr>
        <w:lastRenderedPageBreak/>
        <w:t>Figure S5</w:t>
      </w:r>
      <w:r w:rsidRPr="00ED68D9">
        <w:rPr>
          <w:rFonts w:ascii="Times New Roman" w:hAnsi="Times New Roman" w:cs="Times New Roman"/>
          <w:sz w:val="24"/>
          <w:szCs w:val="24"/>
        </w:rPr>
        <w:t xml:space="preserve">. </w:t>
      </w:r>
      <w:r w:rsidR="001A09B5">
        <w:rPr>
          <w:rFonts w:ascii="Times New Roman" w:hAnsi="Times New Roman" w:cs="Times New Roman"/>
          <w:sz w:val="24"/>
          <w:szCs w:val="24"/>
        </w:rPr>
        <w:t>A</w:t>
      </w:r>
      <w:r w:rsidRPr="00ED68D9">
        <w:rPr>
          <w:rFonts w:ascii="Times New Roman" w:hAnsi="Times New Roman" w:cs="Times New Roman"/>
          <w:sz w:val="24"/>
          <w:szCs w:val="24"/>
        </w:rPr>
        <w:t xml:space="preserve">perture ontogeny profiles which are labelled by the aperture view of the shell. (A) Aperture size; (B) Aperture shape; (C) Standardised torsion; (D) Standardised curvature; and </w:t>
      </w:r>
      <w:r w:rsidR="000A04FA" w:rsidRPr="00ED68D9">
        <w:rPr>
          <w:rFonts w:ascii="Times New Roman" w:hAnsi="Times New Roman" w:cs="Times New Roman"/>
          <w:sz w:val="24"/>
          <w:szCs w:val="24"/>
        </w:rPr>
        <w:t>(E) Standardised torsion same as (C) but focus on a particular portion of standardised ontogeny axis.</w:t>
      </w:r>
    </w:p>
    <w:p w:rsidR="002B4F67" w:rsidRDefault="00CA1D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>
            <wp:extent cx="7560000" cy="5040000"/>
            <wp:effectExtent l="0" t="0" r="3175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rture view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00" w:rsidRDefault="00617B00">
      <w:pP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Figure S6.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Shell o</w:t>
      </w:r>
      <w:r w:rsidRPr="00B76572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ntogenetic morphospace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of the 11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Plectostoma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species after excluded the outlier region (see Figure 4).</w:t>
      </w:r>
      <w:r w:rsidRPr="005D7276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Occupancy of each of the four shell shape characters in standardised curvature and aperture shape dimension of the ontogenetic morphospace (see also Figure 5</w:t>
      </w:r>
      <w:r w:rsidR="00474DB4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B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).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97095C" wp14:editId="194EC5A6">
            <wp:extent cx="9163646" cy="5040000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vature and apertureshap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4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</w:p>
    <w:p w:rsidR="00617B00" w:rsidRDefault="00617B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Shell o</w:t>
      </w:r>
      <w:r w:rsidRPr="00B76572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ntogenetic morphospace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of the 11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Plectostoma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species after excluded the outlier region (see Figure 4).</w:t>
      </w:r>
      <w:r w:rsidRPr="005D7276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ccupancy of each of the four shell shape characters in aperture shape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and standardised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torsion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dimension of the ontogenetic morphospace (see also Figure 5</w:t>
      </w:r>
      <w:r w:rsidR="00474DB4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).</w:t>
      </w:r>
      <w:proofErr w:type="gramEnd"/>
      <w:r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B11383E" wp14:editId="1EA773E6">
            <wp:extent cx="9163636" cy="504000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rtureshape_tors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3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00" w:rsidRDefault="00617B00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Shell o</w:t>
      </w:r>
      <w:r w:rsidRPr="00B76572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ntogenetic morphospace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of the 11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en-GB"/>
        </w:rPr>
        <w:t>Plectostoma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species after excluded the outlier region (see Figure 4).</w:t>
      </w:r>
      <w:r w:rsidRPr="005D7276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Occupancy of each of the four shell shape characters in standardised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curvature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 xml:space="preserve"> and standardised torsion dimension of the ontogenetic morphospace (see also Figure 5</w:t>
      </w:r>
      <w:r w:rsidR="00474DB4"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en-GB"/>
        </w:rPr>
        <w:t>).</w:t>
      </w:r>
      <w:proofErr w:type="gramEnd"/>
    </w:p>
    <w:p w:rsidR="00A77F41" w:rsidRPr="00ED68D9" w:rsidRDefault="00617B00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58E4422" wp14:editId="0DD88D51">
            <wp:extent cx="9163636" cy="5040000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vature and torsi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3636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F41" w:rsidRPr="00ED68D9" w:rsidSect="00597C7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C7B"/>
    <w:rsid w:val="000A04FA"/>
    <w:rsid w:val="00172AB0"/>
    <w:rsid w:val="001A09B5"/>
    <w:rsid w:val="002B4F67"/>
    <w:rsid w:val="004211E5"/>
    <w:rsid w:val="00474DB4"/>
    <w:rsid w:val="00597C7B"/>
    <w:rsid w:val="00617B00"/>
    <w:rsid w:val="009F60AD"/>
    <w:rsid w:val="00A77F41"/>
    <w:rsid w:val="00CA1DE7"/>
    <w:rsid w:val="00D51F0F"/>
    <w:rsid w:val="00DD7818"/>
    <w:rsid w:val="00E71153"/>
    <w:rsid w:val="00ED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C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7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7C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Liew Thor Seng</dc:creator>
  <cp:lastModifiedBy>Liew Thor Seng</cp:lastModifiedBy>
  <cp:revision>4</cp:revision>
  <dcterms:created xsi:type="dcterms:W3CDTF">2014-01-31T21:19:00Z</dcterms:created>
  <dcterms:modified xsi:type="dcterms:W3CDTF">2014-01-31T21:28:00Z</dcterms:modified>
</cp:coreProperties>
</file>