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96" w:rsidRDefault="00094C96" w:rsidP="00094C96">
      <w:pPr>
        <w:ind w:hanging="1"/>
      </w:pPr>
      <w:r>
        <w:t>Supplementary Material:</w:t>
      </w:r>
    </w:p>
    <w:p w:rsidR="00094C96" w:rsidRDefault="00094C96" w:rsidP="00094C96">
      <w:pPr>
        <w:ind w:hanging="1"/>
      </w:pPr>
    </w:p>
    <w:p w:rsidR="00094C96" w:rsidRDefault="00094C96" w:rsidP="00094C96">
      <w:pPr>
        <w:spacing w:line="240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9F9C37" wp14:editId="0038C3C0">
            <wp:simplePos x="0" y="0"/>
            <wp:positionH relativeFrom="column">
              <wp:posOffset>-114300</wp:posOffset>
            </wp:positionH>
            <wp:positionV relativeFrom="paragraph">
              <wp:posOffset>462280</wp:posOffset>
            </wp:positionV>
            <wp:extent cx="5609590" cy="44951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449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Figure S 1: Location of the study sites in the upper Florida Keys </w:t>
      </w:r>
      <w:r>
        <w:br w:type="page"/>
      </w:r>
    </w:p>
    <w:p w:rsidR="00094C96" w:rsidRDefault="00094C96" w:rsidP="00094C96">
      <w:pPr>
        <w:spacing w:line="360" w:lineRule="auto"/>
        <w:ind w:hanging="1"/>
        <w:sectPr w:rsidR="00094C96" w:rsidSect="005E080B"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:rsidR="00094C96" w:rsidRDefault="00094C96" w:rsidP="00094C96">
      <w:pPr>
        <w:spacing w:line="240" w:lineRule="auto"/>
        <w:ind w:hanging="1"/>
      </w:pPr>
      <w:r>
        <w:lastRenderedPageBreak/>
        <w:t xml:space="preserve">Table S </w:t>
      </w:r>
      <w:r w:rsidR="005C58ED">
        <w:t>1</w:t>
      </w:r>
      <w:r>
        <w:t xml:space="preserve">: Characteristics and scoring of changes noted in cells and tissues using light microscopic examination of </w:t>
      </w:r>
      <w:r>
        <w:rPr>
          <w:i/>
        </w:rPr>
        <w:t xml:space="preserve">A. </w:t>
      </w:r>
      <w:proofErr w:type="spellStart"/>
      <w:r>
        <w:rPr>
          <w:i/>
        </w:rPr>
        <w:t>cervicornis</w:t>
      </w:r>
      <w:proofErr w:type="spellEnd"/>
      <w:r>
        <w:t xml:space="preserve"> subsamples collected during this study.</w:t>
      </w:r>
    </w:p>
    <w:p w:rsidR="00094C96" w:rsidRDefault="00094C96" w:rsidP="00094C96">
      <w:pPr>
        <w:spacing w:line="240" w:lineRule="auto"/>
        <w:ind w:hanging="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23"/>
        <w:gridCol w:w="2196"/>
        <w:gridCol w:w="2196"/>
        <w:gridCol w:w="2196"/>
        <w:gridCol w:w="2196"/>
      </w:tblGrid>
      <w:tr w:rsidR="00094C96" w:rsidTr="00B85F3E">
        <w:trPr>
          <w:tblHeader/>
        </w:trPr>
        <w:tc>
          <w:tcPr>
            <w:tcW w:w="2269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Parameter Viewed at 100x or 250+x, Description of “Normal”</w:t>
            </w:r>
          </w:p>
        </w:tc>
        <w:tc>
          <w:tcPr>
            <w:tcW w:w="10907" w:type="dxa"/>
            <w:gridSpan w:val="5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</w:p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</w:p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Numerical Score</w:t>
            </w:r>
          </w:p>
          <w:p w:rsidR="00094C96" w:rsidRPr="00567F78" w:rsidRDefault="00094C96" w:rsidP="00B85F3E">
            <w:pPr>
              <w:tabs>
                <w:tab w:val="left" w:pos="4410"/>
                <w:tab w:val="center" w:pos="5346"/>
              </w:tabs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Intensity or Severity Score</w:t>
            </w:r>
          </w:p>
        </w:tc>
      </w:tr>
      <w:tr w:rsidR="00094C96" w:rsidTr="00B85F3E">
        <w:trPr>
          <w:tblHeader/>
        </w:trPr>
        <w:tc>
          <w:tcPr>
            <w:tcW w:w="2269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0 (No Change)</w:t>
            </w:r>
          </w:p>
        </w:tc>
        <w:tc>
          <w:tcPr>
            <w:tcW w:w="2123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4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5</w:t>
            </w:r>
          </w:p>
        </w:tc>
      </w:tr>
      <w:tr w:rsidR="00094C96" w:rsidTr="00B85F3E">
        <w:tc>
          <w:tcPr>
            <w:tcW w:w="2269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Low Magnification</w:t>
            </w:r>
          </w:p>
        </w:tc>
        <w:tc>
          <w:tcPr>
            <w:tcW w:w="2123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Very Good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Good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Fair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Poor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Very Poor</w:t>
            </w:r>
          </w:p>
        </w:tc>
      </w:tr>
      <w:tr w:rsidR="00094C96" w:rsidTr="00B85F3E">
        <w:tc>
          <w:tcPr>
            <w:tcW w:w="2269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</w:rPr>
            </w:pPr>
            <w:r w:rsidRPr="00567F78">
              <w:rPr>
                <w:rFonts w:eastAsia="MS Mincho"/>
              </w:rPr>
              <w:t>General Condition</w:t>
            </w:r>
          </w:p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0 = Excellent, similar to 1970s samples, thick epithelia and </w:t>
            </w:r>
            <w:proofErr w:type="spellStart"/>
            <w:r w:rsidRPr="00567F78">
              <w:rPr>
                <w:rFonts w:eastAsia="MS Mincho"/>
              </w:rPr>
              <w:t>mesoglea</w:t>
            </w:r>
            <w:proofErr w:type="spellEnd"/>
            <w:r w:rsidRPr="00567F78">
              <w:rPr>
                <w:rFonts w:eastAsia="MS Mincho"/>
              </w:rPr>
              <w:t xml:space="preserve">,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 xml:space="preserve"> not hypertrophied, highly cellular</w:t>
            </w:r>
          </w:p>
        </w:tc>
        <w:tc>
          <w:tcPr>
            <w:tcW w:w="2123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Similar to 1970s samples, but epithelia and </w:t>
            </w:r>
            <w:proofErr w:type="spellStart"/>
            <w:r w:rsidRPr="00567F78">
              <w:rPr>
                <w:rFonts w:eastAsia="MS Mincho"/>
              </w:rPr>
              <w:t>mesoglea</w:t>
            </w:r>
            <w:proofErr w:type="spellEnd"/>
            <w:r w:rsidRPr="00567F78">
              <w:rPr>
                <w:rFonts w:eastAsia="MS Mincho"/>
              </w:rPr>
              <w:t xml:space="preserve"> not as thick, epidermal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 xml:space="preserve"> slightly hypertrophied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Hypertrophy of epidermal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>, intact epithelia</w:t>
            </w:r>
            <w:r>
              <w:rPr>
                <w:rFonts w:eastAsia="MS Mincho"/>
              </w:rPr>
              <w:t xml:space="preserve"> and </w:t>
            </w:r>
            <w:proofErr w:type="spellStart"/>
            <w:r>
              <w:rPr>
                <w:rFonts w:eastAsia="MS Mincho"/>
              </w:rPr>
              <w:t>mesoglea</w:t>
            </w:r>
            <w:proofErr w:type="spellEnd"/>
            <w:r w:rsidRPr="00567F78">
              <w:rPr>
                <w:rFonts w:eastAsia="MS Mincho"/>
              </w:rPr>
              <w:t>, mesentery and filament architecture still normal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Hypertrophy of epidermal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 xml:space="preserve">, minimal to mild attenuation </w:t>
            </w:r>
            <w:r>
              <w:rPr>
                <w:rFonts w:eastAsia="MS Mincho"/>
              </w:rPr>
              <w:t xml:space="preserve">(atrophy) </w:t>
            </w:r>
            <w:r w:rsidRPr="00567F78">
              <w:rPr>
                <w:rFonts w:eastAsia="MS Mincho"/>
              </w:rPr>
              <w:t xml:space="preserve">of epithelia and </w:t>
            </w:r>
            <w:proofErr w:type="spellStart"/>
            <w:r w:rsidRPr="00567F78">
              <w:rPr>
                <w:rFonts w:eastAsia="MS Mincho"/>
              </w:rPr>
              <w:t>mesoglea</w:t>
            </w:r>
            <w:proofErr w:type="spellEnd"/>
            <w:r w:rsidRPr="00567F78">
              <w:rPr>
                <w:rFonts w:eastAsia="MS Mincho"/>
              </w:rPr>
              <w:t xml:space="preserve"> noted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Loss of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 xml:space="preserve">, moderate attenuation of epithelia and </w:t>
            </w:r>
            <w:proofErr w:type="spellStart"/>
            <w:r w:rsidRPr="00567F78">
              <w:rPr>
                <w:rFonts w:eastAsia="MS Mincho"/>
              </w:rPr>
              <w:t>mesoglea</w:t>
            </w:r>
            <w:proofErr w:type="spellEnd"/>
            <w:r w:rsidRPr="00567F78">
              <w:rPr>
                <w:rFonts w:eastAsia="MS Mincho"/>
              </w:rPr>
              <w:t>, mesentery and filament architecture degenerating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Severe attenuation of epithelia and </w:t>
            </w:r>
            <w:proofErr w:type="spellStart"/>
            <w:r w:rsidRPr="00567F78">
              <w:rPr>
                <w:rFonts w:eastAsia="MS Mincho"/>
              </w:rPr>
              <w:t>mesoglea</w:t>
            </w:r>
            <w:proofErr w:type="spellEnd"/>
            <w:r w:rsidRPr="00567F78">
              <w:rPr>
                <w:rFonts w:eastAsia="MS Mincho"/>
              </w:rPr>
              <w:t xml:space="preserve">, loss of </w:t>
            </w:r>
            <w:proofErr w:type="spellStart"/>
            <w:r w:rsidRPr="00567F78">
              <w:rPr>
                <w:rFonts w:eastAsia="MS Mincho"/>
              </w:rPr>
              <w:t>epitheliomuscular</w:t>
            </w:r>
            <w:proofErr w:type="spellEnd"/>
            <w:r w:rsidRPr="00567F78">
              <w:rPr>
                <w:rFonts w:eastAsia="MS Mincho"/>
              </w:rPr>
              <w:t xml:space="preserve"> cells with </w:t>
            </w:r>
            <w:proofErr w:type="spellStart"/>
            <w:r w:rsidRPr="00567F78">
              <w:rPr>
                <w:rFonts w:eastAsia="MS Mincho"/>
              </w:rPr>
              <w:t>vacuolation</w:t>
            </w:r>
            <w:proofErr w:type="spellEnd"/>
            <w:r w:rsidRPr="00567F78">
              <w:rPr>
                <w:rFonts w:eastAsia="MS Mincho"/>
              </w:rPr>
              <w:t xml:space="preserve"> of </w:t>
            </w:r>
            <w:proofErr w:type="spellStart"/>
            <w:r w:rsidRPr="00567F78">
              <w:rPr>
                <w:rFonts w:eastAsia="MS Mincho"/>
              </w:rPr>
              <w:t>mesogleal</w:t>
            </w:r>
            <w:proofErr w:type="spellEnd"/>
            <w:r w:rsidRPr="00567F78">
              <w:rPr>
                <w:rFonts w:eastAsia="MS Mincho"/>
              </w:rPr>
              <w:t xml:space="preserve"> pleats necrosis and dissociation of </w:t>
            </w:r>
            <w:proofErr w:type="spellStart"/>
            <w:r w:rsidRPr="00567F78">
              <w:rPr>
                <w:rFonts w:eastAsia="MS Mincho"/>
              </w:rPr>
              <w:t>mesenterial</w:t>
            </w:r>
            <w:proofErr w:type="spellEnd"/>
            <w:r w:rsidRPr="00567F78">
              <w:rPr>
                <w:rFonts w:eastAsia="MS Mincho"/>
              </w:rPr>
              <w:t xml:space="preserve"> filaments, necrosis and lysing  of epithelial cells</w:t>
            </w:r>
          </w:p>
        </w:tc>
      </w:tr>
      <w:tr w:rsidR="00094C96" w:rsidTr="00B85F3E">
        <w:tc>
          <w:tcPr>
            <w:tcW w:w="2269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</w:rPr>
            </w:pPr>
            <w:proofErr w:type="spellStart"/>
            <w:r w:rsidRPr="00567F78">
              <w:rPr>
                <w:rFonts w:eastAsia="MS Mincho"/>
              </w:rPr>
              <w:t>Zooxanthellae</w:t>
            </w:r>
            <w:proofErr w:type="spellEnd"/>
          </w:p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0 = </w:t>
            </w:r>
            <w:proofErr w:type="spellStart"/>
            <w:r w:rsidRPr="00567F78">
              <w:rPr>
                <w:rFonts w:eastAsia="MS Mincho"/>
              </w:rPr>
              <w:t>Gastrodermal</w:t>
            </w:r>
            <w:proofErr w:type="spellEnd"/>
            <w:r w:rsidRPr="00567F78">
              <w:rPr>
                <w:rFonts w:eastAsia="MS Mincho"/>
              </w:rPr>
              <w:t xml:space="preserve"> cells packed with well-stained algal </w:t>
            </w:r>
            <w:proofErr w:type="spellStart"/>
            <w:r w:rsidRPr="00567F78">
              <w:rPr>
                <w:rFonts w:eastAsia="MS Mincho"/>
              </w:rPr>
              <w:t>symbionts</w:t>
            </w:r>
            <w:proofErr w:type="spellEnd"/>
            <w:r w:rsidRPr="00567F78">
              <w:rPr>
                <w:rFonts w:eastAsia="MS Mincho"/>
              </w:rPr>
              <w:t xml:space="preserve"> in surface body wall, tentacles; scattered algal </w:t>
            </w:r>
            <w:proofErr w:type="spellStart"/>
            <w:r w:rsidRPr="00567F78">
              <w:rPr>
                <w:rFonts w:eastAsia="MS Mincho"/>
              </w:rPr>
              <w:t>symbionts</w:t>
            </w:r>
            <w:proofErr w:type="spellEnd"/>
            <w:r w:rsidRPr="00567F78">
              <w:rPr>
                <w:rFonts w:eastAsia="MS Mincho"/>
              </w:rPr>
              <w:t xml:space="preserve"> deeper in </w:t>
            </w:r>
            <w:proofErr w:type="spellStart"/>
            <w:r w:rsidRPr="00567F78">
              <w:rPr>
                <w:rFonts w:eastAsia="MS Mincho"/>
              </w:rPr>
              <w:t>gastrovascular</w:t>
            </w:r>
            <w:proofErr w:type="spellEnd"/>
            <w:r w:rsidRPr="00567F78">
              <w:rPr>
                <w:rFonts w:eastAsia="MS Mincho"/>
              </w:rPr>
              <w:t xml:space="preserve"> canals and absorptive cells next to </w:t>
            </w:r>
            <w:proofErr w:type="spellStart"/>
            <w:r w:rsidRPr="00567F78">
              <w:rPr>
                <w:rFonts w:eastAsia="MS Mincho"/>
              </w:rPr>
              <w:t>mesenterial</w:t>
            </w:r>
            <w:proofErr w:type="spellEnd"/>
            <w:r w:rsidRPr="00567F78">
              <w:rPr>
                <w:rFonts w:eastAsia="MS Mincho"/>
              </w:rPr>
              <w:t xml:space="preserve"> </w:t>
            </w:r>
            <w:r w:rsidRPr="00567F78">
              <w:rPr>
                <w:rFonts w:eastAsia="MS Mincho"/>
              </w:rPr>
              <w:lastRenderedPageBreak/>
              <w:t>filaments</w:t>
            </w:r>
          </w:p>
        </w:tc>
        <w:tc>
          <w:tcPr>
            <w:tcW w:w="2123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lastRenderedPageBreak/>
              <w:t xml:space="preserve">Similar to 1970s samples, thick layer of well-stained algal </w:t>
            </w:r>
            <w:proofErr w:type="spellStart"/>
            <w:r w:rsidRPr="00567F78">
              <w:rPr>
                <w:rFonts w:eastAsia="MS Mincho"/>
              </w:rPr>
              <w:t>symbionts</w:t>
            </w:r>
            <w:proofErr w:type="spellEnd"/>
            <w:r w:rsidRPr="00567F78">
              <w:rPr>
                <w:rFonts w:eastAsia="MS Mincho"/>
              </w:rPr>
              <w:t xml:space="preserve"> in </w:t>
            </w:r>
            <w:proofErr w:type="spellStart"/>
            <w:r w:rsidRPr="00567F78">
              <w:rPr>
                <w:rFonts w:eastAsia="MS Mincho"/>
              </w:rPr>
              <w:t>gastrodermis</w:t>
            </w:r>
            <w:proofErr w:type="spellEnd"/>
            <w:r w:rsidRPr="00567F78">
              <w:rPr>
                <w:rFonts w:eastAsia="MS Mincho"/>
              </w:rPr>
              <w:t xml:space="preserve"> of surface body wall, tentacles, and scattered cells in </w:t>
            </w:r>
            <w:proofErr w:type="spellStart"/>
            <w:r w:rsidRPr="00567F78">
              <w:rPr>
                <w:rFonts w:eastAsia="MS Mincho"/>
              </w:rPr>
              <w:t>gastrovascular</w:t>
            </w:r>
            <w:proofErr w:type="spellEnd"/>
            <w:r w:rsidRPr="00567F78">
              <w:rPr>
                <w:rFonts w:eastAsia="MS Mincho"/>
              </w:rPr>
              <w:t xml:space="preserve"> canals and </w:t>
            </w:r>
            <w:r w:rsidRPr="00567F78">
              <w:rPr>
                <w:rFonts w:eastAsia="MS Mincho"/>
              </w:rPr>
              <w:lastRenderedPageBreak/>
              <w:t xml:space="preserve">absorptive cells next to </w:t>
            </w:r>
            <w:proofErr w:type="spellStart"/>
            <w:r w:rsidRPr="00567F78">
              <w:rPr>
                <w:rFonts w:eastAsia="MS Mincho"/>
              </w:rPr>
              <w:t>mesenterial</w:t>
            </w:r>
            <w:proofErr w:type="spellEnd"/>
            <w:r w:rsidRPr="00567F78">
              <w:rPr>
                <w:rFonts w:eastAsia="MS Mincho"/>
              </w:rPr>
              <w:t xml:space="preserve"> filaments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lastRenderedPageBreak/>
              <w:t xml:space="preserve">Thick layer of well-stained algal </w:t>
            </w:r>
            <w:proofErr w:type="spellStart"/>
            <w:r w:rsidRPr="00567F78">
              <w:rPr>
                <w:rFonts w:eastAsia="MS Mincho"/>
              </w:rPr>
              <w:t>symbionts</w:t>
            </w:r>
            <w:proofErr w:type="spellEnd"/>
            <w:r w:rsidRPr="00567F78">
              <w:rPr>
                <w:rFonts w:eastAsia="MS Mincho"/>
              </w:rPr>
              <w:t>, but not quite as abundant as in 1970s samples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Algal </w:t>
            </w:r>
            <w:proofErr w:type="spellStart"/>
            <w:r w:rsidRPr="00567F78">
              <w:rPr>
                <w:rFonts w:eastAsia="MS Mincho"/>
              </w:rPr>
              <w:t>symbionts</w:t>
            </w:r>
            <w:proofErr w:type="spellEnd"/>
            <w:r w:rsidRPr="00567F78">
              <w:rPr>
                <w:rFonts w:eastAsia="MS Mincho"/>
              </w:rPr>
              <w:t xml:space="preserve"> fewer in </w:t>
            </w:r>
            <w:proofErr w:type="spellStart"/>
            <w:r w:rsidRPr="00567F78">
              <w:rPr>
                <w:rFonts w:eastAsia="MS Mincho"/>
              </w:rPr>
              <w:t>gastrodermis</w:t>
            </w:r>
            <w:proofErr w:type="spellEnd"/>
            <w:r w:rsidRPr="00567F78">
              <w:rPr>
                <w:rFonts w:eastAsia="MS Mincho"/>
              </w:rPr>
              <w:t xml:space="preserve"> which is mildly attenuated</w:t>
            </w:r>
            <w:r>
              <w:rPr>
                <w:rFonts w:eastAsia="MS Mincho"/>
              </w:rPr>
              <w:t xml:space="preserve"> (atrophied)</w:t>
            </w:r>
            <w:r w:rsidRPr="00567F78">
              <w:rPr>
                <w:rFonts w:eastAsia="MS Mincho"/>
              </w:rPr>
              <w:t>, most still stain appropriately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Single row of algal </w:t>
            </w:r>
            <w:proofErr w:type="spellStart"/>
            <w:r w:rsidRPr="00567F78">
              <w:rPr>
                <w:rFonts w:eastAsia="MS Mincho"/>
              </w:rPr>
              <w:t>symbionts</w:t>
            </w:r>
            <w:proofErr w:type="spellEnd"/>
            <w:r w:rsidRPr="00567F78">
              <w:rPr>
                <w:rFonts w:eastAsia="MS Mincho"/>
              </w:rPr>
              <w:t xml:space="preserve"> in surface body wall </w:t>
            </w:r>
            <w:proofErr w:type="spellStart"/>
            <w:r w:rsidRPr="00567F78">
              <w:rPr>
                <w:rFonts w:eastAsia="MS Mincho"/>
              </w:rPr>
              <w:t>gastrodermis</w:t>
            </w:r>
            <w:proofErr w:type="spellEnd"/>
            <w:r w:rsidRPr="00567F78">
              <w:rPr>
                <w:rFonts w:eastAsia="MS Mincho"/>
              </w:rPr>
              <w:t xml:space="preserve"> and markedly fewer in tentacle </w:t>
            </w:r>
            <w:proofErr w:type="spellStart"/>
            <w:r w:rsidRPr="00567F78">
              <w:rPr>
                <w:rFonts w:eastAsia="MS Mincho"/>
              </w:rPr>
              <w:t>gastrodermis</w:t>
            </w:r>
            <w:proofErr w:type="spellEnd"/>
            <w:r w:rsidRPr="00567F78">
              <w:rPr>
                <w:rFonts w:eastAsia="MS Mincho"/>
              </w:rPr>
              <w:t xml:space="preserve">, some have lost acidophilic staining as proteins no longer produced or </w:t>
            </w:r>
            <w:r w:rsidRPr="00567F78">
              <w:rPr>
                <w:rFonts w:eastAsia="MS Mincho"/>
              </w:rPr>
              <w:lastRenderedPageBreak/>
              <w:t>nucleus/cytoplasm lysed, vacuole enlarged compared to algal cell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lastRenderedPageBreak/>
              <w:t xml:space="preserve">No </w:t>
            </w:r>
            <w:proofErr w:type="spellStart"/>
            <w:r w:rsidRPr="00567F78">
              <w:rPr>
                <w:rFonts w:eastAsia="MS Mincho"/>
              </w:rPr>
              <w:t>zooxanthellae</w:t>
            </w:r>
            <w:proofErr w:type="spellEnd"/>
            <w:r w:rsidRPr="00567F78">
              <w:rPr>
                <w:rFonts w:eastAsia="MS Mincho"/>
              </w:rPr>
              <w:t xml:space="preserve"> present in </w:t>
            </w:r>
            <w:r>
              <w:rPr>
                <w:rFonts w:eastAsia="MS Mincho"/>
              </w:rPr>
              <w:t xml:space="preserve">cuboidal </w:t>
            </w:r>
            <w:proofErr w:type="spellStart"/>
            <w:r w:rsidRPr="00567F78">
              <w:rPr>
                <w:rFonts w:eastAsia="MS Mincho"/>
              </w:rPr>
              <w:t>gastroderm</w:t>
            </w:r>
            <w:r>
              <w:rPr>
                <w:rFonts w:eastAsia="MS Mincho"/>
              </w:rPr>
              <w:t>al</w:t>
            </w:r>
            <w:proofErr w:type="spellEnd"/>
            <w:r>
              <w:rPr>
                <w:rFonts w:eastAsia="MS Mincho"/>
              </w:rPr>
              <w:t xml:space="preserve"> cells</w:t>
            </w:r>
            <w:r w:rsidRPr="00567F78">
              <w:rPr>
                <w:rFonts w:eastAsia="MS Mincho"/>
              </w:rPr>
              <w:t xml:space="preserve"> of colony (bleached)</w:t>
            </w:r>
          </w:p>
        </w:tc>
      </w:tr>
      <w:tr w:rsidR="00094C96" w:rsidTr="00B85F3E">
        <w:tc>
          <w:tcPr>
            <w:tcW w:w="2269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lastRenderedPageBreak/>
              <w:t>High Magnification</w:t>
            </w:r>
          </w:p>
        </w:tc>
        <w:tc>
          <w:tcPr>
            <w:tcW w:w="2123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Minimal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Mild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Moderate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Marked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Severe</w:t>
            </w:r>
          </w:p>
        </w:tc>
      </w:tr>
      <w:tr w:rsidR="00094C96" w:rsidTr="00B85F3E">
        <w:tc>
          <w:tcPr>
            <w:tcW w:w="2269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Epidermal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</w:p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0 = In 1970s sample, thin columnar cells, uniform distribution and not taller than ciliated supporting cells, </w:t>
            </w:r>
            <w:r>
              <w:rPr>
                <w:rFonts w:eastAsia="MS Mincho"/>
              </w:rPr>
              <w:t>pale</w:t>
            </w:r>
            <w:r w:rsidRPr="00567F78">
              <w:rPr>
                <w:rFonts w:eastAsia="MS Mincho"/>
              </w:rPr>
              <w:t xml:space="preserve"> mucus</w:t>
            </w:r>
          </w:p>
        </w:tc>
        <w:tc>
          <w:tcPr>
            <w:tcW w:w="2123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>Slightly hypertrophied, numerous, pale-staining frothy mucus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>Many cells hypertrophied, abundant release of pale-staining mucus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Uneven appearance of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>, some hypertrophied but some reduced in size and secretion, darker staining mucus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Some epidermal foci lack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 xml:space="preserve"> entirely, attenuation</w:t>
            </w:r>
            <w:r>
              <w:rPr>
                <w:rFonts w:eastAsia="MS Mincho"/>
              </w:rPr>
              <w:t xml:space="preserve"> (atrophy)</w:t>
            </w:r>
            <w:r w:rsidRPr="00567F78">
              <w:rPr>
                <w:rFonts w:eastAsia="MS Mincho"/>
              </w:rPr>
              <w:t xml:space="preserve"> of epidermis evident, darker staining and stringy mucus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Loss of many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 xml:space="preserve">, epidermis is attenuated to at least half of normal thickness or more, if mucus present </w:t>
            </w:r>
            <w:r>
              <w:rPr>
                <w:rFonts w:eastAsia="MS Mincho"/>
              </w:rPr>
              <w:t xml:space="preserve">it </w:t>
            </w:r>
            <w:r w:rsidRPr="00567F78">
              <w:rPr>
                <w:rFonts w:eastAsia="MS Mincho"/>
              </w:rPr>
              <w:t>stains dark, thick</w:t>
            </w:r>
          </w:p>
        </w:tc>
      </w:tr>
      <w:tr w:rsidR="00094C96" w:rsidTr="00B85F3E">
        <w:tc>
          <w:tcPr>
            <w:tcW w:w="2269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</w:rPr>
            </w:pPr>
            <w:proofErr w:type="spellStart"/>
            <w:r w:rsidRPr="00567F78">
              <w:rPr>
                <w:rFonts w:eastAsia="MS Mincho"/>
              </w:rPr>
              <w:t>Cnidoglandular</w:t>
            </w:r>
            <w:proofErr w:type="spellEnd"/>
            <w:r w:rsidRPr="00567F78">
              <w:rPr>
                <w:rFonts w:eastAsia="MS Mincho"/>
              </w:rPr>
              <w:t xml:space="preserve"> Band Epithelium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</w:p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0 = Oral portion lacks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 xml:space="preserve">, increasing in number </w:t>
            </w:r>
            <w:proofErr w:type="spellStart"/>
            <w:r w:rsidRPr="00567F78">
              <w:rPr>
                <w:rFonts w:eastAsia="MS Mincho"/>
              </w:rPr>
              <w:t>aborally</w:t>
            </w:r>
            <w:proofErr w:type="spellEnd"/>
            <w:r w:rsidRPr="00567F78">
              <w:rPr>
                <w:rFonts w:eastAsia="MS Mincho"/>
              </w:rPr>
              <w:t xml:space="preserve">, may be abundant with </w:t>
            </w:r>
            <w:r>
              <w:rPr>
                <w:rFonts w:eastAsia="MS Mincho"/>
              </w:rPr>
              <w:t>pale</w:t>
            </w:r>
            <w:r w:rsidRPr="00567F78">
              <w:rPr>
                <w:rFonts w:eastAsia="MS Mincho"/>
              </w:rPr>
              <w:t xml:space="preserve"> mucus; difficult to assess significance of appearance</w:t>
            </w:r>
          </w:p>
        </w:tc>
        <w:tc>
          <w:tcPr>
            <w:tcW w:w="2123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Less than half the area of </w:t>
            </w:r>
            <w:proofErr w:type="spellStart"/>
            <w:r w:rsidRPr="00567F78">
              <w:rPr>
                <w:rFonts w:eastAsia="MS Mincho"/>
              </w:rPr>
              <w:t>cnidoglandular</w:t>
            </w:r>
            <w:proofErr w:type="spellEnd"/>
            <w:r w:rsidRPr="00567F78">
              <w:rPr>
                <w:rFonts w:eastAsia="MS Mincho"/>
              </w:rPr>
              <w:t xml:space="preserve"> band is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 xml:space="preserve">, but could be more depending on location along the filament, size of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 xml:space="preserve"> variable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About half the area is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>, some hypertrophied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About half the area is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>, all hypertrophied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About three quarters of the area is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 xml:space="preserve">, mucus production reduced, some </w:t>
            </w:r>
            <w:proofErr w:type="spellStart"/>
            <w:r w:rsidRPr="00567F78">
              <w:rPr>
                <w:rFonts w:eastAsia="MS Mincho"/>
              </w:rPr>
              <w:t>vacuolation</w:t>
            </w:r>
            <w:proofErr w:type="spellEnd"/>
            <w:r w:rsidRPr="00567F78">
              <w:rPr>
                <w:rFonts w:eastAsia="MS Mincho"/>
              </w:rPr>
              <w:t xml:space="preserve"> present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Loss of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 xml:space="preserve">, </w:t>
            </w:r>
            <w:proofErr w:type="spellStart"/>
            <w:r w:rsidRPr="00567F78">
              <w:rPr>
                <w:rFonts w:eastAsia="MS Mincho"/>
              </w:rPr>
              <w:t>vacuolation</w:t>
            </w:r>
            <w:proofErr w:type="spellEnd"/>
            <w:r w:rsidRPr="00567F78">
              <w:rPr>
                <w:rFonts w:eastAsia="MS Mincho"/>
              </w:rPr>
              <w:t xml:space="preserve"> and necrosis of cells present</w:t>
            </w:r>
          </w:p>
        </w:tc>
      </w:tr>
      <w:tr w:rsidR="00094C96" w:rsidTr="00B85F3E">
        <w:tc>
          <w:tcPr>
            <w:tcW w:w="2269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Degeneration of </w:t>
            </w:r>
            <w:proofErr w:type="spellStart"/>
            <w:r w:rsidRPr="00567F78">
              <w:rPr>
                <w:rFonts w:eastAsia="MS Mincho"/>
              </w:rPr>
              <w:t>Cnidoglandular</w:t>
            </w:r>
            <w:proofErr w:type="spellEnd"/>
            <w:r w:rsidRPr="00567F78">
              <w:rPr>
                <w:rFonts w:eastAsia="MS Mincho"/>
              </w:rPr>
              <w:t xml:space="preserve"> Bands</w:t>
            </w:r>
          </w:p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0 = Ciliated </w:t>
            </w:r>
            <w:r w:rsidRPr="00567F78">
              <w:rPr>
                <w:rFonts w:eastAsia="MS Mincho"/>
              </w:rPr>
              <w:lastRenderedPageBreak/>
              <w:t xml:space="preserve">columnar cells, </w:t>
            </w:r>
            <w:proofErr w:type="spellStart"/>
            <w:r w:rsidRPr="00567F78">
              <w:rPr>
                <w:rFonts w:eastAsia="MS Mincho"/>
              </w:rPr>
              <w:t>nematocytes</w:t>
            </w:r>
            <w:proofErr w:type="spellEnd"/>
            <w:r w:rsidRPr="00567F78">
              <w:rPr>
                <w:rFonts w:eastAsia="MS Mincho"/>
              </w:rPr>
              <w:t>, acidophilic granular gland cells,</w:t>
            </w:r>
            <w:r>
              <w:rPr>
                <w:rFonts w:eastAsia="MS Mincho"/>
              </w:rPr>
              <w:t xml:space="preserve"> and</w:t>
            </w:r>
            <w:r w:rsidRPr="00567F78">
              <w:rPr>
                <w:rFonts w:eastAsia="MS Mincho"/>
              </w:rPr>
              <w:t xml:space="preserve">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 xml:space="preserve"> abundant</w:t>
            </w:r>
            <w:r>
              <w:rPr>
                <w:rFonts w:eastAsia="MS Mincho"/>
              </w:rPr>
              <w:t xml:space="preserve"> (but varying with location)</w:t>
            </w:r>
            <w:r w:rsidRPr="00567F78">
              <w:rPr>
                <w:rFonts w:eastAsia="MS Mincho"/>
              </w:rPr>
              <w:t>, tall, thin columnar, contiguous, terminal bar well formed</w:t>
            </w:r>
          </w:p>
        </w:tc>
        <w:tc>
          <w:tcPr>
            <w:tcW w:w="2123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Mild reduction in</w:t>
            </w:r>
            <w:r w:rsidRPr="00567F78">
              <w:rPr>
                <w:rFonts w:eastAsia="MS Mincho"/>
              </w:rPr>
              <w:t xml:space="preserve"> cell height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Cell height more </w:t>
            </w:r>
            <w:r>
              <w:rPr>
                <w:rFonts w:eastAsia="MS Mincho"/>
              </w:rPr>
              <w:t>reduced</w:t>
            </w:r>
            <w:r w:rsidRPr="00567F78">
              <w:rPr>
                <w:rFonts w:eastAsia="MS Mincho"/>
              </w:rPr>
              <w:t xml:space="preserve">, mild loss of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 xml:space="preserve"> or secretions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>Attenuation</w:t>
            </w:r>
            <w:r>
              <w:rPr>
                <w:rFonts w:eastAsia="MS Mincho"/>
              </w:rPr>
              <w:t xml:space="preserve"> (atrophy)</w:t>
            </w:r>
            <w:r w:rsidRPr="00567F78">
              <w:rPr>
                <w:rFonts w:eastAsia="MS Mincho"/>
              </w:rPr>
              <w:t>, loss of cells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Moderate attenuation of epithelium, some granular gland cells </w:t>
            </w:r>
            <w:r w:rsidRPr="00567F78">
              <w:rPr>
                <w:rFonts w:eastAsia="MS Mincho"/>
              </w:rPr>
              <w:lastRenderedPageBreak/>
              <w:t xml:space="preserve">stain dark pink and are rounded, not columnar, terminal bar not contiguous, some </w:t>
            </w:r>
            <w:proofErr w:type="spellStart"/>
            <w:r w:rsidRPr="00567F78">
              <w:rPr>
                <w:rFonts w:eastAsia="MS Mincho"/>
              </w:rPr>
              <w:t>pycnotic</w:t>
            </w:r>
            <w:proofErr w:type="spellEnd"/>
            <w:r w:rsidRPr="00567F78">
              <w:rPr>
                <w:rFonts w:eastAsia="MS Mincho"/>
              </w:rPr>
              <w:t xml:space="preserve"> nuclei present, loss of cells </w:t>
            </w:r>
            <w:r>
              <w:rPr>
                <w:rFonts w:eastAsia="MS Mincho"/>
              </w:rPr>
              <w:t>by detachment and sloughing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Severe atrophy of epithelium</w:t>
            </w:r>
            <w:r w:rsidRPr="00567F78"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t xml:space="preserve">detachment from </w:t>
            </w:r>
            <w:proofErr w:type="spellStart"/>
            <w:r>
              <w:rPr>
                <w:rFonts w:eastAsia="MS Mincho"/>
              </w:rPr>
              <w:t>mesoglea</w:t>
            </w:r>
            <w:proofErr w:type="spellEnd"/>
            <w:r>
              <w:rPr>
                <w:rFonts w:eastAsia="MS Mincho"/>
              </w:rPr>
              <w:t xml:space="preserve"> and </w:t>
            </w:r>
            <w:r w:rsidRPr="00567F78">
              <w:rPr>
                <w:rFonts w:eastAsia="MS Mincho"/>
              </w:rPr>
              <w:t xml:space="preserve">loss </w:t>
            </w:r>
            <w:r w:rsidRPr="00567F78">
              <w:rPr>
                <w:rFonts w:eastAsia="MS Mincho"/>
              </w:rPr>
              <w:lastRenderedPageBreak/>
              <w:t>of cells, necrosis or apoptosis of remaining cells, no terminal bar present, loss of cilia</w:t>
            </w:r>
          </w:p>
        </w:tc>
      </w:tr>
      <w:tr w:rsidR="00094C96" w:rsidTr="00B85F3E">
        <w:tc>
          <w:tcPr>
            <w:tcW w:w="2269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</w:rPr>
            </w:pPr>
            <w:r w:rsidRPr="00567F78">
              <w:rPr>
                <w:rFonts w:eastAsia="MS Mincho"/>
              </w:rPr>
              <w:lastRenderedPageBreak/>
              <w:t xml:space="preserve">Dissociation of Cells on </w:t>
            </w:r>
            <w:proofErr w:type="spellStart"/>
            <w:r w:rsidRPr="00567F78">
              <w:rPr>
                <w:rFonts w:eastAsia="MS Mincho"/>
              </w:rPr>
              <w:t>Mesenterial</w:t>
            </w:r>
            <w:proofErr w:type="spellEnd"/>
            <w:r w:rsidRPr="00567F78">
              <w:rPr>
                <w:rFonts w:eastAsia="MS Mincho"/>
              </w:rPr>
              <w:t xml:space="preserve"> Filaments</w:t>
            </w:r>
          </w:p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0 = All cells intact and </w:t>
            </w:r>
            <w:r>
              <w:rPr>
                <w:rFonts w:eastAsia="MS Mincho"/>
              </w:rPr>
              <w:t xml:space="preserve">within normal limits, contiguous, </w:t>
            </w:r>
            <w:r w:rsidRPr="00567F78">
              <w:rPr>
                <w:rFonts w:eastAsia="MS Mincho"/>
              </w:rPr>
              <w:t>thin columnar morphology, terminal bar present, cilia visible along apical surface</w:t>
            </w:r>
          </w:p>
        </w:tc>
        <w:tc>
          <w:tcPr>
            <w:tcW w:w="2123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Minimal loss of cilia, but will not be present where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 xml:space="preserve"> are predominant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>Minimal to mild loss of cells, terminal bar has minute gaps indicating loss of ciliated cells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Attenuation </w:t>
            </w:r>
            <w:r>
              <w:rPr>
                <w:rFonts w:eastAsia="MS Mincho"/>
              </w:rPr>
              <w:t xml:space="preserve">(atrophy) </w:t>
            </w:r>
            <w:r w:rsidRPr="00567F78">
              <w:rPr>
                <w:rFonts w:eastAsia="MS Mincho"/>
              </w:rPr>
              <w:t xml:space="preserve">of cells, </w:t>
            </w:r>
            <w:proofErr w:type="spellStart"/>
            <w:r w:rsidRPr="00567F78">
              <w:rPr>
                <w:rFonts w:eastAsia="MS Mincho"/>
              </w:rPr>
              <w:t>vacuolation</w:t>
            </w:r>
            <w:proofErr w:type="spellEnd"/>
            <w:r w:rsidRPr="00567F78">
              <w:rPr>
                <w:rFonts w:eastAsia="MS Mincho"/>
              </w:rPr>
              <w:t>, reduced cilia, but filament still intact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Rounding up and loss of granular gland cells, some </w:t>
            </w:r>
            <w:proofErr w:type="spellStart"/>
            <w:r w:rsidRPr="00567F78">
              <w:rPr>
                <w:rFonts w:eastAsia="MS Mincho"/>
              </w:rPr>
              <w:t>pycnotic</w:t>
            </w:r>
            <w:proofErr w:type="spellEnd"/>
            <w:r w:rsidRPr="00567F78">
              <w:rPr>
                <w:rFonts w:eastAsia="MS Mincho"/>
              </w:rPr>
              <w:t xml:space="preserve"> nuclei present, cell loss evident, terminal bar gaps, terminal web (junctions) between cells lost, starting to spread apart along </w:t>
            </w:r>
            <w:proofErr w:type="spellStart"/>
            <w:r w:rsidRPr="00567F78">
              <w:rPr>
                <w:rFonts w:eastAsia="MS Mincho"/>
              </w:rPr>
              <w:t>cnidoglandular</w:t>
            </w:r>
            <w:proofErr w:type="spellEnd"/>
            <w:r w:rsidRPr="00567F78">
              <w:rPr>
                <w:rFonts w:eastAsia="MS Mincho"/>
              </w:rPr>
              <w:t xml:space="preserve"> band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Marked to severe separation of cells, most necrotic with </w:t>
            </w:r>
            <w:proofErr w:type="spellStart"/>
            <w:r w:rsidRPr="00567F78">
              <w:rPr>
                <w:rFonts w:eastAsia="MS Mincho"/>
              </w:rPr>
              <w:t>pycnotic</w:t>
            </w:r>
            <w:proofErr w:type="spellEnd"/>
            <w:r w:rsidRPr="00567F78">
              <w:rPr>
                <w:rFonts w:eastAsia="MS Mincho"/>
              </w:rPr>
              <w:t xml:space="preserve"> nuclei, vacuolated, lysing and loss of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>, nematocysts, granular gland cells and ciliate columnar cells</w:t>
            </w:r>
          </w:p>
        </w:tc>
      </w:tr>
      <w:tr w:rsidR="00094C96" w:rsidTr="00B85F3E">
        <w:tc>
          <w:tcPr>
            <w:tcW w:w="2269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</w:rPr>
            </w:pPr>
            <w:r w:rsidRPr="00567F78">
              <w:rPr>
                <w:rFonts w:eastAsia="MS Mincho"/>
              </w:rPr>
              <w:t>Costal Tissue Loss</w:t>
            </w:r>
          </w:p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0 = Tissue covering costae intact, epidermis similar in thickness to epidermis of surface </w:t>
            </w:r>
            <w:r w:rsidRPr="00567F78">
              <w:rPr>
                <w:rFonts w:eastAsia="MS Mincho"/>
              </w:rPr>
              <w:lastRenderedPageBreak/>
              <w:t xml:space="preserve">body wall with </w:t>
            </w:r>
            <w:proofErr w:type="spellStart"/>
            <w:r w:rsidRPr="00567F78">
              <w:rPr>
                <w:rFonts w:eastAsia="MS Mincho"/>
              </w:rPr>
              <w:t>gastrodermis</w:t>
            </w:r>
            <w:proofErr w:type="spellEnd"/>
            <w:r>
              <w:rPr>
                <w:rFonts w:eastAsia="MS Mincho"/>
              </w:rPr>
              <w:t xml:space="preserve"> as it covers the costae, although this may vary with location and be thinner; </w:t>
            </w:r>
            <w:proofErr w:type="spellStart"/>
            <w:r>
              <w:rPr>
                <w:rFonts w:eastAsia="MS Mincho"/>
              </w:rPr>
              <w:t>calicodermis</w:t>
            </w:r>
            <w:proofErr w:type="spellEnd"/>
            <w:r>
              <w:rPr>
                <w:rFonts w:eastAsia="MS Mincho"/>
              </w:rPr>
              <w:t xml:space="preserve"> thick, pale to clear cytoplasm, or thinner with cytoplasmic extensions apically</w:t>
            </w:r>
          </w:p>
        </w:tc>
        <w:tc>
          <w:tcPr>
            <w:tcW w:w="2123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lastRenderedPageBreak/>
              <w:t xml:space="preserve">Attenuation </w:t>
            </w:r>
            <w:r>
              <w:rPr>
                <w:rFonts w:eastAsia="MS Mincho"/>
              </w:rPr>
              <w:t xml:space="preserve">(atrophy) </w:t>
            </w:r>
            <w:r w:rsidRPr="00567F78">
              <w:rPr>
                <w:rFonts w:eastAsia="MS Mincho"/>
              </w:rPr>
              <w:t xml:space="preserve">of epidermis, </w:t>
            </w:r>
            <w:proofErr w:type="spellStart"/>
            <w:r w:rsidRPr="00567F78">
              <w:rPr>
                <w:rFonts w:eastAsia="MS Mincho"/>
              </w:rPr>
              <w:t>mesoglea</w:t>
            </w:r>
            <w:proofErr w:type="spellEnd"/>
            <w:r w:rsidRPr="00567F78">
              <w:rPr>
                <w:rFonts w:eastAsia="MS Mincho"/>
              </w:rPr>
              <w:t xml:space="preserve">, and </w:t>
            </w:r>
            <w:proofErr w:type="spellStart"/>
            <w:r w:rsidRPr="00567F78">
              <w:rPr>
                <w:rFonts w:eastAsia="MS Mincho"/>
              </w:rPr>
              <w:t>calicodermis</w:t>
            </w:r>
            <w:proofErr w:type="spellEnd"/>
            <w:r w:rsidRPr="00567F78">
              <w:rPr>
                <w:rFonts w:eastAsia="MS Mincho"/>
              </w:rPr>
              <w:t xml:space="preserve">, but still intact over </w:t>
            </w:r>
            <w:r w:rsidRPr="00567F78">
              <w:rPr>
                <w:rFonts w:eastAsia="MS Mincho"/>
              </w:rPr>
              <w:lastRenderedPageBreak/>
              <w:t>costae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lastRenderedPageBreak/>
              <w:t xml:space="preserve">Up to one-quarter of costae on </w:t>
            </w:r>
            <w:proofErr w:type="spellStart"/>
            <w:r w:rsidRPr="00567F78">
              <w:rPr>
                <w:rFonts w:eastAsia="MS Mincho"/>
              </w:rPr>
              <w:t>corallite</w:t>
            </w:r>
            <w:proofErr w:type="spellEnd"/>
            <w:r w:rsidRPr="00567F78">
              <w:rPr>
                <w:rFonts w:eastAsia="MS Mincho"/>
              </w:rPr>
              <w:t xml:space="preserve"> surfaces exposed due to loss of epithelia and </w:t>
            </w:r>
            <w:proofErr w:type="spellStart"/>
            <w:r w:rsidRPr="00567F78">
              <w:rPr>
                <w:rFonts w:eastAsia="MS Mincho"/>
              </w:rPr>
              <w:t>mesoglea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>Up to one-half of costae exposed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>About three quarters of costae exposed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>Most costae exposed or gaps in surface body wall, tissues a</w:t>
            </w:r>
            <w:r>
              <w:rPr>
                <w:rFonts w:eastAsia="MS Mincho"/>
              </w:rPr>
              <w:t>trophied</w:t>
            </w:r>
          </w:p>
        </w:tc>
      </w:tr>
      <w:tr w:rsidR="00094C96" w:rsidTr="00B85F3E">
        <w:tc>
          <w:tcPr>
            <w:tcW w:w="2269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</w:rPr>
            </w:pPr>
            <w:proofErr w:type="spellStart"/>
            <w:r w:rsidRPr="00567F78">
              <w:rPr>
                <w:rFonts w:eastAsia="MS Mincho"/>
              </w:rPr>
              <w:lastRenderedPageBreak/>
              <w:t>Calicodermis</w:t>
            </w:r>
            <w:proofErr w:type="spellEnd"/>
            <w:r w:rsidRPr="00567F78">
              <w:rPr>
                <w:rFonts w:eastAsia="MS Mincho"/>
              </w:rPr>
              <w:t xml:space="preserve"> Condition</w:t>
            </w:r>
          </w:p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0 = </w:t>
            </w:r>
            <w:proofErr w:type="spellStart"/>
            <w:r w:rsidRPr="00567F78">
              <w:rPr>
                <w:rFonts w:eastAsia="MS Mincho"/>
              </w:rPr>
              <w:t>Calicoblasts</w:t>
            </w:r>
            <w:proofErr w:type="spellEnd"/>
            <w:r w:rsidRPr="00567F78">
              <w:rPr>
                <w:rFonts w:eastAsia="MS Mincho"/>
              </w:rPr>
              <w:t xml:space="preserve"> numerous, squamous but thick cytoplasm</w:t>
            </w:r>
          </w:p>
        </w:tc>
        <w:tc>
          <w:tcPr>
            <w:tcW w:w="2123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proofErr w:type="spellStart"/>
            <w:r w:rsidRPr="00567F78">
              <w:rPr>
                <w:rFonts w:eastAsia="MS Mincho"/>
              </w:rPr>
              <w:t>Calicoblasts</w:t>
            </w:r>
            <w:proofErr w:type="spellEnd"/>
            <w:r w:rsidRPr="00567F78">
              <w:rPr>
                <w:rFonts w:eastAsia="MS Mincho"/>
              </w:rPr>
              <w:t xml:space="preserve"> slightly </w:t>
            </w:r>
            <w:r>
              <w:rPr>
                <w:rFonts w:eastAsia="MS Mincho"/>
              </w:rPr>
              <w:t>reduced</w:t>
            </w:r>
            <w:r w:rsidRPr="00567F78">
              <w:rPr>
                <w:rFonts w:eastAsia="MS Mincho"/>
              </w:rPr>
              <w:t xml:space="preserve"> in</w:t>
            </w:r>
            <w:r>
              <w:rPr>
                <w:rFonts w:eastAsia="MS Mincho"/>
              </w:rPr>
              <w:t xml:space="preserve"> height focally</w:t>
            </w:r>
            <w:r w:rsidRPr="00567F78">
              <w:rPr>
                <w:rFonts w:eastAsia="MS Mincho"/>
              </w:rPr>
              <w:t xml:space="preserve"> (more likely interior of colony)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About half of </w:t>
            </w:r>
            <w:proofErr w:type="spellStart"/>
            <w:r w:rsidRPr="00567F78">
              <w:rPr>
                <w:rFonts w:eastAsia="MS Mincho"/>
              </w:rPr>
              <w:t>calicoblasts</w:t>
            </w:r>
            <w:proofErr w:type="spellEnd"/>
            <w:r w:rsidRPr="00567F78">
              <w:rPr>
                <w:rFonts w:eastAsia="MS Mincho"/>
              </w:rPr>
              <w:t xml:space="preserve"> attenuated</w:t>
            </w:r>
            <w:r>
              <w:rPr>
                <w:rFonts w:eastAsia="MS Mincho"/>
              </w:rPr>
              <w:t xml:space="preserve"> (atrophied)</w:t>
            </w:r>
            <w:r w:rsidRPr="00567F78">
              <w:rPr>
                <w:rFonts w:eastAsia="MS Mincho"/>
              </w:rPr>
              <w:t>, loss of proteins in cytoplasm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Most </w:t>
            </w:r>
            <w:proofErr w:type="spellStart"/>
            <w:r w:rsidRPr="00567F78">
              <w:rPr>
                <w:rFonts w:eastAsia="MS Mincho"/>
              </w:rPr>
              <w:t>calicoblasts</w:t>
            </w:r>
            <w:proofErr w:type="spellEnd"/>
            <w:r w:rsidRPr="00567F78">
              <w:rPr>
                <w:rFonts w:eastAsia="MS Mincho"/>
              </w:rPr>
              <w:t xml:space="preserve"> attenuated, fewer in number, spread out thinly on </w:t>
            </w:r>
            <w:proofErr w:type="spellStart"/>
            <w:r w:rsidRPr="00567F78">
              <w:rPr>
                <w:rFonts w:eastAsia="MS Mincho"/>
              </w:rPr>
              <w:t>mesoglea</w:t>
            </w:r>
            <w:proofErr w:type="spellEnd"/>
            <w:r w:rsidRPr="00567F78">
              <w:rPr>
                <w:rFonts w:eastAsia="MS Mincho"/>
              </w:rPr>
              <w:t>, still cuboidal to columnar and active under surface body wall and in apical polyps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Most </w:t>
            </w:r>
            <w:proofErr w:type="spellStart"/>
            <w:r>
              <w:rPr>
                <w:rFonts w:eastAsia="MS Mincho"/>
              </w:rPr>
              <w:t>calicoblasts</w:t>
            </w:r>
            <w:proofErr w:type="spellEnd"/>
            <w:r>
              <w:rPr>
                <w:rFonts w:eastAsia="MS Mincho"/>
              </w:rPr>
              <w:t xml:space="preserve"> markedly atrophied</w:t>
            </w:r>
            <w:r w:rsidRPr="00567F78">
              <w:rPr>
                <w:rFonts w:eastAsia="MS Mincho"/>
              </w:rPr>
              <w:t xml:space="preserve">, fewer in number, some separating from </w:t>
            </w:r>
            <w:proofErr w:type="spellStart"/>
            <w:r w:rsidRPr="00567F78">
              <w:rPr>
                <w:rFonts w:eastAsia="MS Mincho"/>
              </w:rPr>
              <w:t>mesoglea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Surface body wall </w:t>
            </w:r>
            <w:proofErr w:type="spellStart"/>
            <w:r w:rsidRPr="00567F78">
              <w:rPr>
                <w:rFonts w:eastAsia="MS Mincho"/>
              </w:rPr>
              <w:t>calicoblasts</w:t>
            </w:r>
            <w:proofErr w:type="spellEnd"/>
            <w:r w:rsidRPr="00567F78">
              <w:rPr>
                <w:rFonts w:eastAsia="MS Mincho"/>
              </w:rPr>
              <w:t xml:space="preserve"> severely at</w:t>
            </w:r>
            <w:r>
              <w:rPr>
                <w:rFonts w:eastAsia="MS Mincho"/>
              </w:rPr>
              <w:t>rophied</w:t>
            </w:r>
            <w:r w:rsidRPr="00567F78">
              <w:rPr>
                <w:rFonts w:eastAsia="MS Mincho"/>
              </w:rPr>
              <w:t xml:space="preserve"> or  vacuolated, </w:t>
            </w:r>
            <w:r>
              <w:rPr>
                <w:rFonts w:eastAsia="MS Mincho"/>
              </w:rPr>
              <w:t xml:space="preserve">detaching and </w:t>
            </w:r>
            <w:r w:rsidRPr="00567F78">
              <w:rPr>
                <w:rFonts w:eastAsia="MS Mincho"/>
              </w:rPr>
              <w:t xml:space="preserve">sloughing, missing from </w:t>
            </w:r>
            <w:proofErr w:type="spellStart"/>
            <w:r w:rsidRPr="00567F78">
              <w:rPr>
                <w:rFonts w:eastAsia="MS Mincho"/>
              </w:rPr>
              <w:t>mesoglea</w:t>
            </w:r>
            <w:proofErr w:type="spellEnd"/>
          </w:p>
        </w:tc>
      </w:tr>
      <w:tr w:rsidR="00094C96" w:rsidTr="00B85F3E">
        <w:tc>
          <w:tcPr>
            <w:tcW w:w="2269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</w:rPr>
            </w:pPr>
            <w:r w:rsidRPr="00567F78">
              <w:rPr>
                <w:rFonts w:eastAsia="MS Mincho"/>
              </w:rPr>
              <w:t>WBD Bacterial Aggregates</w:t>
            </w:r>
          </w:p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0 = Not present in tissue (between </w:t>
            </w:r>
            <w:proofErr w:type="spellStart"/>
            <w:r w:rsidRPr="00567F78">
              <w:rPr>
                <w:rFonts w:eastAsia="MS Mincho"/>
              </w:rPr>
              <w:t>mesoglea</w:t>
            </w:r>
            <w:proofErr w:type="spellEnd"/>
            <w:r w:rsidRPr="00567F78">
              <w:rPr>
                <w:rFonts w:eastAsia="MS Mincho"/>
              </w:rPr>
              <w:t xml:space="preserve"> and </w:t>
            </w:r>
            <w:proofErr w:type="spellStart"/>
            <w:r w:rsidRPr="00567F78">
              <w:rPr>
                <w:rFonts w:eastAsia="MS Mincho"/>
              </w:rPr>
              <w:t>calicodermis</w:t>
            </w:r>
            <w:proofErr w:type="spellEnd"/>
            <w:r w:rsidRPr="00567F78">
              <w:rPr>
                <w:rFonts w:eastAsia="MS Mincho"/>
              </w:rPr>
              <w:t xml:space="preserve">) lining </w:t>
            </w:r>
            <w:proofErr w:type="spellStart"/>
            <w:r w:rsidRPr="00567F78">
              <w:rPr>
                <w:rFonts w:eastAsia="MS Mincho"/>
              </w:rPr>
              <w:t>gastrovascular</w:t>
            </w:r>
            <w:proofErr w:type="spellEnd"/>
            <w:r w:rsidRPr="00567F78">
              <w:rPr>
                <w:rFonts w:eastAsia="MS Mincho"/>
              </w:rPr>
              <w:t xml:space="preserve"> canals</w:t>
            </w:r>
          </w:p>
        </w:tc>
        <w:tc>
          <w:tcPr>
            <w:tcW w:w="2123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>One bacterial aggregate found in tissue on slide (rare)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>Two to five bacterial aggregates found in tissue on slide (occasional)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>Density increases, 6 to 10 bacterial aggregates in tissue on slide (common)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Density increases, bacterial aggregates seen throughout tissue on slide (frequent) 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>Numerous bacterial aggregates present in any area of tissue, multiple adjacent aggregates, size 50–100 µm (abundant)</w:t>
            </w:r>
          </w:p>
        </w:tc>
      </w:tr>
      <w:tr w:rsidR="00094C96" w:rsidTr="00B85F3E">
        <w:tc>
          <w:tcPr>
            <w:tcW w:w="2269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</w:rPr>
            </w:pPr>
            <w:r w:rsidRPr="00567F78">
              <w:rPr>
                <w:rFonts w:eastAsia="MS Mincho"/>
              </w:rPr>
              <w:t>Epidermal RLOs</w:t>
            </w:r>
          </w:p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</w:rPr>
            </w:pPr>
            <w:r w:rsidRPr="00567F78">
              <w:rPr>
                <w:rFonts w:eastAsia="MS Mincho"/>
              </w:rPr>
              <w:lastRenderedPageBreak/>
              <w:t>0 = Not present</w:t>
            </w:r>
          </w:p>
        </w:tc>
        <w:tc>
          <w:tcPr>
            <w:tcW w:w="2123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lastRenderedPageBreak/>
              <w:t xml:space="preserve">One infected cell </w:t>
            </w:r>
            <w:r w:rsidRPr="00567F78">
              <w:rPr>
                <w:rFonts w:eastAsia="MS Mincho"/>
              </w:rPr>
              <w:lastRenderedPageBreak/>
              <w:t>on oral disks or tentacles of polyps (rare)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lastRenderedPageBreak/>
              <w:t xml:space="preserve">Several infected </w:t>
            </w:r>
            <w:r w:rsidRPr="00567F78">
              <w:rPr>
                <w:rFonts w:eastAsia="MS Mincho"/>
              </w:rPr>
              <w:lastRenderedPageBreak/>
              <w:t xml:space="preserve">cells on oral disks or tentacles of polyps, numerous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 xml:space="preserve"> present (occasional)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lastRenderedPageBreak/>
              <w:t xml:space="preserve">About half of </w:t>
            </w:r>
            <w:proofErr w:type="spellStart"/>
            <w:r w:rsidRPr="00567F78">
              <w:rPr>
                <w:rFonts w:eastAsia="MS Mincho"/>
              </w:rPr>
              <w:lastRenderedPageBreak/>
              <w:t>mucocytes</w:t>
            </w:r>
            <w:proofErr w:type="spellEnd"/>
            <w:r w:rsidRPr="00567F78">
              <w:rPr>
                <w:rFonts w:eastAsia="MS Mincho"/>
              </w:rPr>
              <w:t xml:space="preserve"> infected on oral disks or tentacles of polyps, loss of some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 xml:space="preserve"> (common), rare infected cells in </w:t>
            </w:r>
            <w:proofErr w:type="spellStart"/>
            <w:r w:rsidRPr="00567F78">
              <w:rPr>
                <w:rFonts w:eastAsia="MS Mincho"/>
              </w:rPr>
              <w:t>actinopharynx</w:t>
            </w:r>
            <w:proofErr w:type="spellEnd"/>
            <w:r w:rsidRPr="00567F78">
              <w:rPr>
                <w:rFonts w:eastAsia="MS Mincho"/>
              </w:rPr>
              <w:t xml:space="preserve"> epidermis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lastRenderedPageBreak/>
              <w:t xml:space="preserve">More than half of </w:t>
            </w:r>
            <w:proofErr w:type="spellStart"/>
            <w:r w:rsidRPr="00567F78">
              <w:rPr>
                <w:rFonts w:eastAsia="MS Mincho"/>
              </w:rPr>
              <w:lastRenderedPageBreak/>
              <w:t>mucocytes</w:t>
            </w:r>
            <w:proofErr w:type="spellEnd"/>
            <w:r w:rsidRPr="00567F78">
              <w:rPr>
                <w:rFonts w:eastAsia="MS Mincho"/>
              </w:rPr>
              <w:t xml:space="preserve"> infected on oral disks or tentacles of polyps, loss of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 xml:space="preserve"> (frequent), increase in infected cells on </w:t>
            </w:r>
            <w:proofErr w:type="spellStart"/>
            <w:r w:rsidRPr="00567F78">
              <w:rPr>
                <w:rFonts w:eastAsia="MS Mincho"/>
              </w:rPr>
              <w:t>actinopharynx</w:t>
            </w:r>
            <w:proofErr w:type="spellEnd"/>
            <w:r w:rsidRPr="00567F78">
              <w:rPr>
                <w:rFonts w:eastAsia="MS Mincho"/>
              </w:rPr>
              <w:t xml:space="preserve"> epidermis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lastRenderedPageBreak/>
              <w:t xml:space="preserve">Nearly all </w:t>
            </w:r>
            <w:r w:rsidRPr="00567F78">
              <w:rPr>
                <w:rFonts w:eastAsia="MS Mincho"/>
              </w:rPr>
              <w:lastRenderedPageBreak/>
              <w:t xml:space="preserve">remaining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 xml:space="preserve"> infected (may have lost many as infected cells die and lyse), many infected cells in </w:t>
            </w:r>
            <w:proofErr w:type="spellStart"/>
            <w:r w:rsidRPr="00567F78">
              <w:rPr>
                <w:rFonts w:eastAsia="MS Mincho"/>
              </w:rPr>
              <w:t>actinopharynx</w:t>
            </w:r>
            <w:proofErr w:type="spellEnd"/>
            <w:r w:rsidRPr="00567F78">
              <w:rPr>
                <w:rFonts w:eastAsia="MS Mincho"/>
              </w:rPr>
              <w:t xml:space="preserve"> epidermis (abundant)</w:t>
            </w:r>
          </w:p>
        </w:tc>
      </w:tr>
      <w:tr w:rsidR="00094C96" w:rsidTr="00B85F3E">
        <w:tc>
          <w:tcPr>
            <w:tcW w:w="2269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</w:rPr>
            </w:pPr>
            <w:r w:rsidRPr="00567F78">
              <w:rPr>
                <w:rFonts w:eastAsia="MS Mincho"/>
              </w:rPr>
              <w:lastRenderedPageBreak/>
              <w:t>Filament RLOs</w:t>
            </w:r>
          </w:p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</w:rPr>
            </w:pPr>
            <w:r w:rsidRPr="00567F78">
              <w:rPr>
                <w:rFonts w:eastAsia="MS Mincho"/>
              </w:rPr>
              <w:t>0 = Not present</w:t>
            </w:r>
          </w:p>
        </w:tc>
        <w:tc>
          <w:tcPr>
            <w:tcW w:w="2123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One infected cell on </w:t>
            </w:r>
            <w:proofErr w:type="spellStart"/>
            <w:r w:rsidRPr="00567F78">
              <w:rPr>
                <w:rFonts w:eastAsia="MS Mincho"/>
              </w:rPr>
              <w:t>cnidoglandular</w:t>
            </w:r>
            <w:proofErr w:type="spellEnd"/>
            <w:r w:rsidRPr="00567F78">
              <w:rPr>
                <w:rFonts w:eastAsia="MS Mincho"/>
              </w:rPr>
              <w:t xml:space="preserve"> bands (rare)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Several infected cells on </w:t>
            </w:r>
            <w:proofErr w:type="spellStart"/>
            <w:r w:rsidRPr="00567F78">
              <w:rPr>
                <w:rFonts w:eastAsia="MS Mincho"/>
              </w:rPr>
              <w:t>cnidoglandular</w:t>
            </w:r>
            <w:proofErr w:type="spellEnd"/>
            <w:r w:rsidRPr="00567F78">
              <w:rPr>
                <w:rFonts w:eastAsia="MS Mincho"/>
              </w:rPr>
              <w:t xml:space="preserve"> bands present in tissue section (occasional)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Infected cells present on about half of sections through </w:t>
            </w:r>
            <w:proofErr w:type="spellStart"/>
            <w:r w:rsidRPr="00567F78">
              <w:rPr>
                <w:rFonts w:eastAsia="MS Mincho"/>
              </w:rPr>
              <w:t>cnidoglandular</w:t>
            </w:r>
            <w:proofErr w:type="spellEnd"/>
            <w:r w:rsidRPr="00567F78">
              <w:rPr>
                <w:rFonts w:eastAsia="MS Mincho"/>
              </w:rPr>
              <w:t xml:space="preserve"> bands (common), slight loss of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 xml:space="preserve">, a few infected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 xml:space="preserve"> in </w:t>
            </w:r>
            <w:proofErr w:type="spellStart"/>
            <w:r w:rsidRPr="00567F78">
              <w:rPr>
                <w:rFonts w:eastAsia="MS Mincho"/>
              </w:rPr>
              <w:t>gastrodermis</w:t>
            </w:r>
            <w:proofErr w:type="spellEnd"/>
            <w:r w:rsidRPr="00567F78">
              <w:rPr>
                <w:rFonts w:eastAsia="MS Mincho"/>
              </w:rPr>
              <w:t xml:space="preserve"> lining </w:t>
            </w:r>
            <w:proofErr w:type="spellStart"/>
            <w:r w:rsidRPr="00567F78">
              <w:rPr>
                <w:rFonts w:eastAsia="MS Mincho"/>
              </w:rPr>
              <w:t>gastrovascular</w:t>
            </w:r>
            <w:proofErr w:type="spellEnd"/>
            <w:r w:rsidRPr="00567F78">
              <w:rPr>
                <w:rFonts w:eastAsia="MS Mincho"/>
              </w:rPr>
              <w:t xml:space="preserve"> canals (rare) 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A few infected cells present on almost all sections through </w:t>
            </w:r>
            <w:proofErr w:type="spellStart"/>
            <w:r w:rsidRPr="00567F78">
              <w:rPr>
                <w:rFonts w:eastAsia="MS Mincho"/>
              </w:rPr>
              <w:t>cnidoglandular</w:t>
            </w:r>
            <w:proofErr w:type="spellEnd"/>
            <w:r w:rsidRPr="00567F78">
              <w:rPr>
                <w:rFonts w:eastAsia="MS Mincho"/>
              </w:rPr>
              <w:t xml:space="preserve"> bands (frequent), loss of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 xml:space="preserve">, more infected cells in </w:t>
            </w:r>
            <w:proofErr w:type="spellStart"/>
            <w:r w:rsidRPr="00567F78">
              <w:rPr>
                <w:rFonts w:eastAsia="MS Mincho"/>
              </w:rPr>
              <w:t>gastrodermis</w:t>
            </w:r>
            <w:proofErr w:type="spellEnd"/>
            <w:r w:rsidRPr="00567F78">
              <w:rPr>
                <w:rFonts w:eastAsia="MS Mincho"/>
              </w:rPr>
              <w:t xml:space="preserve"> lining </w:t>
            </w:r>
            <w:proofErr w:type="spellStart"/>
            <w:r w:rsidRPr="00567F78">
              <w:rPr>
                <w:rFonts w:eastAsia="MS Mincho"/>
              </w:rPr>
              <w:t>gastrovascular</w:t>
            </w:r>
            <w:proofErr w:type="spellEnd"/>
            <w:r w:rsidRPr="00567F78">
              <w:rPr>
                <w:rFonts w:eastAsia="MS Mincho"/>
              </w:rPr>
              <w:t xml:space="preserve"> canals (common)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Nearly all remaining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 xml:space="preserve"> infected but many lost as infected cells die and lyse, </w:t>
            </w:r>
            <w:proofErr w:type="spellStart"/>
            <w:r w:rsidRPr="00567F78">
              <w:rPr>
                <w:rFonts w:eastAsia="MS Mincho"/>
              </w:rPr>
              <w:t>mucocytes</w:t>
            </w:r>
            <w:proofErr w:type="spellEnd"/>
            <w:r w:rsidRPr="00567F78">
              <w:rPr>
                <w:rFonts w:eastAsia="MS Mincho"/>
              </w:rPr>
              <w:t xml:space="preserve"> of </w:t>
            </w:r>
            <w:proofErr w:type="spellStart"/>
            <w:r w:rsidRPr="00567F78">
              <w:rPr>
                <w:rFonts w:eastAsia="MS Mincho"/>
              </w:rPr>
              <w:t>gastrodermis</w:t>
            </w:r>
            <w:proofErr w:type="spellEnd"/>
            <w:r w:rsidRPr="00567F78">
              <w:rPr>
                <w:rFonts w:eastAsia="MS Mincho"/>
              </w:rPr>
              <w:t xml:space="preserve"> or mesenteries infected (abundant)</w:t>
            </w:r>
          </w:p>
        </w:tc>
      </w:tr>
      <w:tr w:rsidR="00094C96" w:rsidTr="00B85F3E">
        <w:tc>
          <w:tcPr>
            <w:tcW w:w="2269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Gonad Staging</w:t>
            </w:r>
          </w:p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0 = None present</w:t>
            </w:r>
          </w:p>
        </w:tc>
        <w:tc>
          <w:tcPr>
            <w:tcW w:w="2123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</w:p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</w:p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tabs>
                <w:tab w:val="left" w:pos="915"/>
                <w:tab w:val="center" w:pos="990"/>
              </w:tabs>
              <w:spacing w:line="240" w:lineRule="auto"/>
              <w:ind w:left="0" w:firstLine="0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ab/>
            </w:r>
          </w:p>
          <w:p w:rsidR="00094C96" w:rsidRPr="00567F78" w:rsidRDefault="00094C96" w:rsidP="00B85F3E">
            <w:pPr>
              <w:tabs>
                <w:tab w:val="left" w:pos="915"/>
                <w:tab w:val="center" w:pos="990"/>
              </w:tabs>
              <w:spacing w:line="240" w:lineRule="auto"/>
              <w:ind w:left="0" w:firstLine="0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ab/>
              <w:t>3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</w:p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4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</w:p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  <w:b/>
              </w:rPr>
            </w:pPr>
            <w:r w:rsidRPr="00567F78">
              <w:rPr>
                <w:rFonts w:eastAsia="MS Mincho"/>
                <w:b/>
              </w:rPr>
              <w:t>5</w:t>
            </w:r>
          </w:p>
        </w:tc>
      </w:tr>
      <w:tr w:rsidR="00094C96" w:rsidTr="00B85F3E">
        <w:tc>
          <w:tcPr>
            <w:tcW w:w="2269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</w:rPr>
            </w:pPr>
            <w:r w:rsidRPr="00567F78">
              <w:rPr>
                <w:rFonts w:eastAsia="MS Mincho"/>
              </w:rPr>
              <w:t>Oocytes</w:t>
            </w:r>
          </w:p>
        </w:tc>
        <w:tc>
          <w:tcPr>
            <w:tcW w:w="2123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Single germ cell surrounded by </w:t>
            </w:r>
            <w:proofErr w:type="spellStart"/>
            <w:r w:rsidRPr="00567F78">
              <w:rPr>
                <w:rFonts w:eastAsia="MS Mincho"/>
              </w:rPr>
              <w:t>mesoglea</w:t>
            </w:r>
            <w:proofErr w:type="spellEnd"/>
            <w:r w:rsidRPr="00567F78">
              <w:rPr>
                <w:rFonts w:eastAsia="MS Mincho"/>
              </w:rPr>
              <w:t xml:space="preserve"> in mesentery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Early oocyte, nucleus with distinct nucleolus but little </w:t>
            </w:r>
            <w:r w:rsidRPr="00567F78">
              <w:rPr>
                <w:rFonts w:eastAsia="MS Mincho"/>
              </w:rPr>
              <w:lastRenderedPageBreak/>
              <w:t>development of lipid and protein in cytoplasm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lastRenderedPageBreak/>
              <w:t xml:space="preserve">Mid-development, uniform distribution of lipid droplets and protein granules, </w:t>
            </w:r>
            <w:r w:rsidRPr="00567F78">
              <w:rPr>
                <w:rFonts w:eastAsia="MS Mincho"/>
              </w:rPr>
              <w:lastRenderedPageBreak/>
              <w:t>nucleus and cytoplasm enlarge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lastRenderedPageBreak/>
              <w:t xml:space="preserve">Mature, development of cortical granules and </w:t>
            </w:r>
            <w:proofErr w:type="spellStart"/>
            <w:r w:rsidRPr="00567F78">
              <w:rPr>
                <w:rFonts w:eastAsia="MS Mincho"/>
              </w:rPr>
              <w:t>vitelline</w:t>
            </w:r>
            <w:proofErr w:type="spellEnd"/>
            <w:r w:rsidRPr="00567F78">
              <w:rPr>
                <w:rFonts w:eastAsia="MS Mincho"/>
              </w:rPr>
              <w:t xml:space="preserve"> </w:t>
            </w:r>
            <w:r w:rsidRPr="00567F78">
              <w:rPr>
                <w:rFonts w:eastAsia="MS Mincho"/>
              </w:rPr>
              <w:lastRenderedPageBreak/>
              <w:t xml:space="preserve">membrane, beginning to separate from </w:t>
            </w:r>
            <w:proofErr w:type="spellStart"/>
            <w:r w:rsidRPr="00567F78">
              <w:rPr>
                <w:rFonts w:eastAsia="MS Mincho"/>
              </w:rPr>
              <w:t>mesoglea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lastRenderedPageBreak/>
              <w:t xml:space="preserve">Spawned, hole present where ovum released to </w:t>
            </w:r>
            <w:proofErr w:type="spellStart"/>
            <w:r w:rsidRPr="00567F78">
              <w:rPr>
                <w:rFonts w:eastAsia="MS Mincho"/>
              </w:rPr>
              <w:t>gastrovascular</w:t>
            </w:r>
            <w:proofErr w:type="spellEnd"/>
            <w:r w:rsidRPr="00567F78">
              <w:rPr>
                <w:rFonts w:eastAsia="MS Mincho"/>
              </w:rPr>
              <w:t xml:space="preserve"> </w:t>
            </w:r>
            <w:r w:rsidRPr="00567F78">
              <w:rPr>
                <w:rFonts w:eastAsia="MS Mincho"/>
              </w:rPr>
              <w:lastRenderedPageBreak/>
              <w:t>cavity</w:t>
            </w:r>
          </w:p>
        </w:tc>
      </w:tr>
      <w:tr w:rsidR="00094C96" w:rsidTr="00B85F3E">
        <w:tc>
          <w:tcPr>
            <w:tcW w:w="2269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rPr>
                <w:rFonts w:eastAsia="MS Mincho"/>
              </w:rPr>
            </w:pPr>
            <w:proofErr w:type="spellStart"/>
            <w:r w:rsidRPr="00567F78">
              <w:rPr>
                <w:rFonts w:eastAsia="MS Mincho"/>
              </w:rPr>
              <w:lastRenderedPageBreak/>
              <w:t>Spermaries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Germ cells aggregate in </w:t>
            </w:r>
            <w:proofErr w:type="spellStart"/>
            <w:r w:rsidRPr="00567F78">
              <w:rPr>
                <w:rFonts w:eastAsia="MS Mincho"/>
              </w:rPr>
              <w:t>mesoglea</w:t>
            </w:r>
            <w:proofErr w:type="spellEnd"/>
            <w:r w:rsidRPr="00567F78">
              <w:rPr>
                <w:rFonts w:eastAsia="MS Mincho"/>
              </w:rPr>
              <w:t xml:space="preserve">, forming one or a few clusters 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Early </w:t>
            </w:r>
            <w:proofErr w:type="spellStart"/>
            <w:r w:rsidRPr="00567F78">
              <w:rPr>
                <w:rFonts w:eastAsia="MS Mincho"/>
              </w:rPr>
              <w:t>spermaries</w:t>
            </w:r>
            <w:proofErr w:type="spellEnd"/>
            <w:r w:rsidRPr="00567F78">
              <w:rPr>
                <w:rFonts w:eastAsia="MS Mincho"/>
              </w:rPr>
              <w:t>, multiplication of germ cells, mitotic figures present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More </w:t>
            </w:r>
            <w:proofErr w:type="spellStart"/>
            <w:r w:rsidRPr="00567F78">
              <w:rPr>
                <w:rFonts w:eastAsia="MS Mincho"/>
              </w:rPr>
              <w:t>spermaries</w:t>
            </w:r>
            <w:proofErr w:type="spellEnd"/>
            <w:r w:rsidRPr="00567F78">
              <w:rPr>
                <w:rFonts w:eastAsia="MS Mincho"/>
              </w:rPr>
              <w:t xml:space="preserve"> present, spermatocytes undergo meiosis, spermatids fill lumen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>Mature spermatozoa fill lumen, may still have earlier stages surrounding these, but eventually all change to spermatozoa</w:t>
            </w:r>
          </w:p>
        </w:tc>
        <w:tc>
          <w:tcPr>
            <w:tcW w:w="2196" w:type="dxa"/>
            <w:shd w:val="clear" w:color="auto" w:fill="auto"/>
          </w:tcPr>
          <w:p w:rsidR="00094C96" w:rsidRPr="00567F78" w:rsidRDefault="00094C96" w:rsidP="00B85F3E">
            <w:pPr>
              <w:spacing w:line="240" w:lineRule="auto"/>
              <w:ind w:left="0" w:firstLine="0"/>
              <w:jc w:val="center"/>
              <w:rPr>
                <w:rFonts w:eastAsia="MS Mincho"/>
              </w:rPr>
            </w:pPr>
            <w:r w:rsidRPr="00567F78">
              <w:rPr>
                <w:rFonts w:eastAsia="MS Mincho"/>
              </w:rPr>
              <w:t xml:space="preserve">Spawned, remnants of spermatozoa </w:t>
            </w:r>
            <w:proofErr w:type="spellStart"/>
            <w:r w:rsidRPr="00567F78">
              <w:rPr>
                <w:rFonts w:eastAsia="MS Mincho"/>
              </w:rPr>
              <w:t>endocytosed</w:t>
            </w:r>
            <w:proofErr w:type="spellEnd"/>
            <w:r w:rsidRPr="00567F78">
              <w:rPr>
                <w:rFonts w:eastAsia="MS Mincho"/>
              </w:rPr>
              <w:t xml:space="preserve"> by absorptive </w:t>
            </w:r>
            <w:proofErr w:type="spellStart"/>
            <w:r w:rsidRPr="00567F78">
              <w:rPr>
                <w:rFonts w:eastAsia="MS Mincho"/>
              </w:rPr>
              <w:t>gastrodermal</w:t>
            </w:r>
            <w:proofErr w:type="spellEnd"/>
            <w:r w:rsidRPr="00567F78">
              <w:rPr>
                <w:rFonts w:eastAsia="MS Mincho"/>
              </w:rPr>
              <w:t xml:space="preserve"> cells on mesentery</w:t>
            </w:r>
          </w:p>
        </w:tc>
      </w:tr>
    </w:tbl>
    <w:p w:rsidR="00094C96" w:rsidRDefault="00094C96" w:rsidP="00094C96">
      <w:pPr>
        <w:spacing w:line="240" w:lineRule="auto"/>
        <w:ind w:hanging="1"/>
      </w:pPr>
    </w:p>
    <w:p w:rsidR="00094C96" w:rsidRDefault="00094C96" w:rsidP="00094C96">
      <w:pPr>
        <w:spacing w:line="240" w:lineRule="auto"/>
        <w:ind w:hanging="1"/>
      </w:pPr>
    </w:p>
    <w:p w:rsidR="00094C96" w:rsidRDefault="00094C96" w:rsidP="00094C96">
      <w:pPr>
        <w:spacing w:line="240" w:lineRule="auto"/>
        <w:ind w:left="0" w:right="0" w:firstLine="0"/>
        <w:sectPr w:rsidR="00094C96" w:rsidSect="005D7E16">
          <w:pgSz w:w="15840" w:h="12240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094C96" w:rsidRDefault="00094C96" w:rsidP="00094C96">
      <w:pPr>
        <w:spacing w:line="240" w:lineRule="auto"/>
        <w:ind w:hanging="1"/>
      </w:pPr>
      <w:r>
        <w:lastRenderedPageBreak/>
        <w:t>Table S</w:t>
      </w:r>
      <w:r w:rsidR="005C58ED">
        <w:t xml:space="preserve"> 2</w:t>
      </w:r>
      <w:r>
        <w:t xml:space="preserve">: Frequency distributions of condition or severity/intensity scores for tissue parameters of apparently healthy and diseased </w:t>
      </w:r>
      <w:r>
        <w:rPr>
          <w:i/>
        </w:rPr>
        <w:t xml:space="preserve">A. </w:t>
      </w:r>
      <w:proofErr w:type="spellStart"/>
      <w:r>
        <w:rPr>
          <w:i/>
        </w:rPr>
        <w:t>cervicornis</w:t>
      </w:r>
      <w:proofErr w:type="spellEnd"/>
      <w:r>
        <w:t xml:space="preserve"> samples. Shaded cells show numbers of samples in each category sharing scores.</w:t>
      </w:r>
    </w:p>
    <w:p w:rsidR="00094C96" w:rsidRDefault="00094C96" w:rsidP="00094C96">
      <w:pPr>
        <w:spacing w:line="240" w:lineRule="auto"/>
        <w:ind w:hanging="1"/>
      </w:pPr>
    </w:p>
    <w:tbl>
      <w:tblPr>
        <w:tblStyle w:val="TableGrid"/>
        <w:tblW w:w="0" w:type="auto"/>
        <w:tblInd w:w="-1" w:type="dxa"/>
        <w:tblLook w:val="04A0" w:firstRow="1" w:lastRow="0" w:firstColumn="1" w:lastColumn="0" w:noHBand="0" w:noVBand="1"/>
      </w:tblPr>
      <w:tblGrid>
        <w:gridCol w:w="1868"/>
        <w:gridCol w:w="1480"/>
        <w:gridCol w:w="1480"/>
        <w:gridCol w:w="1789"/>
        <w:gridCol w:w="1480"/>
        <w:gridCol w:w="1480"/>
      </w:tblGrid>
      <w:tr w:rsidR="00094C96" w:rsidTr="00B85F3E">
        <w:trPr>
          <w:tblHeader/>
        </w:trPr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</w:p>
          <w:p w:rsidR="00094C96" w:rsidRPr="00215D17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2158" w:type="dxa"/>
          </w:tcPr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6115D6">
              <w:rPr>
                <w:b/>
              </w:rPr>
              <w:t>Healthy</w:t>
            </w:r>
          </w:p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6115D6">
              <w:rPr>
                <w:b/>
              </w:rPr>
              <w:t>(number affected)</w:t>
            </w:r>
          </w:p>
        </w:tc>
        <w:tc>
          <w:tcPr>
            <w:tcW w:w="2158" w:type="dxa"/>
          </w:tcPr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6115D6">
              <w:rPr>
                <w:b/>
              </w:rPr>
              <w:t>Diseased</w:t>
            </w:r>
          </w:p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6115D6">
              <w:rPr>
                <w:b/>
              </w:rPr>
              <w:t>(number affected</w:t>
            </w:r>
          </w:p>
        </w:tc>
        <w:tc>
          <w:tcPr>
            <w:tcW w:w="2158" w:type="dxa"/>
          </w:tcPr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</w:p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6115D6">
              <w:rPr>
                <w:b/>
              </w:rPr>
              <w:t>Parameter</w:t>
            </w:r>
          </w:p>
        </w:tc>
        <w:tc>
          <w:tcPr>
            <w:tcW w:w="2159" w:type="dxa"/>
          </w:tcPr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6115D6">
              <w:rPr>
                <w:b/>
              </w:rPr>
              <w:t>Healthy</w:t>
            </w:r>
          </w:p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6115D6">
              <w:rPr>
                <w:b/>
              </w:rPr>
              <w:t>(number affected)</w:t>
            </w:r>
          </w:p>
        </w:tc>
        <w:tc>
          <w:tcPr>
            <w:tcW w:w="2159" w:type="dxa"/>
          </w:tcPr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6115D6">
              <w:rPr>
                <w:b/>
              </w:rPr>
              <w:t>Diseased</w:t>
            </w:r>
          </w:p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6115D6">
              <w:rPr>
                <w:b/>
              </w:rPr>
              <w:t>(number affected)</w:t>
            </w:r>
          </w:p>
        </w:tc>
      </w:tr>
      <w:tr w:rsidR="00094C96" w:rsidTr="00B85F3E">
        <w:tc>
          <w:tcPr>
            <w:tcW w:w="2158" w:type="dxa"/>
          </w:tcPr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</w:pPr>
            <w:r w:rsidRPr="006115D6">
              <w:t>General Condition 100x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8" w:type="dxa"/>
          </w:tcPr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</w:pPr>
            <w:proofErr w:type="spellStart"/>
            <w:r w:rsidRPr="006115D6">
              <w:t>Zooxanthellae</w:t>
            </w:r>
            <w:proofErr w:type="spellEnd"/>
            <w:r w:rsidRPr="006115D6">
              <w:t xml:space="preserve"> Condition 100x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15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17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</w:tr>
      <w:tr w:rsidR="00094C96" w:rsidRPr="00215D17" w:rsidTr="00B85F3E">
        <w:tc>
          <w:tcPr>
            <w:tcW w:w="2158" w:type="dxa"/>
          </w:tcPr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</w:pPr>
            <w:r w:rsidRPr="006115D6">
              <w:t xml:space="preserve">Epidermal </w:t>
            </w:r>
            <w:proofErr w:type="spellStart"/>
            <w:r w:rsidRPr="006115D6">
              <w:t>Mucocytes</w:t>
            </w:r>
            <w:proofErr w:type="spellEnd"/>
            <w:r w:rsidRPr="006115D6">
              <w:t xml:space="preserve"> Condition</w:t>
            </w:r>
          </w:p>
        </w:tc>
        <w:tc>
          <w:tcPr>
            <w:tcW w:w="2158" w:type="dxa"/>
          </w:tcPr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8" w:type="dxa"/>
          </w:tcPr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8" w:type="dxa"/>
          </w:tcPr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</w:pPr>
            <w:proofErr w:type="spellStart"/>
            <w:r w:rsidRPr="006115D6">
              <w:t>Mesenterial</w:t>
            </w:r>
            <w:proofErr w:type="spellEnd"/>
            <w:r w:rsidRPr="006115D6">
              <w:t xml:space="preserve"> Filament </w:t>
            </w:r>
            <w:proofErr w:type="spellStart"/>
            <w:r w:rsidRPr="006115D6">
              <w:t>Mucocytes</w:t>
            </w:r>
            <w:proofErr w:type="spellEnd"/>
          </w:p>
        </w:tc>
        <w:tc>
          <w:tcPr>
            <w:tcW w:w="2159" w:type="dxa"/>
          </w:tcPr>
          <w:p w:rsidR="00094C96" w:rsidRPr="00215D17" w:rsidRDefault="00094C96" w:rsidP="00B85F3E">
            <w:pPr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2159" w:type="dxa"/>
          </w:tcPr>
          <w:p w:rsidR="00094C96" w:rsidRPr="00215D17" w:rsidRDefault="00094C96" w:rsidP="00B85F3E">
            <w:pPr>
              <w:spacing w:line="240" w:lineRule="auto"/>
              <w:ind w:left="0" w:firstLine="0"/>
              <w:rPr>
                <w:b/>
              </w:rPr>
            </w:pP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17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15</w:t>
            </w:r>
          </w:p>
        </w:tc>
      </w:tr>
      <w:tr w:rsidR="00094C96" w:rsidTr="00B85F3E">
        <w:tc>
          <w:tcPr>
            <w:tcW w:w="2158" w:type="dxa"/>
          </w:tcPr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</w:pPr>
            <w:r w:rsidRPr="006115D6">
              <w:t xml:space="preserve">Degeneration </w:t>
            </w:r>
            <w:proofErr w:type="spellStart"/>
            <w:r w:rsidRPr="006115D6">
              <w:t>Cnidoglandular</w:t>
            </w:r>
            <w:proofErr w:type="spellEnd"/>
            <w:r w:rsidRPr="006115D6">
              <w:t xml:space="preserve"> Bands</w:t>
            </w:r>
          </w:p>
        </w:tc>
        <w:tc>
          <w:tcPr>
            <w:tcW w:w="2158" w:type="dxa"/>
          </w:tcPr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8" w:type="dxa"/>
          </w:tcPr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8" w:type="dxa"/>
          </w:tcPr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</w:pPr>
            <w:r w:rsidRPr="006115D6">
              <w:t xml:space="preserve">Dissociation </w:t>
            </w:r>
            <w:proofErr w:type="spellStart"/>
            <w:r w:rsidRPr="006115D6">
              <w:t>Mesenterial</w:t>
            </w:r>
            <w:proofErr w:type="spellEnd"/>
            <w:r w:rsidRPr="006115D6">
              <w:t xml:space="preserve"> Filaments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13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6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16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</w:tr>
      <w:tr w:rsidR="00094C96" w:rsidTr="00B85F3E">
        <w:tc>
          <w:tcPr>
            <w:tcW w:w="2158" w:type="dxa"/>
          </w:tcPr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</w:pPr>
          </w:p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</w:pPr>
            <w:r w:rsidRPr="006115D6">
              <w:t>Costal Tissue Loss</w:t>
            </w:r>
          </w:p>
        </w:tc>
        <w:tc>
          <w:tcPr>
            <w:tcW w:w="2158" w:type="dxa"/>
          </w:tcPr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8" w:type="dxa"/>
          </w:tcPr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8" w:type="dxa"/>
          </w:tcPr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</w:pPr>
            <w:proofErr w:type="spellStart"/>
            <w:r w:rsidRPr="006115D6">
              <w:t>Calicodermis</w:t>
            </w:r>
            <w:proofErr w:type="spellEnd"/>
            <w:r w:rsidRPr="006115D6">
              <w:t xml:space="preserve"> Condition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13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9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10</w:t>
            </w:r>
          </w:p>
        </w:tc>
      </w:tr>
      <w:tr w:rsidR="00094C96" w:rsidTr="00B85F3E">
        <w:tc>
          <w:tcPr>
            <w:tcW w:w="2158" w:type="dxa"/>
          </w:tcPr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</w:pPr>
            <w:r w:rsidRPr="006115D6">
              <w:t>Epidermal RLOs</w:t>
            </w:r>
          </w:p>
        </w:tc>
        <w:tc>
          <w:tcPr>
            <w:tcW w:w="2158" w:type="dxa"/>
          </w:tcPr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8" w:type="dxa"/>
          </w:tcPr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8" w:type="dxa"/>
          </w:tcPr>
          <w:p w:rsidR="00094C96" w:rsidRPr="006115D6" w:rsidRDefault="00094C96" w:rsidP="00B85F3E">
            <w:pPr>
              <w:spacing w:line="240" w:lineRule="auto"/>
              <w:ind w:left="0" w:firstLine="0"/>
              <w:jc w:val="center"/>
            </w:pPr>
            <w:r w:rsidRPr="006115D6">
              <w:t>Filament RLOs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lastRenderedPageBreak/>
              <w:t>2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8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14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8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13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</w:tr>
      <w:tr w:rsidR="00094C96" w:rsidTr="00B85F3E"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</w:tr>
    </w:tbl>
    <w:p w:rsidR="00094C96" w:rsidRDefault="00094C96" w:rsidP="00094C96">
      <w:pPr>
        <w:spacing w:line="240" w:lineRule="auto"/>
        <w:ind w:hanging="1"/>
      </w:pPr>
    </w:p>
    <w:p w:rsidR="00094C96" w:rsidRDefault="00094C96" w:rsidP="00094C96">
      <w:pPr>
        <w:spacing w:line="240" w:lineRule="auto"/>
        <w:ind w:left="0" w:right="0" w:firstLine="0"/>
      </w:pPr>
      <w:r>
        <w:br w:type="page"/>
      </w:r>
    </w:p>
    <w:p w:rsidR="00094C96" w:rsidRDefault="00094C96" w:rsidP="00094C96">
      <w:pPr>
        <w:spacing w:line="240" w:lineRule="auto"/>
        <w:ind w:hanging="1"/>
      </w:pPr>
      <w:r>
        <w:lastRenderedPageBreak/>
        <w:t xml:space="preserve">Table S </w:t>
      </w:r>
      <w:r w:rsidR="005C58ED">
        <w:t>3</w:t>
      </w:r>
      <w:bookmarkStart w:id="0" w:name="_GoBack"/>
      <w:bookmarkEnd w:id="0"/>
      <w:r>
        <w:t>: Results of tests of significance for the data comparisons for each tissue parameter based on condition or severity/intensity scores. WBD Bacterial Aggregates is not included since none were found in any of the samples. * = significantly different at the P ≤ 0.05.</w:t>
      </w:r>
    </w:p>
    <w:p w:rsidR="00094C96" w:rsidRDefault="00094C96" w:rsidP="00094C96">
      <w:pPr>
        <w:spacing w:line="240" w:lineRule="auto"/>
        <w:ind w:hanging="1"/>
      </w:pPr>
    </w:p>
    <w:tbl>
      <w:tblPr>
        <w:tblStyle w:val="TableGrid"/>
        <w:tblW w:w="0" w:type="auto"/>
        <w:tblInd w:w="-1" w:type="dxa"/>
        <w:tblLayout w:type="fixed"/>
        <w:tblLook w:val="04A0" w:firstRow="1" w:lastRow="0" w:firstColumn="1" w:lastColumn="0" w:noHBand="0" w:noVBand="1"/>
      </w:tblPr>
      <w:tblGrid>
        <w:gridCol w:w="2246"/>
        <w:gridCol w:w="1890"/>
        <w:gridCol w:w="2160"/>
        <w:gridCol w:w="1170"/>
        <w:gridCol w:w="592"/>
        <w:gridCol w:w="1293"/>
      </w:tblGrid>
      <w:tr w:rsidR="00094C96" w:rsidTr="00B85F3E">
        <w:trPr>
          <w:tblHeader/>
        </w:trPr>
        <w:tc>
          <w:tcPr>
            <w:tcW w:w="2246" w:type="dxa"/>
            <w:vMerge w:val="restart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</w:p>
          <w:p w:rsidR="00094C96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</w:p>
          <w:p w:rsidR="00094C96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</w:p>
          <w:p w:rsidR="00094C96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435B3E">
              <w:rPr>
                <w:b/>
              </w:rPr>
              <w:t>Parameter</w:t>
            </w:r>
          </w:p>
        </w:tc>
        <w:tc>
          <w:tcPr>
            <w:tcW w:w="1890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</w:p>
          <w:p w:rsidR="00094C96" w:rsidRPr="00435B3E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F-test</w:t>
            </w:r>
          </w:p>
        </w:tc>
        <w:tc>
          <w:tcPr>
            <w:tcW w:w="2160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435B3E">
              <w:rPr>
                <w:b/>
              </w:rPr>
              <w:t>T-test</w:t>
            </w:r>
            <w:r>
              <w:rPr>
                <w:b/>
              </w:rPr>
              <w:t xml:space="preserve"> </w:t>
            </w:r>
          </w:p>
          <w:p w:rsidR="00094C96" w:rsidRPr="00435B3E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Variance-adjusted</w:t>
            </w:r>
          </w:p>
        </w:tc>
        <w:tc>
          <w:tcPr>
            <w:tcW w:w="3055" w:type="dxa"/>
            <w:gridSpan w:val="3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</w:p>
          <w:p w:rsidR="00094C96" w:rsidRPr="00435B3E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435B3E">
              <w:rPr>
                <w:b/>
              </w:rPr>
              <w:t>Mann-Whitney U-</w:t>
            </w:r>
            <w:r>
              <w:rPr>
                <w:b/>
              </w:rPr>
              <w:t>t</w:t>
            </w:r>
            <w:r w:rsidRPr="00435B3E">
              <w:rPr>
                <w:b/>
              </w:rPr>
              <w:t>est</w:t>
            </w:r>
          </w:p>
        </w:tc>
      </w:tr>
      <w:tr w:rsidR="00094C96" w:rsidTr="00B85F3E">
        <w:trPr>
          <w:tblHeader/>
        </w:trPr>
        <w:tc>
          <w:tcPr>
            <w:tcW w:w="2246" w:type="dxa"/>
            <w:vMerge/>
          </w:tcPr>
          <w:p w:rsidR="00094C96" w:rsidRPr="00435B3E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</w:p>
          <w:p w:rsidR="00094C96" w:rsidRPr="00435B3E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Var</w:t>
            </w:r>
            <w:proofErr w:type="spellEnd"/>
            <w:r>
              <w:rPr>
                <w:b/>
              </w:rPr>
              <w:t xml:space="preserve"> 1 &gt; </w:t>
            </w:r>
            <w:proofErr w:type="spellStart"/>
            <w:r>
              <w:rPr>
                <w:b/>
              </w:rPr>
              <w:t>Var</w:t>
            </w:r>
            <w:proofErr w:type="spellEnd"/>
            <w:r>
              <w:rPr>
                <w:b/>
              </w:rPr>
              <w:t xml:space="preserve"> 2 </w:t>
            </w:r>
          </w:p>
        </w:tc>
        <w:tc>
          <w:tcPr>
            <w:tcW w:w="2160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94C96" w:rsidRPr="00435B3E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P value </w:t>
            </w:r>
          </w:p>
        </w:tc>
        <w:tc>
          <w:tcPr>
            <w:tcW w:w="1170" w:type="dxa"/>
          </w:tcPr>
          <w:p w:rsidR="00094C96" w:rsidRPr="00435B3E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Adjusted H</w:t>
            </w:r>
          </w:p>
        </w:tc>
        <w:tc>
          <w:tcPr>
            <w:tcW w:w="592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</w:p>
          <w:p w:rsidR="00094C96" w:rsidRPr="00435B3E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d.f.</w:t>
            </w:r>
            <w:proofErr w:type="spellEnd"/>
          </w:p>
        </w:tc>
        <w:tc>
          <w:tcPr>
            <w:tcW w:w="1293" w:type="dxa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</w:p>
          <w:p w:rsidR="00094C96" w:rsidRPr="00435B3E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 value</w:t>
            </w:r>
          </w:p>
        </w:tc>
      </w:tr>
      <w:tr w:rsidR="00094C96" w:rsidTr="00B85F3E">
        <w:tc>
          <w:tcPr>
            <w:tcW w:w="9351" w:type="dxa"/>
            <w:gridSpan w:val="6"/>
          </w:tcPr>
          <w:p w:rsidR="00094C96" w:rsidRPr="00435B3E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435B3E">
              <w:rPr>
                <w:b/>
              </w:rPr>
              <w:t xml:space="preserve">Apparently Healthy </w:t>
            </w:r>
            <w:r>
              <w:rPr>
                <w:b/>
              </w:rPr>
              <w:t xml:space="preserve">(n = 21) </w:t>
            </w:r>
            <w:r w:rsidRPr="00435B3E">
              <w:rPr>
                <w:b/>
              </w:rPr>
              <w:t>vs Diseased</w:t>
            </w:r>
            <w:r>
              <w:rPr>
                <w:b/>
              </w:rPr>
              <w:t xml:space="preserve"> (n = 22)</w:t>
            </w:r>
          </w:p>
        </w:tc>
      </w:tr>
      <w:tr w:rsidR="00094C96" w:rsidTr="00B85F3E">
        <w:tc>
          <w:tcPr>
            <w:tcW w:w="2246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</w:pPr>
            <w:r w:rsidRPr="00435B3E">
              <w:t>General Condition 10</w:t>
            </w:r>
            <w:r>
              <w:t>0</w:t>
            </w:r>
            <w:r w:rsidRPr="00435B3E">
              <w:t>x</w:t>
            </w:r>
          </w:p>
        </w:tc>
        <w:tc>
          <w:tcPr>
            <w:tcW w:w="1890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0.3508</w:t>
            </w:r>
          </w:p>
        </w:tc>
        <w:tc>
          <w:tcPr>
            <w:tcW w:w="2160" w:type="dxa"/>
            <w:vAlign w:val="bottom"/>
          </w:tcPr>
          <w:p w:rsidR="00094C96" w:rsidRPr="00864E43" w:rsidRDefault="00094C96" w:rsidP="00B85F3E">
            <w:pPr>
              <w:spacing w:line="240" w:lineRule="auto"/>
              <w:ind w:left="0" w:right="0" w:firstLine="0"/>
              <w:jc w:val="center"/>
              <w:rPr>
                <w:color w:val="auto"/>
              </w:rPr>
            </w:pPr>
            <w:r>
              <w:t>3.0018</w:t>
            </w:r>
            <w:r w:rsidRPr="00864E43">
              <w:t>E-17*</w:t>
            </w:r>
          </w:p>
        </w:tc>
        <w:tc>
          <w:tcPr>
            <w:tcW w:w="1170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31.88</w:t>
            </w:r>
          </w:p>
        </w:tc>
        <w:tc>
          <w:tcPr>
            <w:tcW w:w="592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293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1.64E-8*</w:t>
            </w:r>
          </w:p>
        </w:tc>
      </w:tr>
      <w:tr w:rsidR="00094C96" w:rsidTr="00B85F3E">
        <w:tc>
          <w:tcPr>
            <w:tcW w:w="2246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</w:pPr>
            <w:proofErr w:type="spellStart"/>
            <w:r w:rsidRPr="00435B3E">
              <w:t>Zooxanthellae</w:t>
            </w:r>
            <w:proofErr w:type="spellEnd"/>
            <w:r w:rsidRPr="00435B3E">
              <w:t xml:space="preserve"> 10</w:t>
            </w:r>
            <w:r>
              <w:t>0</w:t>
            </w:r>
            <w:r w:rsidRPr="00435B3E">
              <w:t>x</w:t>
            </w:r>
          </w:p>
        </w:tc>
        <w:tc>
          <w:tcPr>
            <w:tcW w:w="1890" w:type="dxa"/>
            <w:vAlign w:val="bottom"/>
          </w:tcPr>
          <w:p w:rsidR="00094C96" w:rsidRDefault="00094C96" w:rsidP="00B85F3E">
            <w:pPr>
              <w:spacing w:line="240" w:lineRule="auto"/>
              <w:ind w:left="0" w:hanging="16"/>
              <w:jc w:val="center"/>
            </w:pPr>
            <w:r>
              <w:t>0.1494</w:t>
            </w:r>
          </w:p>
        </w:tc>
        <w:tc>
          <w:tcPr>
            <w:tcW w:w="2160" w:type="dxa"/>
            <w:vAlign w:val="bottom"/>
          </w:tcPr>
          <w:p w:rsidR="00094C96" w:rsidRPr="00864E43" w:rsidRDefault="00094C96" w:rsidP="00B85F3E">
            <w:pPr>
              <w:spacing w:line="240" w:lineRule="auto"/>
              <w:ind w:firstLine="0"/>
              <w:jc w:val="center"/>
            </w:pPr>
            <w:r>
              <w:t>1.2152</w:t>
            </w:r>
            <w:r w:rsidRPr="00864E43">
              <w:t>E-20*</w:t>
            </w:r>
          </w:p>
        </w:tc>
        <w:tc>
          <w:tcPr>
            <w:tcW w:w="1170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32.95</w:t>
            </w:r>
          </w:p>
        </w:tc>
        <w:tc>
          <w:tcPr>
            <w:tcW w:w="592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293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9.45E-9*</w:t>
            </w:r>
          </w:p>
        </w:tc>
      </w:tr>
      <w:tr w:rsidR="00094C96" w:rsidTr="00B85F3E">
        <w:tc>
          <w:tcPr>
            <w:tcW w:w="2246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</w:pPr>
            <w:r w:rsidRPr="00435B3E">
              <w:t xml:space="preserve">Epidermal </w:t>
            </w:r>
            <w:proofErr w:type="spellStart"/>
            <w:r w:rsidRPr="00435B3E">
              <w:t>Mucocytes</w:t>
            </w:r>
            <w:proofErr w:type="spellEnd"/>
            <w:r w:rsidRPr="00435B3E">
              <w:t xml:space="preserve"> Condition</w:t>
            </w:r>
          </w:p>
        </w:tc>
        <w:tc>
          <w:tcPr>
            <w:tcW w:w="1890" w:type="dxa"/>
            <w:vAlign w:val="bottom"/>
          </w:tcPr>
          <w:p w:rsidR="00094C96" w:rsidRDefault="00094C96" w:rsidP="00B85F3E">
            <w:pPr>
              <w:spacing w:line="240" w:lineRule="auto"/>
              <w:ind w:left="0" w:hanging="16"/>
              <w:jc w:val="center"/>
            </w:pPr>
            <w:r>
              <w:t>0.9466</w:t>
            </w:r>
          </w:p>
        </w:tc>
        <w:tc>
          <w:tcPr>
            <w:tcW w:w="2160" w:type="dxa"/>
            <w:vAlign w:val="bottom"/>
          </w:tcPr>
          <w:p w:rsidR="00094C96" w:rsidRPr="00864E43" w:rsidRDefault="00094C96" w:rsidP="00B85F3E">
            <w:pPr>
              <w:spacing w:line="240" w:lineRule="auto"/>
              <w:ind w:left="0" w:firstLine="0"/>
              <w:jc w:val="center"/>
            </w:pPr>
            <w:r>
              <w:t>1.3631</w:t>
            </w:r>
            <w:r w:rsidRPr="00864E43">
              <w:t>E-19*</w:t>
            </w:r>
          </w:p>
        </w:tc>
        <w:tc>
          <w:tcPr>
            <w:tcW w:w="1170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32.188</w:t>
            </w:r>
          </w:p>
        </w:tc>
        <w:tc>
          <w:tcPr>
            <w:tcW w:w="592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293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1.40E-8*</w:t>
            </w:r>
          </w:p>
        </w:tc>
      </w:tr>
      <w:tr w:rsidR="00094C96" w:rsidTr="00B85F3E">
        <w:tc>
          <w:tcPr>
            <w:tcW w:w="2246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</w:pPr>
            <w:proofErr w:type="spellStart"/>
            <w:r w:rsidRPr="00435B3E">
              <w:t>Mesenterial</w:t>
            </w:r>
            <w:proofErr w:type="spellEnd"/>
            <w:r w:rsidRPr="00435B3E">
              <w:t xml:space="preserve"> Filament </w:t>
            </w:r>
            <w:proofErr w:type="spellStart"/>
            <w:r w:rsidRPr="00435B3E">
              <w:t>Mucocytes</w:t>
            </w:r>
            <w:proofErr w:type="spellEnd"/>
          </w:p>
        </w:tc>
        <w:tc>
          <w:tcPr>
            <w:tcW w:w="1890" w:type="dxa"/>
            <w:vAlign w:val="bottom"/>
          </w:tcPr>
          <w:p w:rsidR="00094C96" w:rsidRDefault="00094C96" w:rsidP="00B85F3E">
            <w:pPr>
              <w:spacing w:line="240" w:lineRule="auto"/>
              <w:ind w:left="0" w:hanging="16"/>
              <w:jc w:val="center"/>
            </w:pPr>
            <w:r>
              <w:t>0.1379</w:t>
            </w:r>
          </w:p>
        </w:tc>
        <w:tc>
          <w:tcPr>
            <w:tcW w:w="2160" w:type="dxa"/>
            <w:vAlign w:val="bottom"/>
          </w:tcPr>
          <w:p w:rsidR="00094C96" w:rsidRPr="00864E43" w:rsidRDefault="00094C96" w:rsidP="00B85F3E">
            <w:pPr>
              <w:spacing w:line="240" w:lineRule="auto"/>
              <w:ind w:firstLine="0"/>
              <w:jc w:val="center"/>
            </w:pPr>
            <w:r>
              <w:t>4.6363</w:t>
            </w:r>
            <w:r w:rsidRPr="00864E43">
              <w:t>E-06*</w:t>
            </w:r>
          </w:p>
        </w:tc>
        <w:tc>
          <w:tcPr>
            <w:tcW w:w="1170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17.029</w:t>
            </w:r>
          </w:p>
        </w:tc>
        <w:tc>
          <w:tcPr>
            <w:tcW w:w="592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293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0.000037*</w:t>
            </w:r>
          </w:p>
        </w:tc>
      </w:tr>
      <w:tr w:rsidR="00094C96" w:rsidTr="00B85F3E">
        <w:tc>
          <w:tcPr>
            <w:tcW w:w="2246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</w:pPr>
            <w:r w:rsidRPr="00435B3E">
              <w:t xml:space="preserve">Degeneration </w:t>
            </w:r>
            <w:proofErr w:type="spellStart"/>
            <w:r w:rsidRPr="00435B3E">
              <w:t>Cnidoglandular</w:t>
            </w:r>
            <w:proofErr w:type="spellEnd"/>
            <w:r w:rsidRPr="00435B3E">
              <w:t xml:space="preserve"> Bands</w:t>
            </w:r>
          </w:p>
        </w:tc>
        <w:tc>
          <w:tcPr>
            <w:tcW w:w="1890" w:type="dxa"/>
            <w:vAlign w:val="bottom"/>
          </w:tcPr>
          <w:p w:rsidR="00094C96" w:rsidRDefault="00094C96" w:rsidP="00B85F3E">
            <w:pPr>
              <w:spacing w:line="240" w:lineRule="auto"/>
              <w:ind w:left="0" w:hanging="16"/>
              <w:jc w:val="center"/>
            </w:pPr>
            <w:r>
              <w:t>0.6488</w:t>
            </w:r>
          </w:p>
        </w:tc>
        <w:tc>
          <w:tcPr>
            <w:tcW w:w="2160" w:type="dxa"/>
            <w:vAlign w:val="bottom"/>
          </w:tcPr>
          <w:p w:rsidR="00094C96" w:rsidRPr="00864E43" w:rsidRDefault="00094C96" w:rsidP="00B85F3E">
            <w:pPr>
              <w:spacing w:line="240" w:lineRule="auto"/>
              <w:ind w:firstLine="0"/>
              <w:jc w:val="center"/>
            </w:pPr>
            <w:r>
              <w:t>2.1242</w:t>
            </w:r>
            <w:r w:rsidRPr="00864E43">
              <w:t>E-08*</w:t>
            </w:r>
          </w:p>
        </w:tc>
        <w:tc>
          <w:tcPr>
            <w:tcW w:w="1170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22.602</w:t>
            </w:r>
          </w:p>
        </w:tc>
        <w:tc>
          <w:tcPr>
            <w:tcW w:w="592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293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1.99E-6*</w:t>
            </w:r>
          </w:p>
        </w:tc>
      </w:tr>
      <w:tr w:rsidR="00094C96" w:rsidTr="00B85F3E">
        <w:tc>
          <w:tcPr>
            <w:tcW w:w="2246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</w:pPr>
            <w:r w:rsidRPr="00435B3E">
              <w:t xml:space="preserve">Dissociation of </w:t>
            </w:r>
            <w:proofErr w:type="spellStart"/>
            <w:r w:rsidRPr="00435B3E">
              <w:t>Mesenterial</w:t>
            </w:r>
            <w:proofErr w:type="spellEnd"/>
            <w:r w:rsidRPr="00435B3E">
              <w:t xml:space="preserve"> Filaments</w:t>
            </w:r>
          </w:p>
        </w:tc>
        <w:tc>
          <w:tcPr>
            <w:tcW w:w="1890" w:type="dxa"/>
            <w:vAlign w:val="bottom"/>
          </w:tcPr>
          <w:p w:rsidR="00094C96" w:rsidRDefault="00094C96" w:rsidP="00B85F3E">
            <w:pPr>
              <w:spacing w:line="240" w:lineRule="auto"/>
              <w:ind w:left="0" w:hanging="16"/>
              <w:jc w:val="center"/>
            </w:pPr>
            <w:r>
              <w:t>0.0848</w:t>
            </w:r>
          </w:p>
        </w:tc>
        <w:tc>
          <w:tcPr>
            <w:tcW w:w="2160" w:type="dxa"/>
            <w:vAlign w:val="bottom"/>
          </w:tcPr>
          <w:p w:rsidR="00094C96" w:rsidRPr="00864E43" w:rsidRDefault="00094C96" w:rsidP="00B85F3E">
            <w:pPr>
              <w:spacing w:line="240" w:lineRule="auto"/>
              <w:ind w:firstLine="0"/>
              <w:jc w:val="center"/>
            </w:pPr>
            <w:r>
              <w:t>5.5893</w:t>
            </w:r>
            <w:r w:rsidRPr="00864E43">
              <w:t>E-06*</w:t>
            </w:r>
          </w:p>
        </w:tc>
        <w:tc>
          <w:tcPr>
            <w:tcW w:w="1170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18.852</w:t>
            </w:r>
          </w:p>
        </w:tc>
        <w:tc>
          <w:tcPr>
            <w:tcW w:w="592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293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0.000014*</w:t>
            </w:r>
          </w:p>
        </w:tc>
      </w:tr>
      <w:tr w:rsidR="00094C96" w:rsidTr="00B85F3E">
        <w:tc>
          <w:tcPr>
            <w:tcW w:w="2246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</w:pPr>
            <w:r w:rsidRPr="00435B3E">
              <w:t>Costal Tissue Loss</w:t>
            </w:r>
          </w:p>
        </w:tc>
        <w:tc>
          <w:tcPr>
            <w:tcW w:w="1890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1.7459E-05*</w:t>
            </w:r>
          </w:p>
        </w:tc>
        <w:tc>
          <w:tcPr>
            <w:tcW w:w="2160" w:type="dxa"/>
            <w:vAlign w:val="bottom"/>
          </w:tcPr>
          <w:p w:rsidR="00094C96" w:rsidRPr="00864E43" w:rsidRDefault="00094C96" w:rsidP="00B85F3E">
            <w:pPr>
              <w:spacing w:line="240" w:lineRule="auto"/>
              <w:ind w:firstLine="0"/>
              <w:jc w:val="center"/>
            </w:pPr>
            <w:r>
              <w:t>1.2021</w:t>
            </w:r>
            <w:r w:rsidRPr="00864E43">
              <w:t>E-10*</w:t>
            </w:r>
          </w:p>
        </w:tc>
        <w:tc>
          <w:tcPr>
            <w:tcW w:w="1170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30.823</w:t>
            </w:r>
          </w:p>
        </w:tc>
        <w:tc>
          <w:tcPr>
            <w:tcW w:w="592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293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2.83E-8*</w:t>
            </w:r>
          </w:p>
        </w:tc>
      </w:tr>
      <w:tr w:rsidR="00094C96" w:rsidTr="00B85F3E">
        <w:tc>
          <w:tcPr>
            <w:tcW w:w="2246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</w:pPr>
            <w:proofErr w:type="spellStart"/>
            <w:r w:rsidRPr="00435B3E">
              <w:t>Calicodermis</w:t>
            </w:r>
            <w:proofErr w:type="spellEnd"/>
            <w:r w:rsidRPr="00435B3E">
              <w:t xml:space="preserve"> Condition</w:t>
            </w:r>
          </w:p>
        </w:tc>
        <w:tc>
          <w:tcPr>
            <w:tcW w:w="1890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0.3171</w:t>
            </w:r>
          </w:p>
        </w:tc>
        <w:tc>
          <w:tcPr>
            <w:tcW w:w="2160" w:type="dxa"/>
            <w:vAlign w:val="bottom"/>
          </w:tcPr>
          <w:p w:rsidR="00094C96" w:rsidRPr="00864E43" w:rsidRDefault="00094C96" w:rsidP="00B85F3E">
            <w:pPr>
              <w:spacing w:line="240" w:lineRule="auto"/>
              <w:ind w:firstLine="0"/>
              <w:jc w:val="center"/>
            </w:pPr>
            <w:r>
              <w:t>1.2481</w:t>
            </w:r>
            <w:r w:rsidRPr="00864E43">
              <w:t>E-14*</w:t>
            </w:r>
          </w:p>
        </w:tc>
        <w:tc>
          <w:tcPr>
            <w:tcW w:w="1170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31.445</w:t>
            </w:r>
          </w:p>
        </w:tc>
        <w:tc>
          <w:tcPr>
            <w:tcW w:w="592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293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2.05E-8*</w:t>
            </w:r>
          </w:p>
        </w:tc>
      </w:tr>
      <w:tr w:rsidR="00094C96" w:rsidTr="00B85F3E">
        <w:tc>
          <w:tcPr>
            <w:tcW w:w="2246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</w:pPr>
            <w:r w:rsidRPr="00435B3E">
              <w:t>Epidermal RLOs</w:t>
            </w:r>
          </w:p>
        </w:tc>
        <w:tc>
          <w:tcPr>
            <w:tcW w:w="1890" w:type="dxa"/>
            <w:vAlign w:val="bottom"/>
          </w:tcPr>
          <w:p w:rsidR="00094C96" w:rsidRDefault="00094C96" w:rsidP="00B85F3E">
            <w:pPr>
              <w:spacing w:line="240" w:lineRule="auto"/>
              <w:ind w:left="0" w:right="0" w:firstLine="0"/>
              <w:jc w:val="center"/>
            </w:pPr>
            <w:r w:rsidRPr="00896D31">
              <w:t>0.4250</w:t>
            </w:r>
          </w:p>
        </w:tc>
        <w:tc>
          <w:tcPr>
            <w:tcW w:w="2160" w:type="dxa"/>
            <w:vAlign w:val="bottom"/>
          </w:tcPr>
          <w:p w:rsidR="00094C96" w:rsidRPr="00864E43" w:rsidRDefault="00094C96" w:rsidP="00B85F3E">
            <w:pPr>
              <w:spacing w:line="240" w:lineRule="auto"/>
              <w:ind w:left="0" w:right="0" w:firstLine="0"/>
              <w:jc w:val="center"/>
              <w:rPr>
                <w:color w:val="auto"/>
              </w:rPr>
            </w:pPr>
            <w:r>
              <w:t>0.1645</w:t>
            </w:r>
          </w:p>
        </w:tc>
        <w:tc>
          <w:tcPr>
            <w:tcW w:w="1170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0.898</w:t>
            </w:r>
          </w:p>
        </w:tc>
        <w:tc>
          <w:tcPr>
            <w:tcW w:w="592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293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0.343</w:t>
            </w:r>
          </w:p>
        </w:tc>
      </w:tr>
      <w:tr w:rsidR="00094C96" w:rsidTr="00B85F3E">
        <w:tc>
          <w:tcPr>
            <w:tcW w:w="2246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</w:pPr>
            <w:r w:rsidRPr="00435B3E">
              <w:t>Filament RLOs</w:t>
            </w:r>
          </w:p>
        </w:tc>
        <w:tc>
          <w:tcPr>
            <w:tcW w:w="1890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 w:rsidRPr="00896D31">
              <w:t>0.005204*</w:t>
            </w:r>
          </w:p>
        </w:tc>
        <w:tc>
          <w:tcPr>
            <w:tcW w:w="2160" w:type="dxa"/>
            <w:vAlign w:val="bottom"/>
          </w:tcPr>
          <w:p w:rsidR="00094C96" w:rsidRPr="00864E43" w:rsidRDefault="00094C96" w:rsidP="00B85F3E">
            <w:pPr>
              <w:spacing w:line="240" w:lineRule="auto"/>
              <w:ind w:left="0" w:firstLine="0"/>
              <w:jc w:val="center"/>
            </w:pPr>
            <w:r>
              <w:t>0.7672</w:t>
            </w:r>
          </w:p>
        </w:tc>
        <w:tc>
          <w:tcPr>
            <w:tcW w:w="1170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0.069</w:t>
            </w:r>
          </w:p>
        </w:tc>
        <w:tc>
          <w:tcPr>
            <w:tcW w:w="592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293" w:type="dxa"/>
            <w:vAlign w:val="bottom"/>
          </w:tcPr>
          <w:p w:rsidR="00094C96" w:rsidRDefault="00094C96" w:rsidP="00B85F3E">
            <w:pPr>
              <w:spacing w:line="240" w:lineRule="auto"/>
              <w:ind w:left="0" w:firstLine="0"/>
              <w:jc w:val="center"/>
            </w:pPr>
            <w:r>
              <w:t>0.793</w:t>
            </w:r>
          </w:p>
        </w:tc>
      </w:tr>
      <w:tr w:rsidR="00094C96" w:rsidTr="00B85F3E">
        <w:tc>
          <w:tcPr>
            <w:tcW w:w="9351" w:type="dxa"/>
            <w:gridSpan w:val="6"/>
          </w:tcPr>
          <w:p w:rsidR="00094C96" w:rsidRPr="00864E43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Mitigation Treatment Successful (n = 6) vs Unsuccessful (n = 5)</w:t>
            </w:r>
          </w:p>
        </w:tc>
      </w:tr>
      <w:tr w:rsidR="00094C96" w:rsidRPr="003F0DFA" w:rsidTr="00B85F3E">
        <w:tc>
          <w:tcPr>
            <w:tcW w:w="2246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</w:pPr>
            <w:r w:rsidRPr="003F0DFA">
              <w:t>General Condition 100x</w:t>
            </w:r>
          </w:p>
        </w:tc>
        <w:tc>
          <w:tcPr>
            <w:tcW w:w="189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right="0" w:firstLine="0"/>
              <w:jc w:val="center"/>
              <w:rPr>
                <w:color w:val="auto"/>
              </w:rPr>
            </w:pPr>
            <w:r>
              <w:t>0.2835</w:t>
            </w:r>
          </w:p>
        </w:tc>
        <w:tc>
          <w:tcPr>
            <w:tcW w:w="216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right="0" w:firstLine="0"/>
              <w:jc w:val="center"/>
              <w:rPr>
                <w:color w:val="auto"/>
              </w:rPr>
            </w:pPr>
            <w:r>
              <w:t>0.1365</w:t>
            </w:r>
          </w:p>
        </w:tc>
        <w:tc>
          <w:tcPr>
            <w:tcW w:w="117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2.75</w:t>
            </w:r>
          </w:p>
        </w:tc>
        <w:tc>
          <w:tcPr>
            <w:tcW w:w="592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1</w:t>
            </w:r>
          </w:p>
        </w:tc>
        <w:tc>
          <w:tcPr>
            <w:tcW w:w="1293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0.097</w:t>
            </w:r>
          </w:p>
        </w:tc>
      </w:tr>
      <w:tr w:rsidR="00094C96" w:rsidRPr="003F0DFA" w:rsidTr="00B85F3E">
        <w:tc>
          <w:tcPr>
            <w:tcW w:w="2246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</w:pPr>
            <w:proofErr w:type="spellStart"/>
            <w:r w:rsidRPr="003F0DFA">
              <w:t>Zooxanthellae</w:t>
            </w:r>
            <w:proofErr w:type="spellEnd"/>
            <w:r w:rsidRPr="003F0DFA">
              <w:t xml:space="preserve"> 100x</w:t>
            </w:r>
          </w:p>
        </w:tc>
        <w:tc>
          <w:tcPr>
            <w:tcW w:w="189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0.01097*</w:t>
            </w:r>
          </w:p>
        </w:tc>
        <w:tc>
          <w:tcPr>
            <w:tcW w:w="216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0.5413</w:t>
            </w:r>
          </w:p>
        </w:tc>
        <w:tc>
          <w:tcPr>
            <w:tcW w:w="117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0.853</w:t>
            </w:r>
          </w:p>
        </w:tc>
        <w:tc>
          <w:tcPr>
            <w:tcW w:w="592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1</w:t>
            </w:r>
          </w:p>
        </w:tc>
        <w:tc>
          <w:tcPr>
            <w:tcW w:w="1293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0.356</w:t>
            </w:r>
          </w:p>
        </w:tc>
      </w:tr>
      <w:tr w:rsidR="00094C96" w:rsidRPr="003F0DFA" w:rsidTr="00B85F3E">
        <w:tc>
          <w:tcPr>
            <w:tcW w:w="2246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</w:pPr>
            <w:r w:rsidRPr="003F0DFA">
              <w:t xml:space="preserve">Epidermal </w:t>
            </w:r>
            <w:proofErr w:type="spellStart"/>
            <w:r w:rsidRPr="003F0DFA">
              <w:t>Mucocytes</w:t>
            </w:r>
            <w:proofErr w:type="spellEnd"/>
            <w:r w:rsidRPr="003F0DFA">
              <w:t xml:space="preserve"> Condition</w:t>
            </w:r>
          </w:p>
        </w:tc>
        <w:tc>
          <w:tcPr>
            <w:tcW w:w="189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0.7872</w:t>
            </w:r>
          </w:p>
        </w:tc>
        <w:tc>
          <w:tcPr>
            <w:tcW w:w="216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0.2768</w:t>
            </w:r>
          </w:p>
        </w:tc>
        <w:tc>
          <w:tcPr>
            <w:tcW w:w="117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0.833</w:t>
            </w:r>
          </w:p>
        </w:tc>
        <w:tc>
          <w:tcPr>
            <w:tcW w:w="592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1</w:t>
            </w:r>
          </w:p>
        </w:tc>
        <w:tc>
          <w:tcPr>
            <w:tcW w:w="1293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0.361</w:t>
            </w:r>
          </w:p>
        </w:tc>
      </w:tr>
      <w:tr w:rsidR="00094C96" w:rsidRPr="003F0DFA" w:rsidTr="00B85F3E">
        <w:tc>
          <w:tcPr>
            <w:tcW w:w="2246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</w:pPr>
            <w:proofErr w:type="spellStart"/>
            <w:r w:rsidRPr="003F0DFA">
              <w:t>Mesenterial</w:t>
            </w:r>
            <w:proofErr w:type="spellEnd"/>
            <w:r w:rsidRPr="003F0DFA">
              <w:t xml:space="preserve"> Filament </w:t>
            </w:r>
            <w:proofErr w:type="spellStart"/>
            <w:r w:rsidRPr="003F0DFA">
              <w:t>Mucocytes</w:t>
            </w:r>
            <w:proofErr w:type="spellEnd"/>
          </w:p>
        </w:tc>
        <w:tc>
          <w:tcPr>
            <w:tcW w:w="189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0.03643*</w:t>
            </w:r>
          </w:p>
        </w:tc>
        <w:tc>
          <w:tcPr>
            <w:tcW w:w="216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0.03124*</w:t>
            </w:r>
          </w:p>
        </w:tc>
        <w:tc>
          <w:tcPr>
            <w:tcW w:w="117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6.685</w:t>
            </w:r>
          </w:p>
        </w:tc>
        <w:tc>
          <w:tcPr>
            <w:tcW w:w="592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1</w:t>
            </w:r>
          </w:p>
        </w:tc>
        <w:tc>
          <w:tcPr>
            <w:tcW w:w="1293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0.009721*</w:t>
            </w:r>
          </w:p>
        </w:tc>
      </w:tr>
      <w:tr w:rsidR="00094C96" w:rsidRPr="003F0DFA" w:rsidTr="00B85F3E">
        <w:tc>
          <w:tcPr>
            <w:tcW w:w="2246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</w:pPr>
            <w:r w:rsidRPr="003F0DFA">
              <w:t xml:space="preserve">Degeneration </w:t>
            </w:r>
            <w:proofErr w:type="spellStart"/>
            <w:r w:rsidRPr="003F0DFA">
              <w:t>Cnidoglandular</w:t>
            </w:r>
            <w:proofErr w:type="spellEnd"/>
            <w:r w:rsidRPr="003F0DFA">
              <w:t xml:space="preserve"> Bands</w:t>
            </w:r>
          </w:p>
        </w:tc>
        <w:tc>
          <w:tcPr>
            <w:tcW w:w="189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0.004764*</w:t>
            </w:r>
          </w:p>
        </w:tc>
        <w:tc>
          <w:tcPr>
            <w:tcW w:w="216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0.01880*</w:t>
            </w:r>
          </w:p>
        </w:tc>
        <w:tc>
          <w:tcPr>
            <w:tcW w:w="117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5.685</w:t>
            </w:r>
          </w:p>
        </w:tc>
        <w:tc>
          <w:tcPr>
            <w:tcW w:w="592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1</w:t>
            </w:r>
          </w:p>
        </w:tc>
        <w:tc>
          <w:tcPr>
            <w:tcW w:w="1293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0.017*</w:t>
            </w:r>
          </w:p>
        </w:tc>
      </w:tr>
      <w:tr w:rsidR="00094C96" w:rsidRPr="003F0DFA" w:rsidTr="00B85F3E">
        <w:tc>
          <w:tcPr>
            <w:tcW w:w="2246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</w:pPr>
            <w:r w:rsidRPr="003F0DFA">
              <w:t xml:space="preserve">Dissociation of </w:t>
            </w:r>
            <w:proofErr w:type="spellStart"/>
            <w:r w:rsidRPr="003F0DFA">
              <w:t>Mesenterial</w:t>
            </w:r>
            <w:proofErr w:type="spellEnd"/>
            <w:r w:rsidRPr="003F0DFA">
              <w:t xml:space="preserve"> Filaments</w:t>
            </w:r>
          </w:p>
        </w:tc>
        <w:tc>
          <w:tcPr>
            <w:tcW w:w="189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0.5784</w:t>
            </w:r>
          </w:p>
        </w:tc>
        <w:tc>
          <w:tcPr>
            <w:tcW w:w="216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0.8976</w:t>
            </w:r>
          </w:p>
        </w:tc>
        <w:tc>
          <w:tcPr>
            <w:tcW w:w="117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0.008371</w:t>
            </w:r>
          </w:p>
        </w:tc>
        <w:tc>
          <w:tcPr>
            <w:tcW w:w="592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1</w:t>
            </w:r>
          </w:p>
        </w:tc>
        <w:tc>
          <w:tcPr>
            <w:tcW w:w="1293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0.927</w:t>
            </w:r>
          </w:p>
        </w:tc>
      </w:tr>
      <w:tr w:rsidR="00094C96" w:rsidRPr="003F0DFA" w:rsidTr="00B85F3E">
        <w:tc>
          <w:tcPr>
            <w:tcW w:w="2246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</w:pPr>
            <w:r w:rsidRPr="003F0DFA">
              <w:t>Costal Tissue Loss</w:t>
            </w:r>
          </w:p>
        </w:tc>
        <w:tc>
          <w:tcPr>
            <w:tcW w:w="189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0.3994</w:t>
            </w:r>
          </w:p>
        </w:tc>
        <w:tc>
          <w:tcPr>
            <w:tcW w:w="216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0.3132</w:t>
            </w:r>
          </w:p>
        </w:tc>
        <w:tc>
          <w:tcPr>
            <w:tcW w:w="117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0.833</w:t>
            </w:r>
          </w:p>
        </w:tc>
        <w:tc>
          <w:tcPr>
            <w:tcW w:w="592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1</w:t>
            </w:r>
          </w:p>
        </w:tc>
        <w:tc>
          <w:tcPr>
            <w:tcW w:w="1293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0.361</w:t>
            </w:r>
          </w:p>
        </w:tc>
      </w:tr>
      <w:tr w:rsidR="00094C96" w:rsidRPr="003F0DFA" w:rsidTr="00B85F3E">
        <w:tc>
          <w:tcPr>
            <w:tcW w:w="2246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</w:pPr>
            <w:proofErr w:type="spellStart"/>
            <w:r w:rsidRPr="003F0DFA">
              <w:t>Calicodermis</w:t>
            </w:r>
            <w:proofErr w:type="spellEnd"/>
            <w:r w:rsidRPr="003F0DFA">
              <w:t xml:space="preserve"> Condition</w:t>
            </w:r>
          </w:p>
        </w:tc>
        <w:tc>
          <w:tcPr>
            <w:tcW w:w="189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0.7088</w:t>
            </w:r>
          </w:p>
        </w:tc>
        <w:tc>
          <w:tcPr>
            <w:tcW w:w="216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0.8084</w:t>
            </w:r>
          </w:p>
        </w:tc>
        <w:tc>
          <w:tcPr>
            <w:tcW w:w="117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0.033</w:t>
            </w:r>
          </w:p>
        </w:tc>
        <w:tc>
          <w:tcPr>
            <w:tcW w:w="592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1</w:t>
            </w:r>
          </w:p>
        </w:tc>
        <w:tc>
          <w:tcPr>
            <w:tcW w:w="1293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0.855</w:t>
            </w:r>
          </w:p>
        </w:tc>
      </w:tr>
      <w:tr w:rsidR="00094C96" w:rsidRPr="003F0DFA" w:rsidTr="00B85F3E">
        <w:tc>
          <w:tcPr>
            <w:tcW w:w="2246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</w:pPr>
            <w:r w:rsidRPr="003F0DFA">
              <w:lastRenderedPageBreak/>
              <w:t>Epidermal RLOs</w:t>
            </w:r>
          </w:p>
        </w:tc>
        <w:tc>
          <w:tcPr>
            <w:tcW w:w="189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right="0" w:firstLine="0"/>
              <w:jc w:val="center"/>
              <w:rPr>
                <w:color w:val="auto"/>
              </w:rPr>
            </w:pPr>
            <w:r>
              <w:t>0.5801</w:t>
            </w:r>
          </w:p>
        </w:tc>
        <w:tc>
          <w:tcPr>
            <w:tcW w:w="216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right="0" w:firstLine="0"/>
              <w:jc w:val="center"/>
              <w:rPr>
                <w:color w:val="auto"/>
              </w:rPr>
            </w:pPr>
            <w:r>
              <w:t>0.21106</w:t>
            </w:r>
          </w:p>
        </w:tc>
        <w:tc>
          <w:tcPr>
            <w:tcW w:w="117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1.695</w:t>
            </w:r>
          </w:p>
        </w:tc>
        <w:tc>
          <w:tcPr>
            <w:tcW w:w="592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1</w:t>
            </w:r>
          </w:p>
        </w:tc>
        <w:tc>
          <w:tcPr>
            <w:tcW w:w="1293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0.193</w:t>
            </w:r>
          </w:p>
        </w:tc>
      </w:tr>
      <w:tr w:rsidR="00094C96" w:rsidRPr="003F0DFA" w:rsidTr="00B85F3E">
        <w:tc>
          <w:tcPr>
            <w:tcW w:w="2246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</w:pPr>
            <w:r w:rsidRPr="003F0DFA">
              <w:t>Filament RLOs</w:t>
            </w:r>
          </w:p>
        </w:tc>
        <w:tc>
          <w:tcPr>
            <w:tcW w:w="189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0.3532</w:t>
            </w:r>
          </w:p>
        </w:tc>
        <w:tc>
          <w:tcPr>
            <w:tcW w:w="216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0.7665</w:t>
            </w:r>
          </w:p>
        </w:tc>
        <w:tc>
          <w:tcPr>
            <w:tcW w:w="117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0.917</w:t>
            </w:r>
          </w:p>
        </w:tc>
        <w:tc>
          <w:tcPr>
            <w:tcW w:w="592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1</w:t>
            </w:r>
          </w:p>
        </w:tc>
        <w:tc>
          <w:tcPr>
            <w:tcW w:w="1293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0.338</w:t>
            </w:r>
          </w:p>
        </w:tc>
      </w:tr>
      <w:tr w:rsidR="00094C96" w:rsidRPr="003F0DFA" w:rsidTr="00B85F3E">
        <w:tc>
          <w:tcPr>
            <w:tcW w:w="9351" w:type="dxa"/>
            <w:gridSpan w:val="6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3F0DFA">
              <w:rPr>
                <w:b/>
              </w:rPr>
              <w:t>Characteristics of WBD (n = 9) vs RTL (n = 12)</w:t>
            </w:r>
          </w:p>
        </w:tc>
      </w:tr>
      <w:tr w:rsidR="00094C96" w:rsidRPr="003F0DFA" w:rsidTr="00B85F3E">
        <w:tc>
          <w:tcPr>
            <w:tcW w:w="2246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</w:pPr>
            <w:r w:rsidRPr="003F0DFA">
              <w:t>General Condition 100x</w:t>
            </w:r>
          </w:p>
        </w:tc>
        <w:tc>
          <w:tcPr>
            <w:tcW w:w="189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>
              <w:t>0.4899</w:t>
            </w:r>
          </w:p>
        </w:tc>
        <w:tc>
          <w:tcPr>
            <w:tcW w:w="216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0.8863</w:t>
            </w:r>
          </w:p>
        </w:tc>
        <w:tc>
          <w:tcPr>
            <w:tcW w:w="117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0.001293</w:t>
            </w:r>
          </w:p>
        </w:tc>
        <w:tc>
          <w:tcPr>
            <w:tcW w:w="592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1</w:t>
            </w:r>
          </w:p>
        </w:tc>
        <w:tc>
          <w:tcPr>
            <w:tcW w:w="1293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0.971</w:t>
            </w:r>
          </w:p>
        </w:tc>
      </w:tr>
      <w:tr w:rsidR="00094C96" w:rsidRPr="003F0DFA" w:rsidTr="00B85F3E">
        <w:tc>
          <w:tcPr>
            <w:tcW w:w="2246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</w:pPr>
            <w:proofErr w:type="spellStart"/>
            <w:r w:rsidRPr="003F0DFA">
              <w:t>Zooxanthellae</w:t>
            </w:r>
            <w:proofErr w:type="spellEnd"/>
            <w:r w:rsidRPr="003F0DFA">
              <w:t xml:space="preserve"> 100x</w:t>
            </w:r>
          </w:p>
        </w:tc>
        <w:tc>
          <w:tcPr>
            <w:tcW w:w="189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0.3206</w:t>
            </w:r>
          </w:p>
        </w:tc>
        <w:tc>
          <w:tcPr>
            <w:tcW w:w="216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0.9705</w:t>
            </w:r>
          </w:p>
        </w:tc>
        <w:tc>
          <w:tcPr>
            <w:tcW w:w="117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0.00E0</w:t>
            </w:r>
          </w:p>
        </w:tc>
        <w:tc>
          <w:tcPr>
            <w:tcW w:w="592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1</w:t>
            </w:r>
          </w:p>
        </w:tc>
        <w:tc>
          <w:tcPr>
            <w:tcW w:w="1293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1.0</w:t>
            </w:r>
          </w:p>
        </w:tc>
      </w:tr>
      <w:tr w:rsidR="00094C96" w:rsidRPr="003F0DFA" w:rsidTr="00B85F3E">
        <w:tc>
          <w:tcPr>
            <w:tcW w:w="2246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</w:pPr>
            <w:r w:rsidRPr="003F0DFA">
              <w:t xml:space="preserve">Epidermal </w:t>
            </w:r>
            <w:proofErr w:type="spellStart"/>
            <w:r w:rsidRPr="003F0DFA">
              <w:t>Mucocytes</w:t>
            </w:r>
            <w:proofErr w:type="spellEnd"/>
            <w:r w:rsidRPr="003F0DFA">
              <w:t xml:space="preserve"> Condition</w:t>
            </w:r>
          </w:p>
        </w:tc>
        <w:tc>
          <w:tcPr>
            <w:tcW w:w="189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0.8670</w:t>
            </w:r>
          </w:p>
        </w:tc>
        <w:tc>
          <w:tcPr>
            <w:tcW w:w="216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0.2391</w:t>
            </w:r>
          </w:p>
        </w:tc>
        <w:tc>
          <w:tcPr>
            <w:tcW w:w="117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0.046</w:t>
            </w:r>
          </w:p>
        </w:tc>
        <w:tc>
          <w:tcPr>
            <w:tcW w:w="592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1</w:t>
            </w:r>
          </w:p>
        </w:tc>
        <w:tc>
          <w:tcPr>
            <w:tcW w:w="1293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0.831</w:t>
            </w:r>
          </w:p>
        </w:tc>
      </w:tr>
      <w:tr w:rsidR="00094C96" w:rsidRPr="003F0DFA" w:rsidTr="00B85F3E">
        <w:tc>
          <w:tcPr>
            <w:tcW w:w="2246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</w:pPr>
            <w:proofErr w:type="spellStart"/>
            <w:r w:rsidRPr="003F0DFA">
              <w:t>Mesenterial</w:t>
            </w:r>
            <w:proofErr w:type="spellEnd"/>
            <w:r w:rsidRPr="003F0DFA">
              <w:t xml:space="preserve"> Filament </w:t>
            </w:r>
            <w:proofErr w:type="spellStart"/>
            <w:r w:rsidRPr="003F0DFA">
              <w:t>Mucocytes</w:t>
            </w:r>
            <w:proofErr w:type="spellEnd"/>
          </w:p>
        </w:tc>
        <w:tc>
          <w:tcPr>
            <w:tcW w:w="189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0.1475</w:t>
            </w:r>
          </w:p>
        </w:tc>
        <w:tc>
          <w:tcPr>
            <w:tcW w:w="216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0.5939</w:t>
            </w:r>
          </w:p>
        </w:tc>
        <w:tc>
          <w:tcPr>
            <w:tcW w:w="117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2.176</w:t>
            </w:r>
          </w:p>
        </w:tc>
        <w:tc>
          <w:tcPr>
            <w:tcW w:w="592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1</w:t>
            </w:r>
          </w:p>
        </w:tc>
        <w:tc>
          <w:tcPr>
            <w:tcW w:w="1293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0.14</w:t>
            </w:r>
          </w:p>
        </w:tc>
      </w:tr>
      <w:tr w:rsidR="00094C96" w:rsidRPr="003F0DFA" w:rsidTr="00B85F3E">
        <w:tc>
          <w:tcPr>
            <w:tcW w:w="2246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</w:pPr>
            <w:r w:rsidRPr="003F0DFA">
              <w:t xml:space="preserve">Degeneration </w:t>
            </w:r>
            <w:proofErr w:type="spellStart"/>
            <w:r w:rsidRPr="003F0DFA">
              <w:t>Cnidoglandular</w:t>
            </w:r>
            <w:proofErr w:type="spellEnd"/>
            <w:r w:rsidRPr="003F0DFA">
              <w:t xml:space="preserve"> Bands</w:t>
            </w:r>
          </w:p>
        </w:tc>
        <w:tc>
          <w:tcPr>
            <w:tcW w:w="189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0.7407</w:t>
            </w:r>
          </w:p>
        </w:tc>
        <w:tc>
          <w:tcPr>
            <w:tcW w:w="216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0.5078</w:t>
            </w:r>
          </w:p>
        </w:tc>
        <w:tc>
          <w:tcPr>
            <w:tcW w:w="117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1.937</w:t>
            </w:r>
          </w:p>
        </w:tc>
        <w:tc>
          <w:tcPr>
            <w:tcW w:w="592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1</w:t>
            </w:r>
          </w:p>
        </w:tc>
        <w:tc>
          <w:tcPr>
            <w:tcW w:w="1293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0.164</w:t>
            </w:r>
          </w:p>
        </w:tc>
      </w:tr>
      <w:tr w:rsidR="00094C96" w:rsidRPr="003F0DFA" w:rsidTr="00B85F3E">
        <w:tc>
          <w:tcPr>
            <w:tcW w:w="2246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</w:pPr>
            <w:r w:rsidRPr="003F0DFA">
              <w:t xml:space="preserve">Dissociation of </w:t>
            </w:r>
            <w:proofErr w:type="spellStart"/>
            <w:r w:rsidRPr="003F0DFA">
              <w:t>Mesenterial</w:t>
            </w:r>
            <w:proofErr w:type="spellEnd"/>
            <w:r w:rsidRPr="003F0DFA">
              <w:t xml:space="preserve"> Filaments</w:t>
            </w:r>
          </w:p>
        </w:tc>
        <w:tc>
          <w:tcPr>
            <w:tcW w:w="189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0.9369</w:t>
            </w:r>
          </w:p>
        </w:tc>
        <w:tc>
          <w:tcPr>
            <w:tcW w:w="216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0.7557</w:t>
            </w:r>
          </w:p>
        </w:tc>
        <w:tc>
          <w:tcPr>
            <w:tcW w:w="117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0.032</w:t>
            </w:r>
          </w:p>
        </w:tc>
        <w:tc>
          <w:tcPr>
            <w:tcW w:w="592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1</w:t>
            </w:r>
          </w:p>
        </w:tc>
        <w:tc>
          <w:tcPr>
            <w:tcW w:w="1293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0.859</w:t>
            </w:r>
          </w:p>
        </w:tc>
      </w:tr>
      <w:tr w:rsidR="00094C96" w:rsidRPr="003F0DFA" w:rsidTr="00B85F3E">
        <w:tc>
          <w:tcPr>
            <w:tcW w:w="2246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</w:pPr>
            <w:r w:rsidRPr="003F0DFA">
              <w:t>Costal Tissue Loss</w:t>
            </w:r>
          </w:p>
        </w:tc>
        <w:tc>
          <w:tcPr>
            <w:tcW w:w="189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0.9678</w:t>
            </w:r>
          </w:p>
        </w:tc>
        <w:tc>
          <w:tcPr>
            <w:tcW w:w="216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0.6419</w:t>
            </w:r>
          </w:p>
        </w:tc>
        <w:tc>
          <w:tcPr>
            <w:tcW w:w="117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0.153</w:t>
            </w:r>
          </w:p>
        </w:tc>
        <w:tc>
          <w:tcPr>
            <w:tcW w:w="592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1</w:t>
            </w:r>
          </w:p>
        </w:tc>
        <w:tc>
          <w:tcPr>
            <w:tcW w:w="1293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0.696</w:t>
            </w:r>
          </w:p>
        </w:tc>
      </w:tr>
      <w:tr w:rsidR="00094C96" w:rsidRPr="003F0DFA" w:rsidTr="00B85F3E">
        <w:tc>
          <w:tcPr>
            <w:tcW w:w="2246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</w:pPr>
            <w:proofErr w:type="spellStart"/>
            <w:r w:rsidRPr="003F0DFA">
              <w:t>Calicodermis</w:t>
            </w:r>
            <w:proofErr w:type="spellEnd"/>
            <w:r w:rsidRPr="003F0DFA">
              <w:t xml:space="preserve"> Condition</w:t>
            </w:r>
          </w:p>
        </w:tc>
        <w:tc>
          <w:tcPr>
            <w:tcW w:w="189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0.9116</w:t>
            </w:r>
          </w:p>
        </w:tc>
        <w:tc>
          <w:tcPr>
            <w:tcW w:w="216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0.3742</w:t>
            </w:r>
          </w:p>
        </w:tc>
        <w:tc>
          <w:tcPr>
            <w:tcW w:w="117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0.00507</w:t>
            </w:r>
          </w:p>
        </w:tc>
        <w:tc>
          <w:tcPr>
            <w:tcW w:w="592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1</w:t>
            </w:r>
          </w:p>
        </w:tc>
        <w:tc>
          <w:tcPr>
            <w:tcW w:w="1293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0.943</w:t>
            </w:r>
          </w:p>
        </w:tc>
      </w:tr>
      <w:tr w:rsidR="00094C96" w:rsidRPr="003F0DFA" w:rsidTr="00B85F3E">
        <w:tc>
          <w:tcPr>
            <w:tcW w:w="2246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</w:pPr>
            <w:r w:rsidRPr="003F0DFA">
              <w:t>Epidermal RLOs</w:t>
            </w:r>
          </w:p>
        </w:tc>
        <w:tc>
          <w:tcPr>
            <w:tcW w:w="189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0.2791</w:t>
            </w:r>
          </w:p>
        </w:tc>
        <w:tc>
          <w:tcPr>
            <w:tcW w:w="216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0.02541</w:t>
            </w:r>
            <w:r w:rsidRPr="003F0DFA">
              <w:t>*</w:t>
            </w:r>
          </w:p>
        </w:tc>
        <w:tc>
          <w:tcPr>
            <w:tcW w:w="117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4.672</w:t>
            </w:r>
          </w:p>
        </w:tc>
        <w:tc>
          <w:tcPr>
            <w:tcW w:w="592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1</w:t>
            </w:r>
          </w:p>
        </w:tc>
        <w:tc>
          <w:tcPr>
            <w:tcW w:w="1293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0.031*</w:t>
            </w:r>
          </w:p>
        </w:tc>
      </w:tr>
      <w:tr w:rsidR="00094C96" w:rsidRPr="003F0DFA" w:rsidTr="00B85F3E">
        <w:tc>
          <w:tcPr>
            <w:tcW w:w="2246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</w:pPr>
            <w:r w:rsidRPr="003F0DFA">
              <w:t>Filament RLOs</w:t>
            </w:r>
          </w:p>
        </w:tc>
        <w:tc>
          <w:tcPr>
            <w:tcW w:w="189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0.7776</w:t>
            </w:r>
          </w:p>
        </w:tc>
        <w:tc>
          <w:tcPr>
            <w:tcW w:w="2160" w:type="dxa"/>
            <w:vAlign w:val="bottom"/>
          </w:tcPr>
          <w:p w:rsidR="00094C96" w:rsidRPr="003F0DFA" w:rsidRDefault="00094C96" w:rsidP="00B85F3E">
            <w:pPr>
              <w:spacing w:line="240" w:lineRule="auto"/>
              <w:ind w:firstLine="0"/>
              <w:jc w:val="center"/>
            </w:pPr>
            <w:r>
              <w:t>0.6275</w:t>
            </w:r>
          </w:p>
        </w:tc>
        <w:tc>
          <w:tcPr>
            <w:tcW w:w="1170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1.054</w:t>
            </w:r>
          </w:p>
        </w:tc>
        <w:tc>
          <w:tcPr>
            <w:tcW w:w="592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1</w:t>
            </w:r>
          </w:p>
        </w:tc>
        <w:tc>
          <w:tcPr>
            <w:tcW w:w="1293" w:type="dxa"/>
            <w:vAlign w:val="bottom"/>
          </w:tcPr>
          <w:p w:rsidR="00094C96" w:rsidRPr="003F0DFA" w:rsidRDefault="00094C96" w:rsidP="00B85F3E">
            <w:pPr>
              <w:spacing w:line="240" w:lineRule="auto"/>
              <w:ind w:left="0" w:firstLine="0"/>
              <w:jc w:val="center"/>
            </w:pPr>
            <w:r w:rsidRPr="003F0DFA">
              <w:t>0.305</w:t>
            </w:r>
          </w:p>
        </w:tc>
      </w:tr>
    </w:tbl>
    <w:p w:rsidR="00094C96" w:rsidRPr="003F0DFA" w:rsidRDefault="00094C96" w:rsidP="00094C96">
      <w:pPr>
        <w:spacing w:line="240" w:lineRule="auto"/>
        <w:ind w:hanging="1"/>
      </w:pPr>
    </w:p>
    <w:p w:rsidR="005C58ED" w:rsidRDefault="005C58ED">
      <w:pPr>
        <w:spacing w:after="200" w:line="276" w:lineRule="auto"/>
        <w:ind w:left="0" w:right="0" w:firstLine="0"/>
      </w:pPr>
      <w:r>
        <w:br w:type="page"/>
      </w:r>
    </w:p>
    <w:p w:rsidR="005C58ED" w:rsidRDefault="005C58ED" w:rsidP="005C58ED">
      <w:pPr>
        <w:spacing w:line="360" w:lineRule="auto"/>
        <w:ind w:hanging="1"/>
      </w:pPr>
      <w:r>
        <w:lastRenderedPageBreak/>
        <w:t xml:space="preserve">Table S </w:t>
      </w:r>
      <w:r>
        <w:t>4</w:t>
      </w:r>
      <w:r>
        <w:t>: Contingency table showing subset of disease mitigation replicates (pooled for both years) which were implemented during conditions when the disease prevalence in the surrounding population was less than 15%.  This result yields significant X</w:t>
      </w:r>
      <w:r>
        <w:rPr>
          <w:vertAlign w:val="superscript"/>
        </w:rPr>
        <w:t>2</w:t>
      </w:r>
      <w:r>
        <w:t xml:space="preserve"> test (p=0.014)</w:t>
      </w:r>
    </w:p>
    <w:p w:rsidR="002C216B" w:rsidRDefault="005C58ED" w:rsidP="005C58ED">
      <w:r>
        <w:object w:dxaOrig="8866" w:dyaOrig="2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117.75pt" o:ole="">
            <v:imagedata r:id="rId6" o:title=""/>
          </v:shape>
          <o:OLEObject Type="Embed" ProgID="Word.Document.8" ShapeID="_x0000_i1025" DrawAspect="Content" ObjectID="_1456732019" r:id="rId7">
            <o:FieldCodes>\s</o:FieldCodes>
          </o:OLEObject>
        </w:object>
      </w:r>
    </w:p>
    <w:sectPr w:rsidR="002C216B" w:rsidSect="00864E43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96"/>
    <w:rsid w:val="00094C96"/>
    <w:rsid w:val="004E1D3F"/>
    <w:rsid w:val="00502560"/>
    <w:rsid w:val="005C58ED"/>
    <w:rsid w:val="00D04324"/>
    <w:rsid w:val="00D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96"/>
    <w:pPr>
      <w:spacing w:after="0" w:line="480" w:lineRule="auto"/>
      <w:ind w:left="-1" w:right="-1" w:firstLine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C9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96"/>
    <w:pPr>
      <w:spacing w:after="0" w:line="480" w:lineRule="auto"/>
      <w:ind w:left="-1" w:right="-1" w:firstLine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C9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1.doc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Miller</dc:creator>
  <cp:lastModifiedBy>Margaret Miller</cp:lastModifiedBy>
  <cp:revision>2</cp:revision>
  <dcterms:created xsi:type="dcterms:W3CDTF">2014-03-18T20:39:00Z</dcterms:created>
  <dcterms:modified xsi:type="dcterms:W3CDTF">2014-03-19T15:00:00Z</dcterms:modified>
</cp:coreProperties>
</file>