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47" w:rsidRPr="00CB577C" w:rsidRDefault="00BB5247" w:rsidP="004622D2">
      <w:pPr>
        <w:spacing w:line="360" w:lineRule="auto"/>
        <w:ind w:right="-720"/>
        <w:rPr>
          <w:b/>
        </w:rPr>
      </w:pPr>
      <w:bookmarkStart w:id="0" w:name="_GoBack"/>
      <w:bookmarkEnd w:id="0"/>
      <w:r w:rsidRPr="00CB577C">
        <w:rPr>
          <w:b/>
        </w:rPr>
        <w:t xml:space="preserve">REVIEW OF SELECTED COMMON DISEASES FOR NONSYNDROMIC MENDELIAN SUSCEPTIBILITY LOCI </w:t>
      </w:r>
    </w:p>
    <w:p w:rsidR="00BB5247" w:rsidRPr="00CB577C" w:rsidRDefault="00BB5247" w:rsidP="004622D2">
      <w:pPr>
        <w:spacing w:line="360" w:lineRule="auto"/>
        <w:ind w:right="-720"/>
        <w:rPr>
          <w:b/>
        </w:rPr>
      </w:pPr>
      <w:r w:rsidRPr="00CB577C">
        <w:rPr>
          <w:b/>
        </w:rPr>
        <w:t>(ORGANIZED BY AGE OF ONSET AND WHO-ICD10 CLASSIFICATION)</w:t>
      </w:r>
    </w:p>
    <w:p w:rsidR="00504721" w:rsidRPr="00CB577C" w:rsidRDefault="00504721" w:rsidP="004622D2">
      <w:pPr>
        <w:spacing w:line="360" w:lineRule="auto"/>
        <w:ind w:right="-720"/>
      </w:pPr>
    </w:p>
    <w:p w:rsidR="00C665B9" w:rsidRPr="00CB577C" w:rsidRDefault="007E03EC" w:rsidP="004622D2">
      <w:pPr>
        <w:spacing w:line="360" w:lineRule="auto"/>
        <w:ind w:right="-720"/>
        <w:rPr>
          <w:b/>
        </w:rPr>
      </w:pPr>
      <w:r w:rsidRPr="00CB577C">
        <w:rPr>
          <w:b/>
        </w:rPr>
        <w:t xml:space="preserve">I. </w:t>
      </w:r>
      <w:r w:rsidR="004D72C7" w:rsidRPr="00CB577C">
        <w:rPr>
          <w:b/>
        </w:rPr>
        <w:t>Certain infections and parasitic diseases</w:t>
      </w:r>
    </w:p>
    <w:p w:rsidR="0010496C" w:rsidRPr="00CB577C" w:rsidRDefault="0010496C" w:rsidP="004622D2">
      <w:pPr>
        <w:spacing w:line="360" w:lineRule="auto"/>
        <w:ind w:right="-720"/>
      </w:pPr>
    </w:p>
    <w:p w:rsidR="00E81C6A" w:rsidRPr="00CB577C" w:rsidRDefault="00851C52" w:rsidP="004622D2">
      <w:pPr>
        <w:spacing w:line="360" w:lineRule="auto"/>
        <w:ind w:right="-720"/>
        <w:rPr>
          <w:b/>
        </w:rPr>
      </w:pPr>
      <w:r w:rsidRPr="00CB577C">
        <w:rPr>
          <w:b/>
        </w:rPr>
        <w:t>Early</w:t>
      </w:r>
      <w:r w:rsidR="0065644E" w:rsidRPr="00CB577C">
        <w:rPr>
          <w:b/>
        </w:rPr>
        <w:t xml:space="preserve"> and </w:t>
      </w:r>
      <w:r w:rsidR="000A236A" w:rsidRPr="00CB577C">
        <w:rPr>
          <w:b/>
        </w:rPr>
        <w:t>l</w:t>
      </w:r>
      <w:r w:rsidRPr="00CB577C">
        <w:rPr>
          <w:b/>
        </w:rPr>
        <w:t>ate</w:t>
      </w:r>
      <w:r w:rsidR="00A72319" w:rsidRPr="00CB577C">
        <w:rPr>
          <w:b/>
        </w:rPr>
        <w:t xml:space="preserve"> </w:t>
      </w:r>
      <w:r w:rsidR="00CF4DE8" w:rsidRPr="00CB577C">
        <w:rPr>
          <w:b/>
        </w:rPr>
        <w:t>o</w:t>
      </w:r>
      <w:r w:rsidR="0020016D" w:rsidRPr="00CB577C">
        <w:rPr>
          <w:b/>
        </w:rPr>
        <w:t>nset</w:t>
      </w:r>
    </w:p>
    <w:p w:rsidR="00BC121A" w:rsidRPr="00CB577C" w:rsidRDefault="00BC121A" w:rsidP="004622D2">
      <w:pPr>
        <w:spacing w:line="360" w:lineRule="auto"/>
        <w:ind w:right="-720"/>
        <w:rPr>
          <w:b/>
        </w:rPr>
      </w:pPr>
    </w:p>
    <w:p w:rsidR="0020016D" w:rsidRPr="00CB577C" w:rsidRDefault="0020016D" w:rsidP="004622D2">
      <w:pPr>
        <w:spacing w:line="360" w:lineRule="auto"/>
        <w:ind w:right="-720"/>
      </w:pPr>
      <w:r w:rsidRPr="00CB577C">
        <w:t xml:space="preserve">Human body is exposed to infectious diseases starting in </w:t>
      </w:r>
      <w:r w:rsidR="00D10F8D" w:rsidRPr="00CB577C">
        <w:t xml:space="preserve">early </w:t>
      </w:r>
      <w:r w:rsidRPr="00CB577C">
        <w:t>childhood years. Infectious diseases such as respiratory syncytial virus, croup,</w:t>
      </w:r>
      <w:r w:rsidR="009346B0" w:rsidRPr="00CB577C">
        <w:t xml:space="preserve"> scarlet fever</w:t>
      </w:r>
      <w:r w:rsidRPr="00CB577C">
        <w:t>, pertussis, pneumonia, malaria, measles, meningococcal disease and tuberculosis are responsible for significant childhood mortality and morbidity</w:t>
      </w:r>
      <w:r w:rsidR="009346B0" w:rsidRPr="00CB577C">
        <w:t xml:space="preserve"> in the </w:t>
      </w:r>
      <w:r w:rsidR="00113589" w:rsidRPr="00CB577C">
        <w:t>world</w:t>
      </w:r>
      <w:r w:rsidRPr="00CB577C">
        <w:t>.</w:t>
      </w:r>
      <w:r w:rsidR="001210EE" w:rsidRPr="00CB577C">
        <w:t xml:space="preserve"> For example, pneumonia and diarrhea accounted for one-third of all under five year old</w:t>
      </w:r>
      <w:r w:rsidR="00113589" w:rsidRPr="00CB577C">
        <w:t xml:space="preserve"> </w:t>
      </w:r>
      <w:r w:rsidR="0065644E" w:rsidRPr="00CB577C">
        <w:t xml:space="preserve">child deaths in 2008 </w:t>
      </w:r>
      <w:r w:rsidR="006239EF">
        <w:fldChar w:fldCharType="begin"/>
      </w:r>
      <w:r w:rsidR="006239EF">
        <w:instrText>ADDIN RW.CITE{{293 Anonymous;}}</w:instrText>
      </w:r>
      <w:r w:rsidR="006239EF">
        <w:fldChar w:fldCharType="separate"/>
      </w:r>
      <w:r w:rsidR="00DF46E8">
        <w:t>(World Health Organization</w:t>
      </w:r>
      <w:r w:rsidR="006239EF">
        <w:t>)</w:t>
      </w:r>
      <w:r w:rsidR="006239EF">
        <w:fldChar w:fldCharType="end"/>
      </w:r>
      <w:r w:rsidR="001210EE" w:rsidRPr="00CB577C">
        <w:t xml:space="preserve">. </w:t>
      </w:r>
      <w:r w:rsidR="00113589" w:rsidRPr="00CB577C">
        <w:t xml:space="preserve">Although infectious diseases are clearly caused by external biological agents, </w:t>
      </w:r>
      <w:r w:rsidR="00065BC5" w:rsidRPr="00CB577C">
        <w:t xml:space="preserve">it is increasingly recognized that </w:t>
      </w:r>
      <w:r w:rsidR="00113589" w:rsidRPr="00CB577C">
        <w:t>genetic susceptibility</w:t>
      </w:r>
      <w:r w:rsidR="0067299B" w:rsidRPr="00CB577C">
        <w:t xml:space="preserve"> also plays a </w:t>
      </w:r>
      <w:r w:rsidR="00113589" w:rsidRPr="00CB577C">
        <w:t xml:space="preserve">role in their pathogenesis. </w:t>
      </w:r>
      <w:r w:rsidRPr="00CB577C">
        <w:t xml:space="preserve"> Recently,</w:t>
      </w:r>
      <w:r w:rsidR="00DF4198" w:rsidRPr="00CB577C">
        <w:t xml:space="preserve"> M</w:t>
      </w:r>
      <w:r w:rsidRPr="00CB577C">
        <w:t>endelian disorders of infectious disease susceptibility</w:t>
      </w:r>
      <w:r w:rsidR="0067299B" w:rsidRPr="00CB577C">
        <w:t xml:space="preserve"> predisposing</w:t>
      </w:r>
      <w:r w:rsidRPr="00CB577C">
        <w:t xml:space="preserve"> </w:t>
      </w:r>
      <w:r w:rsidR="009346B0" w:rsidRPr="00CB577C">
        <w:t xml:space="preserve">to </w:t>
      </w:r>
      <w:r w:rsidRPr="00CB577C">
        <w:t xml:space="preserve">specific infections </w:t>
      </w:r>
      <w:r w:rsidR="00113589" w:rsidRPr="00CB577C">
        <w:t>have been</w:t>
      </w:r>
      <w:r w:rsidRPr="00CB577C">
        <w:t xml:space="preserve"> </w:t>
      </w:r>
      <w:r w:rsidR="00113589" w:rsidRPr="00CB577C">
        <w:t xml:space="preserve">described. </w:t>
      </w:r>
      <w:r w:rsidRPr="00CB577C">
        <w:t xml:space="preserve"> </w:t>
      </w:r>
      <w:r w:rsidR="00DA62A5" w:rsidRPr="00CB577C">
        <w:t xml:space="preserve">However, these Mendelian diseases either predispose to several </w:t>
      </w:r>
      <w:r w:rsidR="001F0712" w:rsidRPr="00CB577C">
        <w:t xml:space="preserve">different </w:t>
      </w:r>
      <w:r w:rsidR="00DA62A5" w:rsidRPr="00CB577C">
        <w:t xml:space="preserve">infectious agents or have phenotypic findings dissimilar to common infections or have low penetrance. </w:t>
      </w:r>
    </w:p>
    <w:p w:rsidR="0020016D" w:rsidRPr="00CB577C" w:rsidRDefault="0020016D" w:rsidP="004622D2">
      <w:pPr>
        <w:spacing w:line="360" w:lineRule="auto"/>
        <w:ind w:right="-720"/>
      </w:pPr>
    </w:p>
    <w:p w:rsidR="002E54E6" w:rsidRPr="00CB577C" w:rsidRDefault="00613A6A" w:rsidP="004622D2">
      <w:pPr>
        <w:spacing w:line="360" w:lineRule="auto"/>
        <w:ind w:right="-720"/>
      </w:pPr>
      <w:r w:rsidRPr="00CB577C">
        <w:t>For example, p</w:t>
      </w:r>
      <w:r w:rsidR="0020016D" w:rsidRPr="00CB577C">
        <w:t xml:space="preserve">neumococcal disease predisposition by </w:t>
      </w:r>
      <w:r w:rsidR="0020016D" w:rsidRPr="00CB577C">
        <w:rPr>
          <w:i/>
        </w:rPr>
        <w:t>IRAK4</w:t>
      </w:r>
      <w:r w:rsidR="0020016D" w:rsidRPr="00CB577C">
        <w:t xml:space="preserve"> and </w:t>
      </w:r>
      <w:r w:rsidR="0020016D" w:rsidRPr="00CB577C">
        <w:rPr>
          <w:i/>
        </w:rPr>
        <w:t>MyD88</w:t>
      </w:r>
      <w:r w:rsidR="0020016D" w:rsidRPr="00CB577C">
        <w:t xml:space="preserve"> deficiencies also predispose to</w:t>
      </w:r>
      <w:r w:rsidR="009346B0" w:rsidRPr="00CB577C">
        <w:t xml:space="preserve"> </w:t>
      </w:r>
      <w:r w:rsidR="009346B0" w:rsidRPr="00CB577C">
        <w:rPr>
          <w:i/>
        </w:rPr>
        <w:t>Staphylococcus</w:t>
      </w:r>
      <w:r w:rsidR="000A5AF8" w:rsidRPr="00CB577C">
        <w:rPr>
          <w:i/>
        </w:rPr>
        <w:t xml:space="preserve"> aureus</w:t>
      </w:r>
      <w:r w:rsidR="000A5AF8" w:rsidRPr="00CB577C">
        <w:t xml:space="preserve"> </w:t>
      </w:r>
      <w:r w:rsidR="0020016D" w:rsidRPr="00CB577C">
        <w:t>and</w:t>
      </w:r>
      <w:r w:rsidR="009346B0" w:rsidRPr="00CB577C">
        <w:t xml:space="preserve"> </w:t>
      </w:r>
      <w:r w:rsidR="009C34E9" w:rsidRPr="00CB577C">
        <w:rPr>
          <w:i/>
        </w:rPr>
        <w:t>P</w:t>
      </w:r>
      <w:r w:rsidR="009346B0" w:rsidRPr="00CB577C">
        <w:rPr>
          <w:i/>
        </w:rPr>
        <w:t xml:space="preserve">seudomonas </w:t>
      </w:r>
      <w:r w:rsidR="0020016D" w:rsidRPr="00CB577C">
        <w:rPr>
          <w:i/>
        </w:rPr>
        <w:t>aeruginosa</w:t>
      </w:r>
      <w:r w:rsidR="0020016D" w:rsidRPr="00CB577C">
        <w:t xml:space="preserve"> infections and</w:t>
      </w:r>
      <w:r w:rsidR="009C34E9" w:rsidRPr="00CB577C">
        <w:t>,</w:t>
      </w:r>
      <w:r w:rsidR="0020016D" w:rsidRPr="00CB577C">
        <w:t xml:space="preserve"> in contrast to sporadic invasive bacterial diseases, systemic inflammatory signs are weak</w:t>
      </w:r>
      <w:r w:rsidR="009346B0" w:rsidRPr="00CB577C">
        <w:t xml:space="preserve"> in these Mendelian diseases</w:t>
      </w:r>
      <w:r w:rsidR="0020016D" w:rsidRPr="00CB577C">
        <w:t xml:space="preserve">  </w:t>
      </w:r>
      <w:r w:rsidR="006239EF">
        <w:fldChar w:fldCharType="begin"/>
      </w:r>
      <w:r w:rsidR="006239EF">
        <w:instrText>ADDIN RW.CITE{{148 Picard,C. 2010;}}</w:instrText>
      </w:r>
      <w:r w:rsidR="006239EF">
        <w:fldChar w:fldCharType="separate"/>
      </w:r>
      <w:r w:rsidR="006239EF">
        <w:t>(Picard et al., 2010)</w:t>
      </w:r>
      <w:r w:rsidR="006239EF">
        <w:fldChar w:fldCharType="end"/>
      </w:r>
      <w:r w:rsidR="0065644E" w:rsidRPr="00CB577C">
        <w:t>. Herpes simplex encephalitis associated genes (</w:t>
      </w:r>
      <w:r w:rsidR="0065644E" w:rsidRPr="00CB577C">
        <w:rPr>
          <w:i/>
        </w:rPr>
        <w:t>TRIF</w:t>
      </w:r>
      <w:r w:rsidR="0065644E" w:rsidRPr="00CB577C">
        <w:t xml:space="preserve">, </w:t>
      </w:r>
      <w:r w:rsidR="0065644E" w:rsidRPr="00CB577C">
        <w:rPr>
          <w:i/>
        </w:rPr>
        <w:t>TLR3</w:t>
      </w:r>
      <w:r w:rsidR="0065644E" w:rsidRPr="00CB577C">
        <w:t xml:space="preserve">, </w:t>
      </w:r>
      <w:r w:rsidR="0065644E" w:rsidRPr="00CB577C">
        <w:rPr>
          <w:i/>
        </w:rPr>
        <w:t>TRAF3</w:t>
      </w:r>
      <w:r w:rsidR="0065644E" w:rsidRPr="00CB577C">
        <w:t xml:space="preserve">, </w:t>
      </w:r>
      <w:r w:rsidR="0065644E" w:rsidRPr="00CB577C">
        <w:rPr>
          <w:i/>
        </w:rPr>
        <w:t>UNC-93B</w:t>
      </w:r>
      <w:r w:rsidR="0065644E" w:rsidRPr="00CB577C">
        <w:t>) are described in</w:t>
      </w:r>
      <w:r w:rsidR="009C34E9" w:rsidRPr="00CB577C">
        <w:t xml:space="preserve"> a</w:t>
      </w:r>
      <w:r w:rsidR="002F3ADC" w:rsidRPr="00CB577C">
        <w:t xml:space="preserve"> limited number of cases. However, </w:t>
      </w:r>
      <w:r w:rsidR="009C34E9" w:rsidRPr="00CB577C">
        <w:t>the</w:t>
      </w:r>
      <w:r w:rsidR="0065644E" w:rsidRPr="00CB577C">
        <w:t xml:space="preserve"> penetrance of these </w:t>
      </w:r>
      <w:r w:rsidR="002F3ADC" w:rsidRPr="00CB577C">
        <w:t xml:space="preserve">gene </w:t>
      </w:r>
      <w:r w:rsidR="0065644E" w:rsidRPr="00CB577C">
        <w:t>mutations appear</w:t>
      </w:r>
      <w:r w:rsidR="002F3ADC" w:rsidRPr="00CB577C">
        <w:t>s</w:t>
      </w:r>
      <w:r w:rsidR="0065644E" w:rsidRPr="00CB577C">
        <w:t xml:space="preserve"> very low (for example, only two of seven </w:t>
      </w:r>
      <w:r w:rsidR="0065644E" w:rsidRPr="00CB577C">
        <w:rPr>
          <w:i/>
        </w:rPr>
        <w:t>TLR3</w:t>
      </w:r>
      <w:r w:rsidR="0065644E" w:rsidRPr="00CB577C">
        <w:t xml:space="preserve"> mutation carriers developed herpes encephalitis) </w:t>
      </w:r>
      <w:r w:rsidR="006239EF">
        <w:fldChar w:fldCharType="begin"/>
      </w:r>
      <w:r w:rsidR="006239EF">
        <w:instrText>ADDIN RW.CITE{{149 Alcais,A. 2010;}}</w:instrText>
      </w:r>
      <w:r w:rsidR="006239EF">
        <w:fldChar w:fldCharType="separate"/>
      </w:r>
      <w:r w:rsidR="006239EF">
        <w:t>(Alcais et al., 2010)</w:t>
      </w:r>
      <w:r w:rsidR="006239EF">
        <w:fldChar w:fldCharType="end"/>
      </w:r>
      <w:r w:rsidR="0065644E" w:rsidRPr="00CB577C">
        <w:t xml:space="preserve">. Mendelian susceptibility to mycobacterial diseases is a rare syndrome characterized by predisposition to infections caused by weakly virulent mycobacteria, such as BCG vaccines and nontuberculous environmental mycobacteria in addition to the more virulent mycobacterial species </w:t>
      </w:r>
      <w:r w:rsidR="0065644E" w:rsidRPr="00CB577C">
        <w:rPr>
          <w:i/>
        </w:rPr>
        <w:t>Mycobacterium tuberculosis</w:t>
      </w:r>
      <w:r w:rsidR="0065644E" w:rsidRPr="00CB577C">
        <w:t xml:space="preserve">. Systemic salmonellosis, either typhoidal or, more commonly, nontyphoidal, is observed in about 50% of </w:t>
      </w:r>
      <w:r w:rsidR="0051180B" w:rsidRPr="00CB577C">
        <w:t xml:space="preserve">the </w:t>
      </w:r>
      <w:r w:rsidR="0065644E" w:rsidRPr="00CB577C">
        <w:t xml:space="preserve">cases, including </w:t>
      </w:r>
      <w:r w:rsidR="002F3ADC" w:rsidRPr="00CB577C">
        <w:t>in subset who has</w:t>
      </w:r>
      <w:r w:rsidR="0065644E" w:rsidRPr="00CB577C">
        <w:t xml:space="preserve"> no signs of mycobacterial disease before the diagnosis of </w:t>
      </w:r>
      <w:r w:rsidR="0065644E" w:rsidRPr="00CB577C">
        <w:lastRenderedPageBreak/>
        <w:t>salmonell</w:t>
      </w:r>
      <w:r w:rsidR="000B2EEB" w:rsidRPr="00CB577C">
        <w:t>osis</w:t>
      </w:r>
      <w:r w:rsidR="0065644E" w:rsidRPr="00CB577C">
        <w:t xml:space="preserve"> </w:t>
      </w:r>
      <w:r w:rsidR="006239EF">
        <w:fldChar w:fldCharType="begin"/>
      </w:r>
      <w:r w:rsidR="006239EF">
        <w:instrText>ADDIN RW.CITE{{150 Al-Muhsen,S. 2008;}}</w:instrText>
      </w:r>
      <w:r w:rsidR="006239EF">
        <w:fldChar w:fldCharType="separate"/>
      </w:r>
      <w:r w:rsidR="006239EF">
        <w:t>(Al-Muhsen &amp; Casanova 2008)</w:t>
      </w:r>
      <w:r w:rsidR="006239EF">
        <w:fldChar w:fldCharType="end"/>
      </w:r>
      <w:r w:rsidR="000B2EEB" w:rsidRPr="00CB577C">
        <w:t>.</w:t>
      </w:r>
      <w:r w:rsidR="0051180B" w:rsidRPr="00CB577C">
        <w:t xml:space="preserve"> </w:t>
      </w:r>
      <w:r w:rsidR="0065644E" w:rsidRPr="00CB577C">
        <w:t xml:space="preserve">Mendelian susceptibility to isolated tuberculosis is not recognized. </w:t>
      </w:r>
    </w:p>
    <w:p w:rsidR="002E54E6" w:rsidRPr="00CB577C" w:rsidRDefault="002E54E6" w:rsidP="004622D2">
      <w:pPr>
        <w:spacing w:line="360" w:lineRule="auto"/>
        <w:ind w:right="-720"/>
      </w:pPr>
    </w:p>
    <w:p w:rsidR="0020016D" w:rsidRPr="00CB577C" w:rsidRDefault="0020016D" w:rsidP="004622D2">
      <w:pPr>
        <w:spacing w:line="360" w:lineRule="auto"/>
        <w:ind w:right="-720"/>
      </w:pPr>
      <w:r w:rsidRPr="00CB577C">
        <w:t>Epidermodysplasia Verruciformis</w:t>
      </w:r>
      <w:r w:rsidR="00ED14ED" w:rsidRPr="00CB577C">
        <w:t xml:space="preserve"> (EV)</w:t>
      </w:r>
      <w:r w:rsidRPr="00CB577C">
        <w:t xml:space="preserve">, </w:t>
      </w:r>
      <w:r w:rsidR="002E54E6" w:rsidRPr="00CB577C">
        <w:t xml:space="preserve">a rare disorder </w:t>
      </w:r>
      <w:r w:rsidR="00ED14ED" w:rsidRPr="00CB577C">
        <w:t>characterized by pr</w:t>
      </w:r>
      <w:r w:rsidR="00C665B9" w:rsidRPr="00CB577C">
        <w:t>edisposition to human papilloma</w:t>
      </w:r>
      <w:r w:rsidR="00ED14ED" w:rsidRPr="00CB577C">
        <w:t>virus</w:t>
      </w:r>
      <w:r w:rsidR="00095213" w:rsidRPr="00CB577C">
        <w:t xml:space="preserve"> (HPV)</w:t>
      </w:r>
      <w:r w:rsidR="00A72319" w:rsidRPr="00CB577C">
        <w:t xml:space="preserve"> infection,</w:t>
      </w:r>
      <w:r w:rsidR="00ED14ED" w:rsidRPr="00CB577C">
        <w:t xml:space="preserve"> </w:t>
      </w:r>
      <w:r w:rsidR="00C665B9" w:rsidRPr="00CB577C">
        <w:t xml:space="preserve">is </w:t>
      </w:r>
      <w:r w:rsidR="002E54E6" w:rsidRPr="00CB577C">
        <w:t xml:space="preserve">caused by </w:t>
      </w:r>
      <w:r w:rsidR="002E54E6" w:rsidRPr="00CB577C">
        <w:rPr>
          <w:i/>
        </w:rPr>
        <w:t>EVER1</w:t>
      </w:r>
      <w:r w:rsidR="002E54E6" w:rsidRPr="00CB577C">
        <w:t xml:space="preserve"> and </w:t>
      </w:r>
      <w:r w:rsidR="002E54E6" w:rsidRPr="00CB577C">
        <w:rPr>
          <w:i/>
        </w:rPr>
        <w:t>EVER2</w:t>
      </w:r>
      <w:r w:rsidR="00A72319" w:rsidRPr="00CB577C">
        <w:t xml:space="preserve"> mutations. T</w:t>
      </w:r>
      <w:r w:rsidR="002E54E6" w:rsidRPr="00CB577C">
        <w:t>he</w:t>
      </w:r>
      <w:r w:rsidRPr="00CB577C">
        <w:t xml:space="preserve"> physical findings are limited to the skin a</w:t>
      </w:r>
      <w:r w:rsidR="002E54E6" w:rsidRPr="00CB577C">
        <w:t>nd rarely occur on the mucosa. T</w:t>
      </w:r>
      <w:r w:rsidRPr="00CB577C">
        <w:t>he skin lesions, especially in the sun-exposed areas often transform to</w:t>
      </w:r>
      <w:r w:rsidR="002E54E6" w:rsidRPr="00CB577C">
        <w:t xml:space="preserve"> squamous cell carcinoma</w:t>
      </w:r>
      <w:r w:rsidRPr="00CB577C">
        <w:t xml:space="preserve">. </w:t>
      </w:r>
      <w:r w:rsidR="00C665B9" w:rsidRPr="00CB577C">
        <w:t>In contrast, t</w:t>
      </w:r>
      <w:r w:rsidRPr="00CB577C">
        <w:t>he common skin warts are be</w:t>
      </w:r>
      <w:r w:rsidR="002E54E6" w:rsidRPr="00CB577C">
        <w:t>n</w:t>
      </w:r>
      <w:r w:rsidRPr="00CB577C">
        <w:t xml:space="preserve">ign conditions. HPV types 16 and 18 are high-risk types of HPV responsible for most high-grade intraepithelial lesions that may progress to carcinomas, particularly in the anogenital and/or mucosal </w:t>
      </w:r>
      <w:r w:rsidR="00D56355" w:rsidRPr="00CB577C">
        <w:t>locations</w:t>
      </w:r>
      <w:r w:rsidRPr="00CB577C">
        <w:t xml:space="preserve">. These </w:t>
      </w:r>
      <w:r w:rsidR="00D56355" w:rsidRPr="00CB577C">
        <w:t xml:space="preserve">HPV </w:t>
      </w:r>
      <w:r w:rsidRPr="00CB577C">
        <w:t>type</w:t>
      </w:r>
      <w:r w:rsidR="002E54E6" w:rsidRPr="00CB577C">
        <w:t>s</w:t>
      </w:r>
      <w:r w:rsidRPr="00CB577C">
        <w:t xml:space="preserve"> are not described in EV.</w:t>
      </w:r>
      <w:r w:rsidR="000A5AF8" w:rsidRPr="00CB577C">
        <w:t xml:space="preserve"> Thus,</w:t>
      </w:r>
      <w:r w:rsidR="00095213" w:rsidRPr="00CB577C">
        <w:t xml:space="preserve"> EV does not appear to </w:t>
      </w:r>
      <w:r w:rsidR="001E0E15" w:rsidRPr="00CB577C">
        <w:t>represent a Mendelian phenocopy</w:t>
      </w:r>
      <w:r w:rsidR="00095213" w:rsidRPr="00CB577C">
        <w:t xml:space="preserve"> neither for common skin warts nor for </w:t>
      </w:r>
      <w:r w:rsidR="00A72319" w:rsidRPr="00CB577C">
        <w:t xml:space="preserve">the </w:t>
      </w:r>
      <w:r w:rsidR="00095213" w:rsidRPr="00CB577C">
        <w:t xml:space="preserve">common HPV-related </w:t>
      </w:r>
      <w:r w:rsidR="00D56355" w:rsidRPr="00CB577C">
        <w:t>malignancies</w:t>
      </w:r>
      <w:r w:rsidR="00AA5D35">
        <w:t xml:space="preserve"> (Medscape)</w:t>
      </w:r>
      <w:r w:rsidR="0081311B">
        <w:t xml:space="preserve">. </w:t>
      </w:r>
      <w:r w:rsidR="000A5AF8" w:rsidRPr="00CB577C">
        <w:t>Similarly, X-linked lymphoproliferati</w:t>
      </w:r>
      <w:r w:rsidR="001E0E15" w:rsidRPr="00CB577C">
        <w:t>ve disorder</w:t>
      </w:r>
      <w:r w:rsidR="000A5AF8" w:rsidRPr="00CB577C">
        <w:t xml:space="preserve"> leads to fatal consequences after Epstein-Barr virus (</w:t>
      </w:r>
      <w:r w:rsidRPr="00CB577C">
        <w:t>EBV</w:t>
      </w:r>
      <w:r w:rsidR="000A5AF8" w:rsidRPr="00CB577C">
        <w:t>)</w:t>
      </w:r>
      <w:r w:rsidRPr="00CB577C">
        <w:t xml:space="preserve"> infection</w:t>
      </w:r>
      <w:r w:rsidR="00A72319" w:rsidRPr="00CB577C">
        <w:t>.  I</w:t>
      </w:r>
      <w:r w:rsidR="000A5AF8" w:rsidRPr="00CB577C">
        <w:t>n contrast</w:t>
      </w:r>
      <w:r w:rsidR="00A72319" w:rsidRPr="00CB577C">
        <w:t xml:space="preserve">, </w:t>
      </w:r>
      <w:r w:rsidR="000A5AF8" w:rsidRPr="00CB577C">
        <w:t xml:space="preserve">EBV-related </w:t>
      </w:r>
      <w:r w:rsidR="00A72319" w:rsidRPr="00CB577C">
        <w:t>infectious mononucleosis</w:t>
      </w:r>
      <w:r w:rsidRPr="00CB577C">
        <w:t xml:space="preserve"> is a benign condition. </w:t>
      </w:r>
    </w:p>
    <w:p w:rsidR="00AE0849" w:rsidRPr="00CB577C" w:rsidRDefault="00AE0849" w:rsidP="004622D2">
      <w:pPr>
        <w:spacing w:line="360" w:lineRule="auto"/>
        <w:ind w:right="-720"/>
      </w:pPr>
    </w:p>
    <w:p w:rsidR="00AE0849" w:rsidRPr="00CB577C" w:rsidRDefault="00831465" w:rsidP="004622D2">
      <w:pPr>
        <w:spacing w:line="360" w:lineRule="auto"/>
        <w:ind w:right="-720"/>
      </w:pPr>
      <w:r w:rsidRPr="00CB577C">
        <w:t>Either X-linked properdin deficiency or autosomal recessive defects in the terminal components of the complement cascade (C5–C9), which fo</w:t>
      </w:r>
      <w:r w:rsidR="00DA62A5" w:rsidRPr="00CB577C">
        <w:t>rm the membrane attack complex,</w:t>
      </w:r>
      <w:r w:rsidRPr="00CB577C">
        <w:t xml:space="preserve"> selective</w:t>
      </w:r>
      <w:r w:rsidR="00DA62A5" w:rsidRPr="00CB577C">
        <w:t>ly predispose</w:t>
      </w:r>
      <w:r w:rsidRPr="00CB577C">
        <w:t xml:space="preserve"> to invasive meningococcal disease</w:t>
      </w:r>
      <w:r w:rsidR="009250F5" w:rsidRPr="00CB577C">
        <w:t>.</w:t>
      </w:r>
      <w:r w:rsidRPr="00CB577C">
        <w:t xml:space="preserve"> However, meningoccal disease occurs in less than 53% of those with properdin deficiency. When the probands are removed</w:t>
      </w:r>
      <w:r w:rsidR="002F3ADC" w:rsidRPr="00CB577C">
        <w:t>,</w:t>
      </w:r>
      <w:r w:rsidRPr="00CB577C">
        <w:t xml:space="preserve"> the risk is even smaller (18%).</w:t>
      </w:r>
      <w:r w:rsidR="004B0D55" w:rsidRPr="00CB577C">
        <w:t xml:space="preserve"> </w:t>
      </w:r>
      <w:r w:rsidRPr="00CB577C">
        <w:t xml:space="preserve">Similarly late complement </w:t>
      </w:r>
      <w:r w:rsidR="00C90808" w:rsidRPr="00CB577C">
        <w:t>component deficiency causes</w:t>
      </w:r>
      <w:r w:rsidRPr="00CB577C">
        <w:t xml:space="preserve"> meningoccal disease in 57-71% when probands are included and in 38% when probands are excluded. </w:t>
      </w:r>
      <w:r w:rsidR="006239EF">
        <w:fldChar w:fldCharType="begin"/>
      </w:r>
      <w:r w:rsidR="006239EF">
        <w:instrText>ADDIN RW.CITE{{145 Fijen,C.A. 1999;}}</w:instrText>
      </w:r>
      <w:r w:rsidR="006239EF">
        <w:fldChar w:fldCharType="separate"/>
      </w:r>
      <w:r w:rsidR="006239EF">
        <w:t>(Fijen et al., 1999)</w:t>
      </w:r>
      <w:r w:rsidR="006239EF">
        <w:fldChar w:fldCharType="end"/>
      </w:r>
    </w:p>
    <w:p w:rsidR="000C1835" w:rsidRPr="00CB577C" w:rsidRDefault="000C1835" w:rsidP="004622D2">
      <w:pPr>
        <w:spacing w:line="360" w:lineRule="auto"/>
        <w:ind w:right="-720"/>
      </w:pPr>
    </w:p>
    <w:p w:rsidR="00E44F21" w:rsidRPr="00CB577C" w:rsidRDefault="00430C58" w:rsidP="004622D2">
      <w:pPr>
        <w:spacing w:line="360" w:lineRule="auto"/>
        <w:ind w:right="-720"/>
      </w:pPr>
      <w:r w:rsidRPr="00CB577C">
        <w:t>In summary, although v</w:t>
      </w:r>
      <w:r w:rsidR="004B0D55" w:rsidRPr="00CB577C">
        <w:t xml:space="preserve">ariations in certain genes play an important role in determining susceptibility for </w:t>
      </w:r>
      <w:r w:rsidRPr="00CB577C">
        <w:t xml:space="preserve">common infections, including malaria and HIV, </w:t>
      </w:r>
      <w:r w:rsidR="00065BC5" w:rsidRPr="00CB577C">
        <w:t xml:space="preserve">and although Mendelian susceptibility to certain infections are documented, </w:t>
      </w:r>
      <w:r w:rsidR="004B0D55" w:rsidRPr="00CB577C">
        <w:t xml:space="preserve">currently there is no definitive evidence for a gene mutation that </w:t>
      </w:r>
      <w:r w:rsidR="009250F5" w:rsidRPr="00CB577C">
        <w:t>selectively predisposes</w:t>
      </w:r>
      <w:r w:rsidR="00065BC5" w:rsidRPr="00CB577C">
        <w:t xml:space="preserve"> </w:t>
      </w:r>
      <w:r w:rsidR="004B0D55" w:rsidRPr="00CB577C">
        <w:t>to a single common infectious disease in a highly penetrant fashion.</w:t>
      </w:r>
    </w:p>
    <w:p w:rsidR="00CF4DE8" w:rsidRPr="00CB577C" w:rsidRDefault="00CF4DE8" w:rsidP="004622D2">
      <w:pPr>
        <w:spacing w:line="360" w:lineRule="auto"/>
        <w:ind w:right="-720"/>
      </w:pPr>
    </w:p>
    <w:p w:rsidR="00CF4DE8" w:rsidRPr="00CB577C" w:rsidRDefault="00CF4DE8" w:rsidP="004622D2">
      <w:pPr>
        <w:spacing w:line="360" w:lineRule="auto"/>
        <w:ind w:right="-720"/>
      </w:pPr>
    </w:p>
    <w:p w:rsidR="00CF4DE8" w:rsidRPr="00CB577C" w:rsidRDefault="00CF4DE8" w:rsidP="004622D2">
      <w:pPr>
        <w:spacing w:line="360" w:lineRule="auto"/>
        <w:ind w:right="-720"/>
        <w:rPr>
          <w:b/>
        </w:rPr>
      </w:pPr>
      <w:r w:rsidRPr="00CB577C">
        <w:rPr>
          <w:b/>
        </w:rPr>
        <w:t>II. Neoplasms</w:t>
      </w:r>
    </w:p>
    <w:p w:rsidR="004D72C7" w:rsidRPr="00CB577C" w:rsidRDefault="004D72C7" w:rsidP="004622D2">
      <w:pPr>
        <w:spacing w:line="360" w:lineRule="auto"/>
        <w:ind w:right="-720"/>
      </w:pPr>
    </w:p>
    <w:p w:rsidR="004D72C7" w:rsidRPr="00CB577C" w:rsidRDefault="00A33B96" w:rsidP="004622D2">
      <w:pPr>
        <w:spacing w:line="360" w:lineRule="auto"/>
        <w:ind w:right="-720"/>
      </w:pPr>
      <w:r w:rsidRPr="00CB577C">
        <w:t xml:space="preserve">Malignant neoplasms account for more than 10% of all deaths worldwide. </w:t>
      </w:r>
      <w:r w:rsidR="00D279B0" w:rsidRPr="00CB577C">
        <w:t>Age is a major risk factor</w:t>
      </w:r>
      <w:r w:rsidR="001D2B33" w:rsidRPr="00CB577C">
        <w:t xml:space="preserve"> for </w:t>
      </w:r>
      <w:r w:rsidR="00CB65D3" w:rsidRPr="00CB577C">
        <w:t>common malignancies</w:t>
      </w:r>
      <w:r w:rsidR="00D279B0" w:rsidRPr="00CB577C">
        <w:t>. Most carcinomas affect people over 55 years</w:t>
      </w:r>
      <w:r w:rsidR="009E284C" w:rsidRPr="00CB577C">
        <w:t xml:space="preserve"> old</w:t>
      </w:r>
      <w:r w:rsidR="00D279B0" w:rsidRPr="00CB577C">
        <w:t xml:space="preserve">. </w:t>
      </w:r>
      <w:r w:rsidRPr="00CB577C">
        <w:t xml:space="preserve">Both genetic and environmental factors play a </w:t>
      </w:r>
      <w:r w:rsidR="009E284C" w:rsidRPr="00CB577C">
        <w:t xml:space="preserve">significant </w:t>
      </w:r>
      <w:r w:rsidRPr="00CB577C">
        <w:t>role in pathogenesis</w:t>
      </w:r>
      <w:r w:rsidR="009E284C" w:rsidRPr="00CB577C">
        <w:t xml:space="preserve"> of malignant neoplasms. T</w:t>
      </w:r>
      <w:r w:rsidRPr="00CB577C">
        <w:t xml:space="preserve">obacco use and </w:t>
      </w:r>
      <w:r w:rsidR="001D7AEE" w:rsidRPr="00CB577C">
        <w:t xml:space="preserve">such viruses as </w:t>
      </w:r>
      <w:r w:rsidRPr="00CB577C">
        <w:t>human papillomavirus</w:t>
      </w:r>
      <w:r w:rsidR="001D7AEE" w:rsidRPr="00CB577C">
        <w:t xml:space="preserve"> and hepatitis B virus </w:t>
      </w:r>
      <w:r w:rsidR="00E00CD8" w:rsidRPr="00CB577C">
        <w:t>account for significant fraction of preventable malignancies in developing countri</w:t>
      </w:r>
      <w:r w:rsidR="009E284C" w:rsidRPr="00CB577C">
        <w:t>es</w:t>
      </w:r>
      <w:r w:rsidR="00D279B0" w:rsidRPr="00CB577C">
        <w:t>.</w:t>
      </w:r>
      <w:r w:rsidR="009E284C" w:rsidRPr="00CB577C">
        <w:t xml:space="preserve"> A sm</w:t>
      </w:r>
      <w:r w:rsidR="001D2B33" w:rsidRPr="00CB577C">
        <w:t>all fraction of malignancies is</w:t>
      </w:r>
      <w:r w:rsidR="009E284C" w:rsidRPr="00CB577C">
        <w:t xml:space="preserve"> caused by germ line mutations.</w:t>
      </w:r>
      <w:r w:rsidR="00D279B0" w:rsidRPr="00CB577C">
        <w:t xml:space="preserve"> </w:t>
      </w:r>
    </w:p>
    <w:p w:rsidR="007A1C1A" w:rsidRPr="00CB577C" w:rsidRDefault="007A1C1A" w:rsidP="004622D2">
      <w:pPr>
        <w:spacing w:line="360" w:lineRule="auto"/>
        <w:ind w:right="-720"/>
      </w:pPr>
    </w:p>
    <w:p w:rsidR="00635974" w:rsidRPr="00CB577C" w:rsidRDefault="00635974" w:rsidP="004622D2">
      <w:pPr>
        <w:spacing w:line="360" w:lineRule="auto"/>
        <w:ind w:right="-720"/>
      </w:pPr>
    </w:p>
    <w:p w:rsidR="007A1C1A" w:rsidRPr="00CB577C" w:rsidRDefault="007A1C1A" w:rsidP="004622D2">
      <w:pPr>
        <w:spacing w:line="360" w:lineRule="auto"/>
        <w:ind w:right="-720"/>
        <w:rPr>
          <w:b/>
        </w:rPr>
      </w:pPr>
      <w:r w:rsidRPr="00CB577C">
        <w:rPr>
          <w:b/>
        </w:rPr>
        <w:t>Early</w:t>
      </w:r>
      <w:r w:rsidR="00E81C6A" w:rsidRPr="00CB577C">
        <w:rPr>
          <w:b/>
        </w:rPr>
        <w:t xml:space="preserve"> onset</w:t>
      </w:r>
    </w:p>
    <w:p w:rsidR="00BB1887" w:rsidRPr="00CB577C" w:rsidRDefault="00BB1887" w:rsidP="004622D2">
      <w:pPr>
        <w:spacing w:line="360" w:lineRule="auto"/>
        <w:ind w:right="-720"/>
      </w:pPr>
      <w:r w:rsidRPr="00CB577C">
        <w:t>Cancer is uncommon in younger ages. For example, approximately 0.5% of all cancer occur</w:t>
      </w:r>
      <w:r w:rsidR="006E0C0F" w:rsidRPr="00CB577C">
        <w:t>s</w:t>
      </w:r>
      <w:r w:rsidRPr="00CB577C">
        <w:t xml:space="preserve"> in children aged 15 or younger in industrialized countries</w:t>
      </w:r>
      <w:r w:rsidR="0089688D" w:rsidRPr="00CB577C">
        <w:t xml:space="preserve"> </w:t>
      </w:r>
      <w:r w:rsidR="006239EF">
        <w:fldChar w:fldCharType="begin"/>
      </w:r>
      <w:r w:rsidR="006239EF">
        <w:instrText>ADDIN RW.CITE{{162 Stiller,C.A. 2004;}}</w:instrText>
      </w:r>
      <w:r w:rsidR="006239EF">
        <w:fldChar w:fldCharType="separate"/>
      </w:r>
      <w:r w:rsidR="006239EF">
        <w:t>(Stiller 2004)</w:t>
      </w:r>
      <w:r w:rsidR="006239EF">
        <w:fldChar w:fldCharType="end"/>
      </w:r>
      <w:r w:rsidRPr="00CB577C">
        <w:t xml:space="preserve">.  </w:t>
      </w:r>
      <w:r w:rsidR="000035D2" w:rsidRPr="00CB577C">
        <w:t xml:space="preserve">However, cancer related deaths account for more than 10% of all deaths in this age group. </w:t>
      </w:r>
      <w:r w:rsidR="006E0C0F" w:rsidRPr="00CB577C">
        <w:t>Acute lymphoblastic leukemia (ALL</w:t>
      </w:r>
      <w:r w:rsidR="00664CAF" w:rsidRPr="00CB577C">
        <w:t>) accounts for majority</w:t>
      </w:r>
      <w:r w:rsidR="006E0C0F" w:rsidRPr="00CB577C">
        <w:t xml:space="preserve"> of all childhood cancer</w:t>
      </w:r>
      <w:r w:rsidR="000035D2" w:rsidRPr="00CB577C">
        <w:t xml:space="preserve"> in many populations</w:t>
      </w:r>
      <w:r w:rsidR="006E0C0F" w:rsidRPr="00CB577C">
        <w:t xml:space="preserve">. Other common childhood malignant neoplasms include lymphoma, CNS tumors, neuroblastoma, retinoblastoma, Wilms’ tumor, hepatic tumors, osteosarcoma, </w:t>
      </w:r>
      <w:smartTag w:uri="urn:schemas-microsoft-com:office:smarttags" w:element="place">
        <w:r w:rsidR="006E0C0F" w:rsidRPr="00CB577C">
          <w:t>Ewing</w:t>
        </w:r>
      </w:smartTag>
      <w:r w:rsidR="006E0C0F" w:rsidRPr="00CB577C">
        <w:t xml:space="preserve"> sarcoma, soft tissue sarcomas and germ cell tumors.</w:t>
      </w:r>
    </w:p>
    <w:p w:rsidR="006E0C0F" w:rsidRPr="00CB577C" w:rsidRDefault="006E0C0F" w:rsidP="004622D2">
      <w:pPr>
        <w:spacing w:line="360" w:lineRule="auto"/>
        <w:ind w:right="-720"/>
      </w:pPr>
    </w:p>
    <w:p w:rsidR="0037149B" w:rsidRPr="00CB577C" w:rsidRDefault="000035D2" w:rsidP="004622D2">
      <w:pPr>
        <w:spacing w:line="360" w:lineRule="auto"/>
        <w:ind w:right="-720"/>
      </w:pPr>
      <w:r w:rsidRPr="00CB577C">
        <w:t xml:space="preserve">Many somatic alterations (translocations, mutations) are discovered in ALL and acute myeloid </w:t>
      </w:r>
      <w:r w:rsidR="009B26A9">
        <w:t>leukemia (AML), though nonsyndromic</w:t>
      </w:r>
      <w:r w:rsidRPr="00CB577C">
        <w:t xml:space="preserve"> </w:t>
      </w:r>
      <w:r w:rsidR="001D2B33" w:rsidRPr="00CB577C">
        <w:t xml:space="preserve">germ line </w:t>
      </w:r>
      <w:r w:rsidRPr="00CB577C">
        <w:t xml:space="preserve">predisposition genes are unknown.  </w:t>
      </w:r>
      <w:r w:rsidR="006E0C0F" w:rsidRPr="00CB577C">
        <w:t xml:space="preserve">Down syndrome and </w:t>
      </w:r>
      <w:r w:rsidR="00371094" w:rsidRPr="00CB577C">
        <w:t>such</w:t>
      </w:r>
      <w:r w:rsidR="006E0C0F" w:rsidRPr="00CB577C">
        <w:t xml:space="preserve"> Mendelian diseases </w:t>
      </w:r>
      <w:r w:rsidR="00371094" w:rsidRPr="00CB577C">
        <w:t>as</w:t>
      </w:r>
      <w:r w:rsidR="006E0C0F" w:rsidRPr="00CB577C">
        <w:t xml:space="preserve"> Li-Fraumeni</w:t>
      </w:r>
      <w:r w:rsidR="009302F6" w:rsidRPr="00CB577C">
        <w:t xml:space="preserve"> syndrome</w:t>
      </w:r>
      <w:r w:rsidR="006E0C0F" w:rsidRPr="00CB577C">
        <w:t xml:space="preserve">, </w:t>
      </w:r>
      <w:r w:rsidR="006E3670" w:rsidRPr="00CB577C">
        <w:t>neurofibromatosis type 1</w:t>
      </w:r>
      <w:r w:rsidR="009302F6" w:rsidRPr="00CB577C">
        <w:t xml:space="preserve"> (</w:t>
      </w:r>
      <w:r w:rsidR="006E0C0F" w:rsidRPr="00CB577C">
        <w:t>NF1</w:t>
      </w:r>
      <w:r w:rsidR="009302F6" w:rsidRPr="00CB577C">
        <w:t>)</w:t>
      </w:r>
      <w:r w:rsidR="006E0C0F" w:rsidRPr="00CB577C">
        <w:t xml:space="preserve">, </w:t>
      </w:r>
      <w:r w:rsidR="009302F6" w:rsidRPr="00CB577C">
        <w:t>ataxia telangiectasia (</w:t>
      </w:r>
      <w:r w:rsidR="006E0C0F" w:rsidRPr="00CB577C">
        <w:t>AT</w:t>
      </w:r>
      <w:r w:rsidR="009302F6" w:rsidRPr="00CB577C">
        <w:t>)</w:t>
      </w:r>
      <w:r w:rsidR="006E0C0F" w:rsidRPr="00CB577C">
        <w:t>, Fanconi anemia an</w:t>
      </w:r>
      <w:r w:rsidRPr="00CB577C">
        <w:t>d hereditary immunodeficiencies</w:t>
      </w:r>
      <w:r w:rsidR="001A49D7" w:rsidRPr="00CB577C">
        <w:t xml:space="preserve"> increase childhood leukemia risk</w:t>
      </w:r>
      <w:r w:rsidRPr="00CB577C">
        <w:t>. However,</w:t>
      </w:r>
      <w:r w:rsidR="006E0C0F" w:rsidRPr="00CB577C">
        <w:t xml:space="preserve"> </w:t>
      </w:r>
      <w:r w:rsidR="009302F6" w:rsidRPr="00CB577C">
        <w:t>these diseases predispose to multiple malignancies and</w:t>
      </w:r>
      <w:r w:rsidRPr="00CB577C">
        <w:t>/or are associated with syndromic</w:t>
      </w:r>
      <w:r w:rsidR="009302F6" w:rsidRPr="00CB577C">
        <w:t xml:space="preserve"> features. </w:t>
      </w:r>
      <w:r w:rsidR="005E50D9" w:rsidRPr="00CB577C">
        <w:t>Other</w:t>
      </w:r>
      <w:r w:rsidR="00AC475B" w:rsidRPr="00CB577C">
        <w:t xml:space="preserve"> tumor </w:t>
      </w:r>
      <w:r w:rsidR="005E50D9" w:rsidRPr="00CB577C">
        <w:t>susc</w:t>
      </w:r>
      <w:r w:rsidR="005B3983" w:rsidRPr="00CB577C">
        <w:t>eptibility syndromes that predispose</w:t>
      </w:r>
      <w:r w:rsidR="005E50D9" w:rsidRPr="00CB577C">
        <w:t xml:space="preserve"> to </w:t>
      </w:r>
      <w:r w:rsidR="001C1AED" w:rsidRPr="00CB577C">
        <w:t>certain</w:t>
      </w:r>
      <w:r w:rsidR="005E50D9" w:rsidRPr="00CB577C">
        <w:t xml:space="preserve"> common childhood tumors include</w:t>
      </w:r>
      <w:r w:rsidR="00AC475B" w:rsidRPr="00CB577C">
        <w:t xml:space="preserve"> </w:t>
      </w:r>
      <w:r w:rsidR="005E50D9" w:rsidRPr="00CB577C">
        <w:t>Gorlin syndrome (</w:t>
      </w:r>
      <w:r w:rsidR="00AC475B" w:rsidRPr="00CB577C">
        <w:t>medulloblastoma</w:t>
      </w:r>
      <w:r w:rsidR="005E50D9" w:rsidRPr="00CB577C">
        <w:t>),</w:t>
      </w:r>
      <w:r w:rsidR="00AC475B" w:rsidRPr="00CB577C">
        <w:t xml:space="preserve"> </w:t>
      </w:r>
      <w:r w:rsidR="005E50D9" w:rsidRPr="00CB577C">
        <w:t>NF1 and NF2 (</w:t>
      </w:r>
      <w:r w:rsidR="00AC475B" w:rsidRPr="00CB577C">
        <w:t>pilocytic astrocytoma</w:t>
      </w:r>
      <w:r w:rsidR="005E50D9" w:rsidRPr="00CB577C">
        <w:t>, meningioma)</w:t>
      </w:r>
      <w:r w:rsidR="00AC475B" w:rsidRPr="00CB577C">
        <w:t xml:space="preserve">, </w:t>
      </w:r>
      <w:r w:rsidR="005E50D9" w:rsidRPr="00CB577C">
        <w:t xml:space="preserve">hereditary non-polyposis colorectal cancer (HNPCC) (glioma), </w:t>
      </w:r>
      <w:r w:rsidR="0097280E" w:rsidRPr="00CB577C">
        <w:t xml:space="preserve">Dennys-Drash </w:t>
      </w:r>
      <w:r w:rsidRPr="00CB577C">
        <w:t>syndrome and WAGR (Wilms tumor)</w:t>
      </w:r>
      <w:r w:rsidR="00AC475B" w:rsidRPr="00CB577C">
        <w:t>.</w:t>
      </w:r>
      <w:r w:rsidR="0097280E" w:rsidRPr="00CB577C">
        <w:t xml:space="preserve"> </w:t>
      </w:r>
    </w:p>
    <w:p w:rsidR="001179FD" w:rsidRPr="00CB577C" w:rsidRDefault="001179FD" w:rsidP="004622D2">
      <w:pPr>
        <w:spacing w:line="360" w:lineRule="auto"/>
        <w:ind w:right="-720"/>
      </w:pPr>
    </w:p>
    <w:p w:rsidR="001179FD" w:rsidRPr="00CB577C" w:rsidRDefault="001179FD" w:rsidP="004622D2">
      <w:pPr>
        <w:spacing w:line="360" w:lineRule="auto"/>
        <w:ind w:right="-720"/>
      </w:pPr>
      <w:r w:rsidRPr="00CB577C">
        <w:t>Familial juvenile polyposis syndrome i</w:t>
      </w:r>
      <w:r w:rsidR="00664CAF" w:rsidRPr="00CB577C">
        <w:t>s characterized by development</w:t>
      </w:r>
      <w:r w:rsidRPr="00CB577C">
        <w:t xml:space="preserve"> of multiple polyps in the gastrointestinal tract. Juvenile polyposis carries a high risk of malignant transformation. Common juvenile polyps, however, are usually solitary hamartomatous polyps that carry no </w:t>
      </w:r>
      <w:r w:rsidRPr="00CB577C">
        <w:lastRenderedPageBreak/>
        <w:t>significant risk of malignant transformation</w:t>
      </w:r>
      <w:r w:rsidR="00283229" w:rsidRPr="00CB577C">
        <w:t>, indicating</w:t>
      </w:r>
      <w:r w:rsidRPr="00CB577C">
        <w:t xml:space="preserve"> different biological behavior.</w:t>
      </w:r>
      <w:r w:rsidR="00BC121A" w:rsidRPr="00CB577C">
        <w:t xml:space="preserve"> In addition, up to 20% of juvenile polyposis patients have congenital abnormalities. </w:t>
      </w:r>
      <w:r w:rsidRPr="00CB577C">
        <w:t xml:space="preserve">Therefore, </w:t>
      </w:r>
      <w:r w:rsidR="00283229" w:rsidRPr="00CB577C">
        <w:t xml:space="preserve">familial </w:t>
      </w:r>
      <w:r w:rsidRPr="00CB577C">
        <w:t>juvenile polypos</w:t>
      </w:r>
      <w:r w:rsidR="00283229" w:rsidRPr="00CB577C">
        <w:t>is and sporadic hamartamatous</w:t>
      </w:r>
      <w:r w:rsidRPr="00CB577C">
        <w:t xml:space="preserve"> polyps ar</w:t>
      </w:r>
      <w:r w:rsidR="000C1F2E" w:rsidRPr="00CB577C">
        <w:t xml:space="preserve">e considered distinct disorders </w:t>
      </w:r>
      <w:r w:rsidR="006239EF">
        <w:fldChar w:fldCharType="begin"/>
      </w:r>
      <w:r w:rsidR="006239EF">
        <w:instrText>ADDIN RW.CITE{{205 Calva,D. 2008;}}</w:instrText>
      </w:r>
      <w:r w:rsidR="006239EF">
        <w:fldChar w:fldCharType="separate"/>
      </w:r>
      <w:r w:rsidR="006239EF">
        <w:t>(Calva &amp; Howe 2008)</w:t>
      </w:r>
      <w:r w:rsidR="006239EF">
        <w:fldChar w:fldCharType="end"/>
      </w:r>
      <w:r w:rsidR="000C1F2E" w:rsidRPr="00CB577C">
        <w:t xml:space="preserve">. </w:t>
      </w:r>
    </w:p>
    <w:p w:rsidR="0037149B" w:rsidRPr="00CB577C" w:rsidRDefault="0037149B" w:rsidP="004622D2">
      <w:pPr>
        <w:spacing w:line="360" w:lineRule="auto"/>
        <w:ind w:right="-720"/>
      </w:pPr>
    </w:p>
    <w:p w:rsidR="00AC475B" w:rsidRPr="00CB577C" w:rsidRDefault="0037149B" w:rsidP="004622D2">
      <w:pPr>
        <w:spacing w:line="360" w:lineRule="auto"/>
        <w:ind w:right="-720"/>
      </w:pPr>
      <w:r w:rsidRPr="00CB577C">
        <w:t xml:space="preserve">Recently, activating mutations in </w:t>
      </w:r>
      <w:r w:rsidRPr="00CB577C">
        <w:rPr>
          <w:i/>
        </w:rPr>
        <w:t>ALK</w:t>
      </w:r>
      <w:r w:rsidRPr="00CB577C">
        <w:t xml:space="preserve"> are associated with familial and sporadic neuroblastoma, a neuroectodermal tumor that often develops in the adrenal gland, mostly in children below 10 years old. Mutation analysis of </w:t>
      </w:r>
      <w:r w:rsidR="00664CAF" w:rsidRPr="00CB577C">
        <w:t xml:space="preserve">the </w:t>
      </w:r>
      <w:r w:rsidRPr="00CB577C">
        <w:rPr>
          <w:i/>
        </w:rPr>
        <w:t>ALK</w:t>
      </w:r>
      <w:r w:rsidRPr="00CB577C">
        <w:t xml:space="preserve"> gene in extended families reveal that the penetrance is approximately 50%</w:t>
      </w:r>
      <w:r w:rsidR="004D3042" w:rsidRPr="00CB577C">
        <w:t xml:space="preserve"> </w:t>
      </w:r>
      <w:r w:rsidR="006239EF">
        <w:fldChar w:fldCharType="begin"/>
      </w:r>
      <w:r w:rsidR="006239EF">
        <w:instrText>ADDIN RW.CITE{{66 Devoto,M. 2011;}}</w:instrText>
      </w:r>
      <w:r w:rsidR="006239EF">
        <w:fldChar w:fldCharType="separate"/>
      </w:r>
      <w:r w:rsidR="006239EF">
        <w:t>(Devoto et al., 2011)</w:t>
      </w:r>
      <w:r w:rsidR="006239EF">
        <w:fldChar w:fldCharType="end"/>
      </w:r>
      <w:r w:rsidRPr="00CB577C">
        <w:t xml:space="preserve">, suggesting that </w:t>
      </w:r>
      <w:r w:rsidR="00664CAF" w:rsidRPr="00CB577C">
        <w:t xml:space="preserve">environment or </w:t>
      </w:r>
      <w:r w:rsidR="004D3042" w:rsidRPr="00CB577C">
        <w:t>modifier</w:t>
      </w:r>
      <w:r w:rsidRPr="00CB577C">
        <w:t xml:space="preserve"> loci play a</w:t>
      </w:r>
      <w:r w:rsidR="00BC121A" w:rsidRPr="00CB577C">
        <w:t>n important</w:t>
      </w:r>
      <w:r w:rsidRPr="00CB577C">
        <w:t xml:space="preserve"> role in determining </w:t>
      </w:r>
      <w:r w:rsidR="00BC121A" w:rsidRPr="00CB577C">
        <w:t>which carrier develops neuroblastoma</w:t>
      </w:r>
      <w:r w:rsidRPr="00CB577C">
        <w:t xml:space="preserve">. </w:t>
      </w:r>
      <w:r w:rsidR="004D3042" w:rsidRPr="00CB577C">
        <w:t>Furthermore</w:t>
      </w:r>
      <w:r w:rsidR="0097280E" w:rsidRPr="00CB577C">
        <w:t>,</w:t>
      </w:r>
      <w:r w:rsidRPr="00CB577C">
        <w:t xml:space="preserve"> </w:t>
      </w:r>
      <w:r w:rsidR="004D3042" w:rsidRPr="00CB577C">
        <w:t>s</w:t>
      </w:r>
      <w:r w:rsidRPr="00CB577C">
        <w:t xml:space="preserve">yndromic consequences of germ line activating </w:t>
      </w:r>
      <w:r w:rsidRPr="00CB577C">
        <w:rPr>
          <w:i/>
        </w:rPr>
        <w:t>ALK</w:t>
      </w:r>
      <w:r w:rsidRPr="00CB577C">
        <w:t xml:space="preserve"> mutations is recently </w:t>
      </w:r>
      <w:r w:rsidR="004D3042" w:rsidRPr="00CB577C">
        <w:t xml:space="preserve">described suggesting that neuroblastoma susceptibility may not be the only phenotypic consequence </w:t>
      </w:r>
      <w:r w:rsidR="006239EF">
        <w:fldChar w:fldCharType="begin"/>
      </w:r>
      <w:r w:rsidR="006239EF">
        <w:instrText>ADDIN RW.CITE{{204 de Pontual,L. 2011;}}</w:instrText>
      </w:r>
      <w:r w:rsidR="006239EF">
        <w:fldChar w:fldCharType="separate"/>
      </w:r>
      <w:r w:rsidR="006239EF">
        <w:t>(de Pontual et al., 2011)</w:t>
      </w:r>
      <w:r w:rsidR="006239EF">
        <w:fldChar w:fldCharType="end"/>
      </w:r>
      <w:r w:rsidR="00C37C97" w:rsidRPr="00CB577C">
        <w:t>.</w:t>
      </w:r>
      <w:r w:rsidR="004D3042" w:rsidRPr="00CB577C">
        <w:t xml:space="preserve"> Similarly, </w:t>
      </w:r>
      <w:r w:rsidR="0097280E" w:rsidRPr="00CB577C">
        <w:t xml:space="preserve">mutations in </w:t>
      </w:r>
      <w:r w:rsidR="0097280E" w:rsidRPr="00CB577C">
        <w:rPr>
          <w:i/>
        </w:rPr>
        <w:t>SUFU</w:t>
      </w:r>
      <w:r w:rsidR="0097280E" w:rsidRPr="00CB577C">
        <w:t xml:space="preserve"> </w:t>
      </w:r>
      <w:r w:rsidR="00331A0E" w:rsidRPr="00CB577C">
        <w:t>predispose to</w:t>
      </w:r>
      <w:r w:rsidR="0097280E" w:rsidRPr="00CB577C">
        <w:t xml:space="preserve"> isolated des</w:t>
      </w:r>
      <w:r w:rsidR="00664CAF" w:rsidRPr="00CB577C">
        <w:t xml:space="preserve">moplastic </w:t>
      </w:r>
      <w:r w:rsidR="00560BC8" w:rsidRPr="00CB577C">
        <w:t>medulloblastomas with</w:t>
      </w:r>
      <w:r w:rsidR="0089688D" w:rsidRPr="00CB577C">
        <w:t xml:space="preserve"> a low-penetrance (30%)</w:t>
      </w:r>
      <w:r w:rsidR="00331A0E" w:rsidRPr="00CB577C">
        <w:t xml:space="preserve"> </w:t>
      </w:r>
      <w:r w:rsidR="006239EF">
        <w:fldChar w:fldCharType="begin"/>
      </w:r>
      <w:r w:rsidR="006239EF">
        <w:instrText>ADDIN RW.CITE{{203 Brugieres,L. 2010;}}</w:instrText>
      </w:r>
      <w:r w:rsidR="006239EF">
        <w:fldChar w:fldCharType="separate"/>
      </w:r>
      <w:r w:rsidR="006239EF">
        <w:t>(Brugieres et al., 2010)</w:t>
      </w:r>
      <w:r w:rsidR="006239EF">
        <w:fldChar w:fldCharType="end"/>
      </w:r>
      <w:r w:rsidR="0089688D" w:rsidRPr="00CB577C">
        <w:t>.</w:t>
      </w:r>
      <w:r w:rsidR="00331A0E" w:rsidRPr="00CB577C">
        <w:t xml:space="preserve"> </w:t>
      </w:r>
      <w:r w:rsidR="0089688D" w:rsidRPr="00CB577C">
        <w:t>In summa</w:t>
      </w:r>
      <w:r w:rsidR="000035D2" w:rsidRPr="00CB577C">
        <w:t>ry, there is no</w:t>
      </w:r>
      <w:r w:rsidR="004D3042" w:rsidRPr="00CB577C">
        <w:t xml:space="preserve"> evidence for a</w:t>
      </w:r>
      <w:r w:rsidR="00BC121A" w:rsidRPr="00CB577C">
        <w:t xml:space="preserve"> M</w:t>
      </w:r>
      <w:r w:rsidR="000035D2" w:rsidRPr="00CB577C">
        <w:t>en</w:t>
      </w:r>
      <w:r w:rsidR="004D3042" w:rsidRPr="00CB577C">
        <w:t xml:space="preserve">delian </w:t>
      </w:r>
      <w:r w:rsidR="00BC121A" w:rsidRPr="00CB577C">
        <w:t>mutation</w:t>
      </w:r>
      <w:r w:rsidR="004D3042" w:rsidRPr="00CB577C">
        <w:t xml:space="preserve"> that </w:t>
      </w:r>
      <w:r w:rsidR="00790504" w:rsidRPr="00CB577C">
        <w:t xml:space="preserve">selectively </w:t>
      </w:r>
      <w:r w:rsidR="000035D2" w:rsidRPr="00CB577C">
        <w:t>predisposes to</w:t>
      </w:r>
      <w:r w:rsidR="0089688D" w:rsidRPr="00CB577C">
        <w:t xml:space="preserve"> a common childhood malignancy</w:t>
      </w:r>
      <w:r w:rsidR="000035D2" w:rsidRPr="00CB577C">
        <w:t xml:space="preserve"> in a</w:t>
      </w:r>
      <w:r w:rsidR="00BC121A" w:rsidRPr="00CB577C">
        <w:t xml:space="preserve"> non</w:t>
      </w:r>
      <w:r w:rsidR="000035D2" w:rsidRPr="00CB577C">
        <w:t xml:space="preserve">syndromic </w:t>
      </w:r>
      <w:r w:rsidR="004D3042" w:rsidRPr="00CB577C">
        <w:t xml:space="preserve">and highly penetrant </w:t>
      </w:r>
      <w:r w:rsidR="000035D2" w:rsidRPr="00CB577C">
        <w:t>fashion</w:t>
      </w:r>
      <w:r w:rsidR="0089688D" w:rsidRPr="00CB577C">
        <w:t>.</w:t>
      </w:r>
    </w:p>
    <w:p w:rsidR="00AC475B" w:rsidRPr="00CB577C" w:rsidRDefault="00AC475B" w:rsidP="004622D2">
      <w:pPr>
        <w:spacing w:line="360" w:lineRule="auto"/>
        <w:ind w:right="-720"/>
      </w:pPr>
    </w:p>
    <w:p w:rsidR="00AB2C1D" w:rsidRPr="00CB577C" w:rsidRDefault="00371094" w:rsidP="004622D2">
      <w:pPr>
        <w:spacing w:line="360" w:lineRule="auto"/>
        <w:ind w:right="-720"/>
        <w:rPr>
          <w:b/>
        </w:rPr>
      </w:pPr>
      <w:r w:rsidRPr="00CB577C">
        <w:rPr>
          <w:b/>
        </w:rPr>
        <w:t>Late o</w:t>
      </w:r>
      <w:r w:rsidR="000035D2" w:rsidRPr="00CB577C">
        <w:rPr>
          <w:b/>
        </w:rPr>
        <w:t xml:space="preserve">nset </w:t>
      </w:r>
    </w:p>
    <w:p w:rsidR="000035D2" w:rsidRPr="00CB577C" w:rsidRDefault="00D63915" w:rsidP="004622D2">
      <w:pPr>
        <w:spacing w:line="360" w:lineRule="auto"/>
        <w:ind w:right="-720"/>
      </w:pPr>
      <w:r w:rsidRPr="00CB577C">
        <w:t>Cancer is the primary cause of death among women aged 40-79 and among men aged 60-79.</w:t>
      </w:r>
      <w:r w:rsidR="00356908" w:rsidRPr="00CB577C">
        <w:t xml:space="preserve"> The most common malignancies are prostate, lung and colorectal cancers in men and breast, lung and colorectal cancers in women</w:t>
      </w:r>
      <w:r w:rsidR="00CD1FC8" w:rsidRPr="00CB577C">
        <w:t xml:space="preserve"> </w:t>
      </w:r>
      <w:r w:rsidR="006239EF">
        <w:fldChar w:fldCharType="begin"/>
      </w:r>
      <w:r w:rsidR="006239EF">
        <w:instrText>ADDIN RW.CITE{{293 Anonymous;}}</w:instrText>
      </w:r>
      <w:r w:rsidR="006239EF">
        <w:fldChar w:fldCharType="separate"/>
      </w:r>
      <w:r w:rsidR="006239EF">
        <w:t>(</w:t>
      </w:r>
      <w:r w:rsidR="0081311B">
        <w:t>World Health Organization</w:t>
      </w:r>
      <w:r w:rsidR="006239EF">
        <w:t>)</w:t>
      </w:r>
      <w:r w:rsidR="006239EF">
        <w:fldChar w:fldCharType="end"/>
      </w:r>
      <w:r w:rsidR="00356908" w:rsidRPr="00CB577C">
        <w:t xml:space="preserve">. </w:t>
      </w:r>
      <w:r w:rsidR="006D6933" w:rsidRPr="00CB577C">
        <w:t>Other common malignant neoplasms include melanoma of skin, hematologic neoplasms, oral cancer, pancreatic cancer, kidney cancer, ovarian cancer, uterine cancer, thyroid cancer and uri</w:t>
      </w:r>
      <w:r w:rsidR="002A6796" w:rsidRPr="00CB577C">
        <w:t>nary bladder cancer. S</w:t>
      </w:r>
      <w:r w:rsidR="006D6933" w:rsidRPr="00CB577C">
        <w:t xml:space="preserve">everal </w:t>
      </w:r>
      <w:r w:rsidR="002A6796" w:rsidRPr="00CB577C">
        <w:t xml:space="preserve">rare </w:t>
      </w:r>
      <w:r w:rsidR="006D6933" w:rsidRPr="00CB577C">
        <w:t xml:space="preserve">autosomal dominant cancer predisposition syndromes </w:t>
      </w:r>
      <w:r w:rsidR="002A6796" w:rsidRPr="00CB577C">
        <w:t xml:space="preserve">are </w:t>
      </w:r>
      <w:r w:rsidR="006D6933" w:rsidRPr="00CB577C">
        <w:t xml:space="preserve">associated with </w:t>
      </w:r>
      <w:r w:rsidR="002A6796" w:rsidRPr="00CB577C">
        <w:t>increased risk of</w:t>
      </w:r>
      <w:r w:rsidR="006D6933" w:rsidRPr="00CB577C">
        <w:t xml:space="preserve"> malignancies</w:t>
      </w:r>
      <w:r w:rsidR="002A6796" w:rsidRPr="00CB577C">
        <w:t xml:space="preserve"> in multiple organ sites</w:t>
      </w:r>
      <w:r w:rsidR="006D6933" w:rsidRPr="00CB577C">
        <w:t>.</w:t>
      </w:r>
      <w:r w:rsidR="002A6796" w:rsidRPr="00CB577C">
        <w:t xml:space="preserve"> Li-Fraumeni syndrome, familial melanoma, familial adenomatous polyposis, Von-Hippel Lindau syndrome, inherited breast and ovarian cancers, multiple endocrine neoplasia</w:t>
      </w:r>
      <w:r w:rsidR="00DA0443" w:rsidRPr="00CB577C">
        <w:t xml:space="preserve"> type I and type II, Gorlin syndrome, Cowden syndrome, familial diffuse type gastric cancer, Peutz-Jeghers syndrome, </w:t>
      </w:r>
      <w:r w:rsidR="002A6796" w:rsidRPr="00CB577C">
        <w:t xml:space="preserve"> </w:t>
      </w:r>
      <w:r w:rsidR="00DA0443" w:rsidRPr="00CB577C">
        <w:t>hereditary non-polyposis colorectal cancer syndromes are al</w:t>
      </w:r>
      <w:r w:rsidR="00D9781C" w:rsidRPr="00CB577C">
        <w:t>l characterized by development of</w:t>
      </w:r>
      <w:r w:rsidR="00DA0443" w:rsidRPr="00CB577C">
        <w:t xml:space="preserve"> multiple organ site malignancies</w:t>
      </w:r>
      <w:r w:rsidR="001605B5" w:rsidRPr="00CB577C">
        <w:t xml:space="preserve"> </w:t>
      </w:r>
      <w:r w:rsidR="006239EF">
        <w:fldChar w:fldCharType="begin"/>
      </w:r>
      <w:r w:rsidR="006239EF">
        <w:instrText>ADDIN RW.CITE{{294 Anonymous 2001;}}</w:instrText>
      </w:r>
      <w:r w:rsidR="006239EF">
        <w:fldChar w:fldCharType="separate"/>
      </w:r>
      <w:r w:rsidR="0081311B">
        <w:t>(Scriver et al.,</w:t>
      </w:r>
      <w:r w:rsidR="006239EF">
        <w:t xml:space="preserve"> 2001)</w:t>
      </w:r>
      <w:r w:rsidR="006239EF">
        <w:fldChar w:fldCharType="end"/>
      </w:r>
      <w:r w:rsidR="00DA0443" w:rsidRPr="00CB577C">
        <w:t xml:space="preserve">. </w:t>
      </w:r>
      <w:r w:rsidR="002A6796" w:rsidRPr="00CB577C">
        <w:t xml:space="preserve">For example, Li-Fraumeni syndrome, caused by germ line </w:t>
      </w:r>
      <w:r w:rsidR="004A044F" w:rsidRPr="00CB577C">
        <w:rPr>
          <w:i/>
        </w:rPr>
        <w:t>TP</w:t>
      </w:r>
      <w:r w:rsidR="002A6796" w:rsidRPr="00CB577C">
        <w:rPr>
          <w:i/>
        </w:rPr>
        <w:t>53</w:t>
      </w:r>
      <w:r w:rsidR="002A6796" w:rsidRPr="00CB577C">
        <w:t xml:space="preserve"> gene mutations, </w:t>
      </w:r>
      <w:r w:rsidR="002A6796" w:rsidRPr="00CB577C">
        <w:lastRenderedPageBreak/>
        <w:t xml:space="preserve">increases breast cancer risk as well as many other tumors including brain tumors, leukemias and sarcomas.  </w:t>
      </w:r>
    </w:p>
    <w:p w:rsidR="000035D2" w:rsidRPr="00CB577C" w:rsidRDefault="000035D2" w:rsidP="004622D2">
      <w:pPr>
        <w:spacing w:line="360" w:lineRule="auto"/>
        <w:ind w:right="-720"/>
      </w:pPr>
    </w:p>
    <w:p w:rsidR="006F10D2" w:rsidRPr="00CB577C" w:rsidRDefault="00020150" w:rsidP="004622D2">
      <w:pPr>
        <w:spacing w:line="360" w:lineRule="auto"/>
        <w:ind w:right="-720"/>
      </w:pPr>
      <w:r w:rsidRPr="00CB577C">
        <w:t>Two inherited c</w:t>
      </w:r>
      <w:r w:rsidR="00BD4EAB" w:rsidRPr="00CB577C">
        <w:t>ancer syndromes primarily cause a common malignancy involving</w:t>
      </w:r>
      <w:r w:rsidRPr="00CB577C">
        <w:t xml:space="preserve"> one organ with </w:t>
      </w:r>
      <w:r w:rsidR="00D9781C" w:rsidRPr="00CB577C">
        <w:t>lower frequency of a second unrelated cancer</w:t>
      </w:r>
      <w:r w:rsidRPr="00CB577C">
        <w:t xml:space="preserve">. Familial melanoma syndrome, caused by </w:t>
      </w:r>
      <w:r w:rsidR="006F10D2" w:rsidRPr="00CB577C">
        <w:rPr>
          <w:i/>
        </w:rPr>
        <w:t>CDKN2A</w:t>
      </w:r>
      <w:r w:rsidR="006F10D2" w:rsidRPr="00CB577C">
        <w:t xml:space="preserve"> </w:t>
      </w:r>
      <w:r w:rsidRPr="00CB577C">
        <w:t xml:space="preserve">germ line mutations, also increases risk of pancreatic cancer in certain individuals. Familial diffuse type gastric cancer, caused by </w:t>
      </w:r>
      <w:r w:rsidR="006F10D2" w:rsidRPr="00CB577C">
        <w:rPr>
          <w:i/>
        </w:rPr>
        <w:t>CDH1</w:t>
      </w:r>
      <w:r w:rsidRPr="00CB577C">
        <w:t xml:space="preserve"> germ line mutations, also increases </w:t>
      </w:r>
      <w:r w:rsidR="006F10D2" w:rsidRPr="00CB577C">
        <w:t xml:space="preserve">risk of lobular breast cancer. </w:t>
      </w:r>
    </w:p>
    <w:p w:rsidR="006F10D2" w:rsidRPr="00CB577C" w:rsidRDefault="006F10D2" w:rsidP="004622D2">
      <w:pPr>
        <w:spacing w:line="360" w:lineRule="auto"/>
        <w:ind w:right="-720"/>
      </w:pPr>
    </w:p>
    <w:p w:rsidR="00B85D4C" w:rsidRPr="00CB577C" w:rsidRDefault="006F10D2" w:rsidP="004622D2">
      <w:pPr>
        <w:spacing w:line="360" w:lineRule="auto"/>
        <w:ind w:right="-720"/>
      </w:pPr>
      <w:r w:rsidRPr="00CB577C">
        <w:t>A</w:t>
      </w:r>
      <w:r w:rsidR="00A929DD" w:rsidRPr="00CB577C">
        <w:t>ctivating germ line mutations in</w:t>
      </w:r>
      <w:r w:rsidR="00D17ACC" w:rsidRPr="00CB577C">
        <w:t xml:space="preserve"> the</w:t>
      </w:r>
      <w:r w:rsidR="00A929DD" w:rsidRPr="00CB577C">
        <w:t xml:space="preserve"> </w:t>
      </w:r>
      <w:r w:rsidR="00A929DD" w:rsidRPr="00CB577C">
        <w:rPr>
          <w:i/>
        </w:rPr>
        <w:t>MET</w:t>
      </w:r>
      <w:r w:rsidR="00D17ACC" w:rsidRPr="00CB577C">
        <w:t xml:space="preserve"> gene predispose</w:t>
      </w:r>
      <w:r w:rsidR="00A929DD" w:rsidRPr="00CB577C">
        <w:t xml:space="preserve"> </w:t>
      </w:r>
      <w:r w:rsidR="00913115" w:rsidRPr="00CB577C">
        <w:t xml:space="preserve">only </w:t>
      </w:r>
      <w:r w:rsidR="00A929DD" w:rsidRPr="00CB577C">
        <w:t>to papillary renal</w:t>
      </w:r>
      <w:r w:rsidR="00913115" w:rsidRPr="00CB577C">
        <w:t xml:space="preserve"> carcinoma</w:t>
      </w:r>
      <w:r w:rsidR="00A929DD" w:rsidRPr="00CB577C">
        <w:t xml:space="preserve"> without </w:t>
      </w:r>
      <w:r w:rsidR="00026E32" w:rsidRPr="00CB577C">
        <w:t xml:space="preserve">a </w:t>
      </w:r>
      <w:r w:rsidR="00893BF3" w:rsidRPr="00CB577C">
        <w:t xml:space="preserve">consistently </w:t>
      </w:r>
      <w:r w:rsidR="00A929DD" w:rsidRPr="00CB577C">
        <w:t>increased risk of other cancers or syndromic manifestations</w:t>
      </w:r>
      <w:r w:rsidR="00893BF3" w:rsidRPr="00CB577C">
        <w:t xml:space="preserve"> </w:t>
      </w:r>
      <w:r w:rsidR="006239EF">
        <w:fldChar w:fldCharType="begin"/>
      </w:r>
      <w:r w:rsidR="006239EF">
        <w:instrText>ADDIN RW.CITE{{273 Schmidt,L. 1999;}}</w:instrText>
      </w:r>
      <w:r w:rsidR="006239EF">
        <w:fldChar w:fldCharType="separate"/>
      </w:r>
      <w:r w:rsidR="006239EF">
        <w:t>(Schmidt et al., 1999)</w:t>
      </w:r>
      <w:r w:rsidR="006239EF">
        <w:fldChar w:fldCharType="end"/>
      </w:r>
      <w:r w:rsidR="00A929DD" w:rsidRPr="00CB577C">
        <w:t xml:space="preserve">. </w:t>
      </w:r>
      <w:r w:rsidRPr="00CB577C">
        <w:t>Approximately13% of renal cancers</w:t>
      </w:r>
      <w:r w:rsidR="00664CAF" w:rsidRPr="00CB577C">
        <w:t xml:space="preserve">, which primarily affect older individuals with an </w:t>
      </w:r>
      <w:r w:rsidR="00893BF3" w:rsidRPr="00CB577C">
        <w:t>median</w:t>
      </w:r>
      <w:r w:rsidR="00664CAF" w:rsidRPr="00CB577C">
        <w:t xml:space="preserve"> a</w:t>
      </w:r>
      <w:r w:rsidR="00893BF3" w:rsidRPr="00CB577C">
        <w:t>ge of 64</w:t>
      </w:r>
      <w:r w:rsidR="00A976D6" w:rsidRPr="00CB577C">
        <w:t xml:space="preserve"> years </w:t>
      </w:r>
      <w:r w:rsidR="006239EF">
        <w:fldChar w:fldCharType="begin"/>
      </w:r>
      <w:r w:rsidR="006239EF">
        <w:instrText>ADDIN RW.CITE{{292 Anonymous;}}</w:instrText>
      </w:r>
      <w:r w:rsidR="006239EF">
        <w:fldChar w:fldCharType="separate"/>
      </w:r>
      <w:r w:rsidR="006239EF">
        <w:t>(</w:t>
      </w:r>
      <w:r w:rsidR="007553D5">
        <w:t>Medscape)</w:t>
      </w:r>
      <w:r w:rsidR="006239EF">
        <w:fldChar w:fldCharType="end"/>
      </w:r>
      <w:r w:rsidR="00664CAF" w:rsidRPr="00CB577C">
        <w:t>,</w:t>
      </w:r>
      <w:r w:rsidRPr="00CB577C">
        <w:t xml:space="preserve"> are papilllary type </w:t>
      </w:r>
      <w:r w:rsidR="006239EF">
        <w:fldChar w:fldCharType="begin"/>
      </w:r>
      <w:r w:rsidR="006239EF">
        <w:instrText>ADDIN RW.CITE{{114 Cheville,J.C. 2003;}}</w:instrText>
      </w:r>
      <w:r w:rsidR="006239EF">
        <w:fldChar w:fldCharType="separate"/>
      </w:r>
      <w:r w:rsidR="006239EF">
        <w:t>(Cheville et al., 2003)</w:t>
      </w:r>
      <w:r w:rsidR="006239EF">
        <w:fldChar w:fldCharType="end"/>
      </w:r>
      <w:r w:rsidRPr="00CB577C">
        <w:t xml:space="preserve">. Multiple </w:t>
      </w:r>
      <w:r w:rsidRPr="00CB577C">
        <w:rPr>
          <w:i/>
        </w:rPr>
        <w:t>MET</w:t>
      </w:r>
      <w:r w:rsidRPr="00CB577C">
        <w:t xml:space="preserve"> mutations are linked </w:t>
      </w:r>
      <w:r w:rsidR="00D17ACC" w:rsidRPr="00CB577C">
        <w:t xml:space="preserve">to </w:t>
      </w:r>
      <w:r w:rsidRPr="00CB577C">
        <w:t xml:space="preserve">development of familial papillary renal cancer in a highly penetrant fashion (over 90%) </w:t>
      </w:r>
      <w:r w:rsidR="006239EF">
        <w:fldChar w:fldCharType="begin"/>
      </w:r>
      <w:r w:rsidR="006239EF">
        <w:instrText>ADDIN RW.CITE{{115 Schmidt,L. 1998;}}</w:instrText>
      </w:r>
      <w:r w:rsidR="006239EF">
        <w:fldChar w:fldCharType="separate"/>
      </w:r>
      <w:r w:rsidR="006239EF">
        <w:t>(Schmidt et al., 1998)</w:t>
      </w:r>
      <w:r w:rsidR="006239EF">
        <w:fldChar w:fldCharType="end"/>
      </w:r>
      <w:r w:rsidRPr="00CB577C">
        <w:t xml:space="preserve">. </w:t>
      </w:r>
      <w:r w:rsidR="00DE6505" w:rsidRPr="00CB577C">
        <w:t xml:space="preserve">Thus, </w:t>
      </w:r>
      <w:r w:rsidR="00DE6505" w:rsidRPr="00CB577C">
        <w:rPr>
          <w:i/>
        </w:rPr>
        <w:t>MET</w:t>
      </w:r>
      <w:r w:rsidR="00DE6505" w:rsidRPr="00CB577C">
        <w:t xml:space="preserve"> gene mutations </w:t>
      </w:r>
      <w:r w:rsidR="00597CFE">
        <w:t>represent</w:t>
      </w:r>
      <w:r w:rsidR="00016439" w:rsidRPr="00CB577C">
        <w:t xml:space="preserve"> </w:t>
      </w:r>
      <w:r w:rsidR="00597CFE">
        <w:t xml:space="preserve">a </w:t>
      </w:r>
      <w:r w:rsidR="00016439" w:rsidRPr="00CB577C">
        <w:t>Mendelian phenocopy</w:t>
      </w:r>
      <w:r w:rsidR="00DE6505" w:rsidRPr="00CB577C">
        <w:t xml:space="preserve"> for papillary type renal carcinoma.  </w:t>
      </w:r>
    </w:p>
    <w:p w:rsidR="00B85D4C" w:rsidRPr="00CB577C" w:rsidRDefault="00B85D4C" w:rsidP="004622D2">
      <w:pPr>
        <w:spacing w:line="360" w:lineRule="auto"/>
        <w:ind w:right="-720"/>
      </w:pPr>
    </w:p>
    <w:p w:rsidR="00B85D4C" w:rsidRPr="00CB577C" w:rsidRDefault="00CF4DE8" w:rsidP="004622D2">
      <w:pPr>
        <w:spacing w:line="360" w:lineRule="auto"/>
        <w:ind w:right="-720"/>
        <w:rPr>
          <w:b/>
        </w:rPr>
      </w:pPr>
      <w:r w:rsidRPr="00CB577C">
        <w:rPr>
          <w:b/>
        </w:rPr>
        <w:t xml:space="preserve">III. </w:t>
      </w:r>
      <w:r w:rsidR="00B85D4C" w:rsidRPr="00CB577C">
        <w:rPr>
          <w:b/>
        </w:rPr>
        <w:t>Diseases of the blood and blood-forming organs and certain disorders involving the immune mechanism</w:t>
      </w:r>
    </w:p>
    <w:p w:rsidR="00EA38A3" w:rsidRPr="00CB577C" w:rsidRDefault="00EA38A3" w:rsidP="004622D2">
      <w:pPr>
        <w:spacing w:line="360" w:lineRule="auto"/>
        <w:ind w:right="-720"/>
        <w:rPr>
          <w:b/>
        </w:rPr>
      </w:pPr>
    </w:p>
    <w:p w:rsidR="00EA38A3" w:rsidRPr="00CB577C" w:rsidRDefault="00EA38A3" w:rsidP="004622D2">
      <w:pPr>
        <w:spacing w:line="360" w:lineRule="auto"/>
        <w:ind w:right="-720"/>
      </w:pPr>
      <w:r w:rsidRPr="00CB577C">
        <w:t>These diseases primarily include nutritional, hemol</w:t>
      </w:r>
      <w:r w:rsidR="00BB40E9" w:rsidRPr="00CB577C">
        <w:t>ytic, aplastic and other anemias</w:t>
      </w:r>
      <w:r w:rsidR="00215598" w:rsidRPr="00CB577C">
        <w:t>;</w:t>
      </w:r>
      <w:r w:rsidRPr="00CB577C">
        <w:t xml:space="preserve"> coagulation </w:t>
      </w:r>
      <w:r w:rsidR="00EB0258" w:rsidRPr="00CB577C">
        <w:t>and other hemorrhagic conditions</w:t>
      </w:r>
      <w:r w:rsidR="00215598" w:rsidRPr="00CB577C">
        <w:t>;</w:t>
      </w:r>
      <w:r w:rsidR="00EB0258" w:rsidRPr="00CB577C">
        <w:t xml:space="preserve"> and</w:t>
      </w:r>
      <w:r w:rsidRPr="00CB577C">
        <w:t xml:space="preserve"> other diseases of blood and blood forming organs.</w:t>
      </w:r>
      <w:r w:rsidR="00BB40E9" w:rsidRPr="00CB577C">
        <w:t xml:space="preserve"> </w:t>
      </w:r>
      <w:r w:rsidR="003C476F" w:rsidRPr="00CB577C">
        <w:t xml:space="preserve">Most diseases in this category become apparent in early ages. </w:t>
      </w:r>
      <w:r w:rsidR="001E72C9" w:rsidRPr="00CB577C">
        <w:t>T</w:t>
      </w:r>
      <w:r w:rsidR="00560A88" w:rsidRPr="00CB577C">
        <w:t>his general category</w:t>
      </w:r>
      <w:r w:rsidR="001E72C9" w:rsidRPr="00CB577C">
        <w:t xml:space="preserve"> include</w:t>
      </w:r>
      <w:r w:rsidR="00447000" w:rsidRPr="00CB577C">
        <w:t>s</w:t>
      </w:r>
      <w:r w:rsidR="001E72C9" w:rsidRPr="00CB577C">
        <w:t xml:space="preserve"> many primarily genetic </w:t>
      </w:r>
      <w:r w:rsidR="004F5FF4" w:rsidRPr="00CB577C">
        <w:t xml:space="preserve">and individually uncommon </w:t>
      </w:r>
      <w:r w:rsidR="001E72C9" w:rsidRPr="00CB577C">
        <w:t>disorders</w:t>
      </w:r>
      <w:r w:rsidR="00215598" w:rsidRPr="00CB577C">
        <w:t xml:space="preserve"> such as hemoglobinopathies, </w:t>
      </w:r>
      <w:r w:rsidR="001E72C9" w:rsidRPr="00CB577C">
        <w:t>coagulation defects and congenital and acquired abnormalities of platelets.</w:t>
      </w:r>
      <w:r w:rsidR="004F5FF4" w:rsidRPr="00CB577C">
        <w:t xml:space="preserve"> Nutritional anemias could result from primary dietary deficiencies of iron, vitamin B12 and folate or are secondary to blood loss, congenital factor deficiencies, malabsorption or drugs. Acquired hemolytic anemias can be caused by drugs, autoimmunity, hemolytic uremic syndrome, paroxysmal nocturnal hemoglobinuria and non-autoimmune hemolytic anemias. </w:t>
      </w:r>
    </w:p>
    <w:p w:rsidR="006A75EB" w:rsidRPr="00CB577C" w:rsidRDefault="006A75EB" w:rsidP="004622D2">
      <w:pPr>
        <w:spacing w:line="360" w:lineRule="auto"/>
        <w:ind w:right="-720"/>
      </w:pPr>
    </w:p>
    <w:p w:rsidR="00E81C6A" w:rsidRPr="00CB577C" w:rsidRDefault="007B4034" w:rsidP="004622D2">
      <w:pPr>
        <w:spacing w:line="360" w:lineRule="auto"/>
        <w:ind w:right="-720"/>
        <w:rPr>
          <w:b/>
        </w:rPr>
      </w:pPr>
      <w:r w:rsidRPr="00CB577C">
        <w:rPr>
          <w:b/>
        </w:rPr>
        <w:t>Early onset</w:t>
      </w:r>
    </w:p>
    <w:p w:rsidR="00771DF9" w:rsidRPr="00CB577C" w:rsidRDefault="007B4034" w:rsidP="004622D2">
      <w:pPr>
        <w:spacing w:line="360" w:lineRule="auto"/>
        <w:ind w:right="-720"/>
      </w:pPr>
      <w:r w:rsidRPr="00CB577C">
        <w:rPr>
          <w:i/>
        </w:rPr>
        <w:lastRenderedPageBreak/>
        <w:t>Hemolytic uremic syndrome</w:t>
      </w:r>
      <w:r w:rsidR="00220773" w:rsidRPr="00CB577C">
        <w:rPr>
          <w:i/>
        </w:rPr>
        <w:t xml:space="preserve"> (HUS)</w:t>
      </w:r>
      <w:r w:rsidR="00860063" w:rsidRPr="00CB577C">
        <w:rPr>
          <w:i/>
        </w:rPr>
        <w:t>:</w:t>
      </w:r>
      <w:r w:rsidR="00860063" w:rsidRPr="00CB577C">
        <w:t xml:space="preserve"> HUS</w:t>
      </w:r>
      <w:r w:rsidRPr="00CB577C">
        <w:t xml:space="preserve"> </w:t>
      </w:r>
      <w:r w:rsidR="00220773" w:rsidRPr="00CB577C">
        <w:t>is generally diagnosed in infancy and early childhood and is typically characterized by microangiopathic hemolytic anemia, thrombocytopenia and acute renal failure</w:t>
      </w:r>
      <w:r w:rsidR="00771DF9" w:rsidRPr="00CB577C">
        <w:t xml:space="preserve">. Two forms of HUS </w:t>
      </w:r>
      <w:r w:rsidR="009029E8" w:rsidRPr="00CB577C">
        <w:t xml:space="preserve">are </w:t>
      </w:r>
      <w:r w:rsidR="00771DF9" w:rsidRPr="00CB577C">
        <w:t>pre</w:t>
      </w:r>
      <w:r w:rsidR="009029E8" w:rsidRPr="00CB577C">
        <w:t xml:space="preserve">sent. The typical HUS </w:t>
      </w:r>
      <w:r w:rsidR="00771DF9" w:rsidRPr="00CB577C">
        <w:t>involves diarrhea</w:t>
      </w:r>
      <w:r w:rsidR="009029E8" w:rsidRPr="00CB577C">
        <w:t>; while atypical HUS does not</w:t>
      </w:r>
      <w:r w:rsidR="00771DF9" w:rsidRPr="00CB577C">
        <w:t>. HUS with diarrhea is the common form, accounting for 95% o</w:t>
      </w:r>
      <w:r w:rsidR="00560A88" w:rsidRPr="00CB577C">
        <w:t>f cases</w:t>
      </w:r>
      <w:r w:rsidR="00771DF9" w:rsidRPr="00CB577C">
        <w:t xml:space="preserve"> in children. </w:t>
      </w:r>
      <w:r w:rsidR="00560A88" w:rsidRPr="00CB577C">
        <w:t xml:space="preserve">The typical HUS </w:t>
      </w:r>
      <w:r w:rsidR="00771DF9" w:rsidRPr="00CB577C">
        <w:t>is preceded by a prodrome of diarr</w:t>
      </w:r>
      <w:r w:rsidR="008A1397" w:rsidRPr="00CB577C">
        <w:t xml:space="preserve">hea, most commonly caused by a </w:t>
      </w:r>
      <w:r w:rsidR="00771DF9" w:rsidRPr="00CB577C">
        <w:t xml:space="preserve">shiga-toxin producing </w:t>
      </w:r>
      <w:r w:rsidR="00771DF9" w:rsidRPr="00CB577C">
        <w:rPr>
          <w:i/>
        </w:rPr>
        <w:t>Escherichia coli</w:t>
      </w:r>
      <w:r w:rsidR="00D13D54" w:rsidRPr="00CB577C">
        <w:t xml:space="preserve"> </w:t>
      </w:r>
      <w:r w:rsidR="008A1397" w:rsidRPr="00CB577C">
        <w:t xml:space="preserve">infection </w:t>
      </w:r>
      <w:r w:rsidR="006239EF">
        <w:fldChar w:fldCharType="begin"/>
      </w:r>
      <w:r w:rsidR="006239EF">
        <w:instrText>ADDIN RW.CITE{{292 Anonymous;}}</w:instrText>
      </w:r>
      <w:r w:rsidR="006239EF">
        <w:fldChar w:fldCharType="separate"/>
      </w:r>
      <w:r w:rsidR="006239EF">
        <w:t>(</w:t>
      </w:r>
      <w:r w:rsidR="007553D5">
        <w:t>Medscape)</w:t>
      </w:r>
      <w:r w:rsidR="006239EF">
        <w:fldChar w:fldCharType="end"/>
      </w:r>
      <w:r w:rsidR="00771DF9" w:rsidRPr="00CB577C">
        <w:t xml:space="preserve">. </w:t>
      </w:r>
      <w:r w:rsidR="00D13D54" w:rsidRPr="00CB577C">
        <w:t xml:space="preserve">There is no evidence for a Mendelian phenocopy </w:t>
      </w:r>
      <w:r w:rsidR="007C13F5" w:rsidRPr="00CB577C">
        <w:t>for</w:t>
      </w:r>
      <w:r w:rsidR="00783303" w:rsidRPr="00CB577C">
        <w:t xml:space="preserve"> the </w:t>
      </w:r>
      <w:r w:rsidR="007C13F5" w:rsidRPr="00CB577C">
        <w:t xml:space="preserve">typical HUS. </w:t>
      </w:r>
    </w:p>
    <w:p w:rsidR="00771DF9" w:rsidRPr="00CB577C" w:rsidRDefault="00771DF9" w:rsidP="004622D2">
      <w:pPr>
        <w:spacing w:line="360" w:lineRule="auto"/>
        <w:ind w:right="-720"/>
      </w:pPr>
    </w:p>
    <w:p w:rsidR="00771DF9" w:rsidRPr="00CB577C" w:rsidRDefault="00D13D54" w:rsidP="004622D2">
      <w:pPr>
        <w:spacing w:line="360" w:lineRule="auto"/>
        <w:ind w:right="-720"/>
      </w:pPr>
      <w:r w:rsidRPr="00CB577C">
        <w:t>A</w:t>
      </w:r>
      <w:r w:rsidR="00771DF9" w:rsidRPr="00CB577C">
        <w:t xml:space="preserve">typical HUS can occur at any age and represents 5 -10% of HUS in children, but the majority of </w:t>
      </w:r>
      <w:r w:rsidR="007006E1" w:rsidRPr="00CB577C">
        <w:t>a</w:t>
      </w:r>
      <w:r w:rsidR="00771DF9" w:rsidRPr="00CB577C">
        <w:t xml:space="preserve">HUS </w:t>
      </w:r>
      <w:r w:rsidR="00A3230D" w:rsidRPr="00CB577C">
        <w:t xml:space="preserve">patients are </w:t>
      </w:r>
      <w:r w:rsidR="00771DF9" w:rsidRPr="00CB577C">
        <w:t xml:space="preserve">adults. aHUS is a disease of complement alternative pathway. Mutations in certain genes in complement alternative pathway are implicated in atypical HUS with a low penetrance (less than 60%). </w:t>
      </w:r>
      <w:r w:rsidR="006239EF">
        <w:fldChar w:fldCharType="begin"/>
      </w:r>
      <w:r w:rsidR="006239EF">
        <w:instrText>ADDIN RW.CITE{{132 Sullivan,M. 2011; 134 Loirat,C. 2011;}}</w:instrText>
      </w:r>
      <w:r w:rsidR="006239EF">
        <w:fldChar w:fldCharType="separate"/>
      </w:r>
      <w:r w:rsidR="006239EF">
        <w:t>(Sullivan et al., 2011,Loirat &amp; Fremeaux-Bacchi 2011)</w:t>
      </w:r>
      <w:r w:rsidR="006239EF">
        <w:fldChar w:fldCharType="end"/>
      </w:r>
    </w:p>
    <w:p w:rsidR="007C13F5" w:rsidRPr="00CB577C" w:rsidRDefault="007C13F5" w:rsidP="004622D2">
      <w:pPr>
        <w:spacing w:line="360" w:lineRule="auto"/>
        <w:ind w:right="-720"/>
      </w:pPr>
    </w:p>
    <w:p w:rsidR="007B4034" w:rsidRPr="00CB577C" w:rsidRDefault="00851C52" w:rsidP="004622D2">
      <w:pPr>
        <w:spacing w:line="360" w:lineRule="auto"/>
        <w:ind w:right="-720"/>
        <w:rPr>
          <w:b/>
        </w:rPr>
      </w:pPr>
      <w:r w:rsidRPr="00CB577C">
        <w:rPr>
          <w:b/>
        </w:rPr>
        <w:t>Late</w:t>
      </w:r>
      <w:r w:rsidR="00740F11" w:rsidRPr="00CB577C">
        <w:rPr>
          <w:b/>
        </w:rPr>
        <w:t xml:space="preserve"> </w:t>
      </w:r>
      <w:r w:rsidR="00E81C6A" w:rsidRPr="00CB577C">
        <w:rPr>
          <w:b/>
        </w:rPr>
        <w:t>onset</w:t>
      </w:r>
    </w:p>
    <w:p w:rsidR="003C476F" w:rsidRPr="00CB577C" w:rsidRDefault="003C476F" w:rsidP="004622D2">
      <w:pPr>
        <w:spacing w:line="360" w:lineRule="auto"/>
        <w:ind w:right="-720"/>
      </w:pPr>
      <w:r w:rsidRPr="00CB577C">
        <w:rPr>
          <w:i/>
        </w:rPr>
        <w:t>Paroxysmal nocturnal hemoglobinuria (PNH):</w:t>
      </w:r>
      <w:r w:rsidRPr="00CB577C">
        <w:t xml:space="preserve"> </w:t>
      </w:r>
      <w:r w:rsidR="00F16815" w:rsidRPr="00CB577C">
        <w:t>PNH is clinically characterized by hemolytic anemia, throm</w:t>
      </w:r>
      <w:r w:rsidR="002D7931" w:rsidRPr="00CB577C">
        <w:t>b</w:t>
      </w:r>
      <w:r w:rsidR="00F16815" w:rsidRPr="00CB577C">
        <w:t xml:space="preserve">osis and pancytopenia. </w:t>
      </w:r>
      <w:r w:rsidR="00171E1B" w:rsidRPr="00CB577C">
        <w:t>PNH can be diagnosed in any age but most often in adults with a median age of 42 years</w:t>
      </w:r>
      <w:r w:rsidR="00E873DF" w:rsidRPr="00CB577C">
        <w:t xml:space="preserve"> </w:t>
      </w:r>
      <w:r w:rsidR="006239EF">
        <w:fldChar w:fldCharType="begin"/>
      </w:r>
      <w:r w:rsidR="006239EF">
        <w:instrText>ADDIN RW.CITE{{292 Anonymous;}}</w:instrText>
      </w:r>
      <w:r w:rsidR="006239EF">
        <w:fldChar w:fldCharType="separate"/>
      </w:r>
      <w:r w:rsidR="006239EF">
        <w:t>(</w:t>
      </w:r>
      <w:r w:rsidR="007553D5">
        <w:t>Medscape)</w:t>
      </w:r>
      <w:r w:rsidR="006239EF">
        <w:fldChar w:fldCharType="end"/>
      </w:r>
      <w:r w:rsidR="00171E1B" w:rsidRPr="00CB577C">
        <w:t xml:space="preserve">. </w:t>
      </w:r>
      <w:r w:rsidR="00E45643" w:rsidRPr="00CB577C">
        <w:t>The disease is caused by i</w:t>
      </w:r>
      <w:r w:rsidR="00740F11" w:rsidRPr="00CB577C">
        <w:t>nactivating somatic mutations of</w:t>
      </w:r>
      <w:r w:rsidR="00E45643" w:rsidRPr="00CB577C">
        <w:t xml:space="preserve"> the </w:t>
      </w:r>
      <w:r w:rsidR="00E45643" w:rsidRPr="00CB577C">
        <w:rPr>
          <w:i/>
        </w:rPr>
        <w:t>PIGA</w:t>
      </w:r>
      <w:r w:rsidR="00E45643" w:rsidRPr="00CB577C">
        <w:t xml:space="preserve"> gene leading to </w:t>
      </w:r>
      <w:r w:rsidR="00686130" w:rsidRPr="00CB577C">
        <w:t xml:space="preserve">abnormal glycosylphosphatidylinositol (GPI) biosynthesis and </w:t>
      </w:r>
      <w:r w:rsidR="00E45643" w:rsidRPr="00CB577C">
        <w:t xml:space="preserve">loss of certain membrane associated antigens. </w:t>
      </w:r>
      <w:r w:rsidR="00625EC9" w:rsidRPr="00CB577C">
        <w:t>No highly penetrant genes predisposing</w:t>
      </w:r>
      <w:r w:rsidR="00A00793" w:rsidRPr="00CB577C">
        <w:t xml:space="preserve"> to</w:t>
      </w:r>
      <w:r w:rsidR="005D09B0" w:rsidRPr="00CB577C">
        <w:t xml:space="preserve"> nonsyndromic</w:t>
      </w:r>
      <w:r w:rsidR="00A00793" w:rsidRPr="00CB577C">
        <w:t xml:space="preserve"> PNH is described</w:t>
      </w:r>
      <w:r w:rsidR="005D09B0" w:rsidRPr="00CB577C">
        <w:t xml:space="preserve"> </w:t>
      </w:r>
      <w:r w:rsidR="006239EF">
        <w:fldChar w:fldCharType="begin"/>
      </w:r>
      <w:r w:rsidR="006239EF">
        <w:instrText>ADDIN RW.CITE{{295 Johnston,J.J. 2012;}}</w:instrText>
      </w:r>
      <w:r w:rsidR="006239EF">
        <w:fldChar w:fldCharType="separate"/>
      </w:r>
      <w:r w:rsidR="006239EF">
        <w:t>(Johnston et al., 2012)</w:t>
      </w:r>
      <w:r w:rsidR="006239EF">
        <w:fldChar w:fldCharType="end"/>
      </w:r>
      <w:r w:rsidR="00A00793" w:rsidRPr="00CB577C">
        <w:t xml:space="preserve">. </w:t>
      </w:r>
      <w:r w:rsidR="00E45643" w:rsidRPr="00CB577C">
        <w:t xml:space="preserve"> </w:t>
      </w:r>
    </w:p>
    <w:p w:rsidR="002946F7" w:rsidRPr="00CB577C" w:rsidRDefault="002946F7" w:rsidP="004622D2">
      <w:pPr>
        <w:spacing w:line="360" w:lineRule="auto"/>
        <w:ind w:right="-720"/>
      </w:pPr>
    </w:p>
    <w:p w:rsidR="004466FF" w:rsidRPr="00CB577C" w:rsidRDefault="004466FF" w:rsidP="004622D2">
      <w:pPr>
        <w:spacing w:line="360" w:lineRule="auto"/>
        <w:ind w:right="-720"/>
        <w:rPr>
          <w:b/>
        </w:rPr>
      </w:pPr>
      <w:r w:rsidRPr="00CB577C">
        <w:rPr>
          <w:b/>
        </w:rPr>
        <w:t xml:space="preserve">IV. Endocrine, nutritional and metabolic diseases  </w:t>
      </w:r>
    </w:p>
    <w:p w:rsidR="004466FF" w:rsidRPr="00CB577C" w:rsidRDefault="004466FF" w:rsidP="004622D2">
      <w:pPr>
        <w:spacing w:line="360" w:lineRule="auto"/>
        <w:ind w:right="-720"/>
      </w:pPr>
    </w:p>
    <w:p w:rsidR="000A70AC" w:rsidRPr="00CB577C" w:rsidRDefault="004466FF" w:rsidP="004622D2">
      <w:pPr>
        <w:spacing w:line="360" w:lineRule="auto"/>
        <w:ind w:right="-720"/>
      </w:pPr>
      <w:r w:rsidRPr="00CB577C">
        <w:t>These diseases prim</w:t>
      </w:r>
      <w:r w:rsidR="00F4520B" w:rsidRPr="00CB577C">
        <w:t>arily include diabetes mellitus;</w:t>
      </w:r>
      <w:r w:rsidRPr="00CB577C">
        <w:t xml:space="preserve"> thyroid and </w:t>
      </w:r>
      <w:r w:rsidR="00F4520B" w:rsidRPr="00CB577C">
        <w:t>other endocrine gland disorders;</w:t>
      </w:r>
      <w:r w:rsidRPr="00CB577C">
        <w:t xml:space="preserve"> obesity and metabolic disorders. Obesity and diabetes mellitus are major contributors to chronic disease and disability in the world. </w:t>
      </w:r>
    </w:p>
    <w:p w:rsidR="000A70AC" w:rsidRPr="00CB577C" w:rsidRDefault="000A70AC" w:rsidP="004622D2">
      <w:pPr>
        <w:spacing w:line="360" w:lineRule="auto"/>
        <w:ind w:right="-720"/>
      </w:pPr>
    </w:p>
    <w:p w:rsidR="000A70AC" w:rsidRPr="00CB577C" w:rsidRDefault="00C77EA0" w:rsidP="004622D2">
      <w:pPr>
        <w:spacing w:line="360" w:lineRule="auto"/>
        <w:ind w:right="-720"/>
        <w:rPr>
          <w:b/>
        </w:rPr>
      </w:pPr>
      <w:r w:rsidRPr="00CB577C">
        <w:rPr>
          <w:b/>
        </w:rPr>
        <w:t>Early o</w:t>
      </w:r>
      <w:r w:rsidR="000A70AC" w:rsidRPr="00CB577C">
        <w:rPr>
          <w:b/>
        </w:rPr>
        <w:t>nset</w:t>
      </w:r>
    </w:p>
    <w:p w:rsidR="00CA6549" w:rsidRPr="00CB577C" w:rsidRDefault="000A70AC" w:rsidP="004622D2">
      <w:pPr>
        <w:spacing w:line="360" w:lineRule="auto"/>
        <w:ind w:right="-720"/>
      </w:pPr>
      <w:r w:rsidRPr="00CB577C">
        <w:rPr>
          <w:i/>
        </w:rPr>
        <w:t>Type 1 diabetes mellitus (DM1)</w:t>
      </w:r>
      <w:r w:rsidR="008E2790" w:rsidRPr="00CB577C">
        <w:t>: DM1</w:t>
      </w:r>
      <w:r w:rsidRPr="00CB577C">
        <w:t xml:space="preserve"> is a chronic multisystem metabolic disorder tha</w:t>
      </w:r>
      <w:r w:rsidR="00965734" w:rsidRPr="00CB577C">
        <w:t>t results from autoimmune destr</w:t>
      </w:r>
      <w:r w:rsidRPr="00CB577C">
        <w:t>u</w:t>
      </w:r>
      <w:r w:rsidR="00965734" w:rsidRPr="00CB577C">
        <w:t>c</w:t>
      </w:r>
      <w:r w:rsidRPr="00CB577C">
        <w:t xml:space="preserve">tion of </w:t>
      </w:r>
      <w:r w:rsidR="00C77EA0" w:rsidRPr="00CB577C">
        <w:t xml:space="preserve">the </w:t>
      </w:r>
      <w:r w:rsidRPr="00CB577C">
        <w:t xml:space="preserve">pancreatic beta cells leading to insulin deficiency. It is distinguished from type 2 diabetes by </w:t>
      </w:r>
      <w:r w:rsidR="00C77EA0" w:rsidRPr="00CB577C">
        <w:t xml:space="preserve">a </w:t>
      </w:r>
      <w:r w:rsidRPr="00CB577C">
        <w:t xml:space="preserve">tendency to develop ketosis and ketoacidosis, if insulin is </w:t>
      </w:r>
      <w:r w:rsidRPr="00CB577C">
        <w:lastRenderedPageBreak/>
        <w:t>withdrawn</w:t>
      </w:r>
      <w:r w:rsidR="005A4489" w:rsidRPr="00CB577C">
        <w:t xml:space="preserve"> </w:t>
      </w:r>
      <w:r w:rsidR="006239EF">
        <w:fldChar w:fldCharType="begin"/>
      </w:r>
      <w:r w:rsidR="006239EF">
        <w:instrText>ADDIN RW.CITE{{292 Anonymous;}}</w:instrText>
      </w:r>
      <w:r w:rsidR="006239EF">
        <w:fldChar w:fldCharType="separate"/>
      </w:r>
      <w:r w:rsidR="006239EF">
        <w:t>(</w:t>
      </w:r>
      <w:r w:rsidR="007553D5">
        <w:t>Medscape)</w:t>
      </w:r>
      <w:r w:rsidR="006239EF">
        <w:fldChar w:fldCharType="end"/>
      </w:r>
      <w:r w:rsidR="005A4489" w:rsidRPr="00CB577C">
        <w:t>.</w:t>
      </w:r>
      <w:r w:rsidR="00CA6549" w:rsidRPr="00CB577C">
        <w:t xml:space="preserve"> </w:t>
      </w:r>
      <w:r w:rsidRPr="00CB577C">
        <w:t xml:space="preserve">There are strong genetic influences on susceptibility to DM1 with </w:t>
      </w:r>
      <w:r w:rsidR="000714F9" w:rsidRPr="00CB577C">
        <w:t xml:space="preserve">a </w:t>
      </w:r>
      <w:r w:rsidRPr="00CB577C">
        <w:t xml:space="preserve">major </w:t>
      </w:r>
      <w:r w:rsidR="008B6388" w:rsidRPr="00CB577C">
        <w:t>role played</w:t>
      </w:r>
      <w:r w:rsidRPr="00CB577C">
        <w:t xml:space="preserve"> by HLA class II genes. In addition, more than 40 non-HLA genes modify risk of DM1 </w:t>
      </w:r>
      <w:r w:rsidR="006239EF">
        <w:fldChar w:fldCharType="begin"/>
      </w:r>
      <w:r w:rsidR="006239EF">
        <w:instrText>ADDIN RW.CITE{{208 Steck,A.K. 2011;}}</w:instrText>
      </w:r>
      <w:r w:rsidR="006239EF">
        <w:fldChar w:fldCharType="separate"/>
      </w:r>
      <w:r w:rsidR="006239EF">
        <w:t>(Steck &amp; Rewers 2011)</w:t>
      </w:r>
      <w:r w:rsidR="006239EF">
        <w:fldChar w:fldCharType="end"/>
      </w:r>
      <w:r w:rsidRPr="00CB577C">
        <w:t xml:space="preserve">. Despite extensive genetic studies, non-syndromic Mendelian loci have yet to be described for DM1 </w:t>
      </w:r>
      <w:r w:rsidR="006239EF">
        <w:fldChar w:fldCharType="begin"/>
      </w:r>
      <w:r w:rsidR="006239EF">
        <w:instrText>ADDIN RW.CITE{{195 Pociot,F. 2010;}}</w:instrText>
      </w:r>
      <w:r w:rsidR="006239EF">
        <w:fldChar w:fldCharType="separate"/>
      </w:r>
      <w:r w:rsidR="006239EF">
        <w:t>(Pociot et al., 2010)</w:t>
      </w:r>
      <w:r w:rsidR="006239EF">
        <w:fldChar w:fldCharType="end"/>
      </w:r>
      <w:r w:rsidR="00CA6549" w:rsidRPr="00CB577C">
        <w:t>.</w:t>
      </w:r>
    </w:p>
    <w:p w:rsidR="00307C6A" w:rsidRPr="00CB577C" w:rsidRDefault="00307C6A" w:rsidP="004622D2">
      <w:pPr>
        <w:spacing w:line="360" w:lineRule="auto"/>
        <w:ind w:right="-720"/>
      </w:pPr>
    </w:p>
    <w:p w:rsidR="00307C6A" w:rsidRPr="00CB577C" w:rsidRDefault="00307C6A" w:rsidP="004622D2">
      <w:pPr>
        <w:spacing w:line="360" w:lineRule="auto"/>
        <w:ind w:right="-720"/>
      </w:pPr>
      <w:r w:rsidRPr="00CB577C">
        <w:rPr>
          <w:i/>
        </w:rPr>
        <w:t>Polycy</w:t>
      </w:r>
      <w:r w:rsidR="005E3ABF" w:rsidRPr="00CB577C">
        <w:rPr>
          <w:i/>
        </w:rPr>
        <w:t>s</w:t>
      </w:r>
      <w:r w:rsidRPr="00CB577C">
        <w:rPr>
          <w:i/>
        </w:rPr>
        <w:t>tic ovary syndrome (PCOS):</w:t>
      </w:r>
      <w:r w:rsidRPr="00CB577C">
        <w:t xml:space="preserve"> </w:t>
      </w:r>
      <w:r w:rsidR="00327AE9" w:rsidRPr="00CB577C">
        <w:t xml:space="preserve">PCOS is a </w:t>
      </w:r>
      <w:r w:rsidR="00EC79B9" w:rsidRPr="00CB577C">
        <w:t xml:space="preserve">common </w:t>
      </w:r>
      <w:r w:rsidR="00327AE9" w:rsidRPr="00CB577C">
        <w:t xml:space="preserve">chronic disease </w:t>
      </w:r>
      <w:r w:rsidR="00EC79B9" w:rsidRPr="00CB577C">
        <w:t xml:space="preserve">involving 5-10% of reproductive age women and is </w:t>
      </w:r>
      <w:r w:rsidR="00327AE9" w:rsidRPr="00CB577C">
        <w:t xml:space="preserve">characterized by anovulation, hyperandrogenism and infertility. </w:t>
      </w:r>
      <w:r w:rsidR="00EC79B9" w:rsidRPr="00CB577C">
        <w:t xml:space="preserve">There is a strong association between PCOS and obesity, insulin resistance, type 2 diabetes mellitus and cardiovascular disease. </w:t>
      </w:r>
      <w:r w:rsidR="00327AE9" w:rsidRPr="00CB577C">
        <w:t xml:space="preserve">Despite evidence for </w:t>
      </w:r>
      <w:r w:rsidR="00C77EA0" w:rsidRPr="00CB577C">
        <w:t xml:space="preserve">a </w:t>
      </w:r>
      <w:r w:rsidR="00327AE9" w:rsidRPr="00CB577C">
        <w:t xml:space="preserve">genetic contribution to PCOS, no </w:t>
      </w:r>
      <w:r w:rsidR="00A6784A" w:rsidRPr="00CB577C">
        <w:t>M</w:t>
      </w:r>
      <w:r w:rsidR="00EC79B9" w:rsidRPr="00CB577C">
        <w:t>endelian gene has ever been</w:t>
      </w:r>
      <w:r w:rsidR="00327AE9" w:rsidRPr="00CB577C">
        <w:t xml:space="preserve"> </w:t>
      </w:r>
      <w:r w:rsidR="00EC79B9" w:rsidRPr="00CB577C">
        <w:t>identified</w:t>
      </w:r>
      <w:r w:rsidR="00327AE9" w:rsidRPr="00CB577C">
        <w:t xml:space="preserve"> </w:t>
      </w:r>
      <w:r w:rsidR="006239EF">
        <w:fldChar w:fldCharType="begin"/>
      </w:r>
      <w:r w:rsidR="006239EF">
        <w:instrText>ADDIN RW.CITE{{196 Ewens,K.G. 2010;}}</w:instrText>
      </w:r>
      <w:r w:rsidR="006239EF">
        <w:fldChar w:fldCharType="separate"/>
      </w:r>
      <w:r w:rsidR="006239EF">
        <w:t>(Ewens et al., 2010)</w:t>
      </w:r>
      <w:r w:rsidR="006239EF">
        <w:fldChar w:fldCharType="end"/>
      </w:r>
      <w:r w:rsidR="00EC79B9" w:rsidRPr="00CB577C">
        <w:t>. Genes involved in steroidogenesis, steroid hormone action, gonadotropin, insulin pathways, energy homeostasis and chronic inflammation were implicated, though no single predisposition gene for PCOS is universally replicated</w:t>
      </w:r>
      <w:r w:rsidR="004611C8" w:rsidRPr="00CB577C">
        <w:t xml:space="preserve"> </w:t>
      </w:r>
      <w:r w:rsidR="006239EF">
        <w:fldChar w:fldCharType="begin"/>
      </w:r>
      <w:r w:rsidR="006239EF">
        <w:instrText>ADDIN RW.CITE{{267 Prapas,N. 2009;}}</w:instrText>
      </w:r>
      <w:r w:rsidR="006239EF">
        <w:fldChar w:fldCharType="separate"/>
      </w:r>
      <w:r w:rsidR="006239EF">
        <w:t>(Prapas et al., 2009)</w:t>
      </w:r>
      <w:r w:rsidR="006239EF">
        <w:fldChar w:fldCharType="end"/>
      </w:r>
      <w:r w:rsidR="004611C8" w:rsidRPr="00CB577C">
        <w:t xml:space="preserve">. </w:t>
      </w:r>
    </w:p>
    <w:p w:rsidR="000A70AC" w:rsidRPr="00CB577C" w:rsidRDefault="000A70AC" w:rsidP="004622D2">
      <w:pPr>
        <w:spacing w:line="360" w:lineRule="auto"/>
        <w:ind w:right="-720"/>
      </w:pPr>
    </w:p>
    <w:p w:rsidR="000A70AC" w:rsidRPr="00CB577C" w:rsidRDefault="00851C52" w:rsidP="004622D2">
      <w:pPr>
        <w:spacing w:line="360" w:lineRule="auto"/>
        <w:ind w:right="-720"/>
        <w:rPr>
          <w:b/>
        </w:rPr>
      </w:pPr>
      <w:r w:rsidRPr="00CB577C">
        <w:rPr>
          <w:b/>
        </w:rPr>
        <w:t>Late</w:t>
      </w:r>
      <w:r w:rsidR="000714F9" w:rsidRPr="00CB577C">
        <w:rPr>
          <w:b/>
        </w:rPr>
        <w:t xml:space="preserve"> </w:t>
      </w:r>
      <w:r w:rsidR="00C77EA0" w:rsidRPr="00CB577C">
        <w:rPr>
          <w:b/>
        </w:rPr>
        <w:t>o</w:t>
      </w:r>
      <w:r w:rsidR="000A70AC" w:rsidRPr="00CB577C">
        <w:rPr>
          <w:b/>
        </w:rPr>
        <w:t>nset</w:t>
      </w:r>
    </w:p>
    <w:p w:rsidR="000A70AC" w:rsidRPr="00CB577C" w:rsidRDefault="008E2790" w:rsidP="004622D2">
      <w:pPr>
        <w:spacing w:line="360" w:lineRule="auto"/>
        <w:ind w:right="-720"/>
      </w:pPr>
      <w:r w:rsidRPr="00CB577C">
        <w:rPr>
          <w:i/>
        </w:rPr>
        <w:t>Obesity:</w:t>
      </w:r>
      <w:r w:rsidRPr="00CB577C">
        <w:t xml:space="preserve"> </w:t>
      </w:r>
      <w:r w:rsidR="00A6784A" w:rsidRPr="00CB577C">
        <w:t xml:space="preserve">Obesity, </w:t>
      </w:r>
      <w:r w:rsidR="00093AE9" w:rsidRPr="00CB577C">
        <w:t xml:space="preserve">a </w:t>
      </w:r>
      <w:r w:rsidR="00A6784A" w:rsidRPr="00CB577C">
        <w:t>worldwide epidemic</w:t>
      </w:r>
      <w:r w:rsidR="00E873DF" w:rsidRPr="00CB577C">
        <w:t>,</w:t>
      </w:r>
      <w:r w:rsidR="00A6784A" w:rsidRPr="00CB577C">
        <w:t xml:space="preserve"> is </w:t>
      </w:r>
      <w:r w:rsidR="004466FF" w:rsidRPr="00CB577C">
        <w:t xml:space="preserve">a major risk factor for type 2 diabetes, hypertension, stroke and cardiovascular disease. Although energy intake and physical activity are key factors </w:t>
      </w:r>
      <w:r w:rsidR="000F1D72" w:rsidRPr="00CB577C">
        <w:t>for</w:t>
      </w:r>
      <w:r w:rsidR="004466FF" w:rsidRPr="00CB577C">
        <w:t xml:space="preserve"> obesity, genes clearly play a role in </w:t>
      </w:r>
      <w:r w:rsidR="004C3662" w:rsidRPr="00CB577C">
        <w:t xml:space="preserve">modifying </w:t>
      </w:r>
      <w:r w:rsidR="004466FF" w:rsidRPr="00CB577C">
        <w:t>risk.</w:t>
      </w:r>
      <w:r w:rsidR="00C911BD" w:rsidRPr="00CB577C">
        <w:t xml:space="preserve"> Approximately 20-25% of children and 30-35% of adults older than 19 years of age are </w:t>
      </w:r>
      <w:r w:rsidR="00093AE9" w:rsidRPr="00CB577C">
        <w:t xml:space="preserve">currently </w:t>
      </w:r>
      <w:r w:rsidR="00C911BD" w:rsidRPr="00CB577C">
        <w:t>overweight or obese.</w:t>
      </w:r>
      <w:r w:rsidR="000A70AC" w:rsidRPr="00CB577C">
        <w:t xml:space="preserve"> </w:t>
      </w:r>
      <w:r w:rsidR="007F0AA2" w:rsidRPr="00CB577C">
        <w:t>Obesity rate is higher among Black, Hispanic and women. Obesity prevalence increas</w:t>
      </w:r>
      <w:r w:rsidR="000F1D72" w:rsidRPr="00CB577C">
        <w:t xml:space="preserve">es with increased age until </w:t>
      </w:r>
      <w:r w:rsidR="007F0AA2" w:rsidRPr="00CB577C">
        <w:t>64</w:t>
      </w:r>
      <w:r w:rsidR="000A5116" w:rsidRPr="00CB577C">
        <w:t xml:space="preserve"> years</w:t>
      </w:r>
      <w:r w:rsidR="000F1D72" w:rsidRPr="00CB577C">
        <w:t xml:space="preserve"> of age</w:t>
      </w:r>
      <w:r w:rsidR="007F0AA2" w:rsidRPr="00CB577C">
        <w:t xml:space="preserve">. </w:t>
      </w:r>
      <w:r w:rsidR="00093AE9" w:rsidRPr="00CB577C">
        <w:t>For example, w</w:t>
      </w:r>
      <w:r w:rsidR="007F0AA2" w:rsidRPr="00CB577C">
        <w:t>hile obesity rate is 18.2% among 18-29 year olds, it increases to 30.8% among 45-64 year olds</w:t>
      </w:r>
      <w:r w:rsidR="0023513F" w:rsidRPr="00CB577C">
        <w:t xml:space="preserve"> </w:t>
      </w:r>
      <w:r w:rsidR="006239EF">
        <w:fldChar w:fldCharType="begin"/>
      </w:r>
      <w:r w:rsidR="006239EF">
        <w:instrText>ADDIN RW.CITE{{251 Mendes,E.;}}</w:instrText>
      </w:r>
      <w:r w:rsidR="006239EF">
        <w:fldChar w:fldCharType="separate"/>
      </w:r>
      <w:r w:rsidR="006239EF">
        <w:t>(Mendes)</w:t>
      </w:r>
      <w:r w:rsidR="006239EF">
        <w:fldChar w:fldCharType="end"/>
      </w:r>
      <w:r w:rsidR="007F0AA2" w:rsidRPr="00CB577C">
        <w:t xml:space="preserve">. </w:t>
      </w:r>
      <w:r w:rsidR="00B558FE" w:rsidRPr="00CB577C">
        <w:t xml:space="preserve">Heredity plays an important role in susceptibility to </w:t>
      </w:r>
      <w:r w:rsidR="00E873DF" w:rsidRPr="00CB577C">
        <w:t xml:space="preserve">common forms of </w:t>
      </w:r>
      <w:r w:rsidR="00B558FE" w:rsidRPr="00CB577C">
        <w:t xml:space="preserve">obesity and mostly involves multiple interacting loci </w:t>
      </w:r>
      <w:r w:rsidR="006239EF">
        <w:fldChar w:fldCharType="begin"/>
      </w:r>
      <w:r w:rsidR="006239EF">
        <w:instrText>ADDIN RW.CITE{{207 Chung,W.K. 2012;}}</w:instrText>
      </w:r>
      <w:r w:rsidR="006239EF">
        <w:fldChar w:fldCharType="separate"/>
      </w:r>
      <w:r w:rsidR="006239EF">
        <w:t>(Chung 2012)</w:t>
      </w:r>
      <w:r w:rsidR="006239EF">
        <w:fldChar w:fldCharType="end"/>
      </w:r>
      <w:r w:rsidR="00B558FE" w:rsidRPr="00CB577C">
        <w:t xml:space="preserve">. </w:t>
      </w:r>
    </w:p>
    <w:p w:rsidR="000A70AC" w:rsidRPr="00CB577C" w:rsidRDefault="000A70AC" w:rsidP="004622D2">
      <w:pPr>
        <w:spacing w:line="360" w:lineRule="auto"/>
        <w:ind w:right="-720"/>
      </w:pPr>
    </w:p>
    <w:p w:rsidR="008D3682" w:rsidRPr="00CB577C" w:rsidRDefault="00B558FE" w:rsidP="004622D2">
      <w:pPr>
        <w:spacing w:line="360" w:lineRule="auto"/>
        <w:ind w:right="-720"/>
      </w:pPr>
      <w:r w:rsidRPr="00CB577C">
        <w:t>A few examples of monoge</w:t>
      </w:r>
      <w:r w:rsidR="00755D63" w:rsidRPr="00CB577C">
        <w:t>nic susceptibility to obesity are</w:t>
      </w:r>
      <w:r w:rsidRPr="00CB577C">
        <w:t xml:space="preserve"> discovered in recent years. The genes underlying rare human monogenic forms of obesity include leptin</w:t>
      </w:r>
      <w:r w:rsidR="00A94ED7" w:rsidRPr="00CB577C">
        <w:t xml:space="preserve"> (</w:t>
      </w:r>
      <w:r w:rsidR="00A94ED7" w:rsidRPr="00CB577C">
        <w:rPr>
          <w:i/>
        </w:rPr>
        <w:t>LEP</w:t>
      </w:r>
      <w:r w:rsidR="00A94ED7" w:rsidRPr="00CB577C">
        <w:t>)</w:t>
      </w:r>
      <w:r w:rsidRPr="00CB577C">
        <w:t>, leptin receptor</w:t>
      </w:r>
      <w:r w:rsidR="00A94ED7" w:rsidRPr="00CB577C">
        <w:t xml:space="preserve"> (</w:t>
      </w:r>
      <w:r w:rsidR="00A94ED7" w:rsidRPr="00CB577C">
        <w:rPr>
          <w:i/>
        </w:rPr>
        <w:t>LEPR</w:t>
      </w:r>
      <w:r w:rsidR="00A94ED7" w:rsidRPr="00CB577C">
        <w:t>)</w:t>
      </w:r>
      <w:r w:rsidRPr="00CB577C">
        <w:t>, pro-opiomelanocortin</w:t>
      </w:r>
      <w:r w:rsidR="00A94ED7" w:rsidRPr="00CB577C">
        <w:t xml:space="preserve"> (</w:t>
      </w:r>
      <w:r w:rsidR="00A94ED7" w:rsidRPr="00CB577C">
        <w:rPr>
          <w:i/>
        </w:rPr>
        <w:t>POMC</w:t>
      </w:r>
      <w:r w:rsidR="00A94ED7" w:rsidRPr="00CB577C">
        <w:t>)</w:t>
      </w:r>
      <w:r w:rsidRPr="00CB577C">
        <w:t>, proconvertase 1</w:t>
      </w:r>
      <w:r w:rsidR="00A94ED7" w:rsidRPr="00CB577C">
        <w:t xml:space="preserve"> (</w:t>
      </w:r>
      <w:r w:rsidR="00A94ED7" w:rsidRPr="00CB577C">
        <w:rPr>
          <w:i/>
        </w:rPr>
        <w:t>PC1</w:t>
      </w:r>
      <w:r w:rsidR="00A94ED7" w:rsidRPr="00CB577C">
        <w:t>)</w:t>
      </w:r>
      <w:r w:rsidRPr="00CB577C">
        <w:t xml:space="preserve"> and melanocortin 4 receptor (</w:t>
      </w:r>
      <w:r w:rsidRPr="00CB577C">
        <w:rPr>
          <w:i/>
        </w:rPr>
        <w:t>MC4R</w:t>
      </w:r>
      <w:r w:rsidRPr="00CB577C">
        <w:t xml:space="preserve">). </w:t>
      </w:r>
      <w:r w:rsidR="00A94ED7" w:rsidRPr="00CB577C">
        <w:t xml:space="preserve">Mutations in these genes, except </w:t>
      </w:r>
      <w:r w:rsidR="00A94ED7" w:rsidRPr="00CB577C">
        <w:rPr>
          <w:i/>
        </w:rPr>
        <w:t>MC4R</w:t>
      </w:r>
      <w:r w:rsidR="00A94ED7" w:rsidRPr="00CB577C">
        <w:t>, have been rarely described in human and often result in syndromic features such as delayed puberty (</w:t>
      </w:r>
      <w:r w:rsidR="00A94ED7" w:rsidRPr="00CB577C">
        <w:rPr>
          <w:i/>
        </w:rPr>
        <w:t>LEP</w:t>
      </w:r>
      <w:r w:rsidR="00A94ED7" w:rsidRPr="00CB577C">
        <w:t xml:space="preserve">, </w:t>
      </w:r>
      <w:r w:rsidR="00A94ED7" w:rsidRPr="00CB577C">
        <w:rPr>
          <w:i/>
        </w:rPr>
        <w:t>LEPR</w:t>
      </w:r>
      <w:r w:rsidR="00A94ED7" w:rsidRPr="00CB577C">
        <w:t>), short stature (</w:t>
      </w:r>
      <w:r w:rsidR="00A94ED7" w:rsidRPr="00CB577C">
        <w:rPr>
          <w:i/>
        </w:rPr>
        <w:t>LEPR</w:t>
      </w:r>
      <w:r w:rsidR="00A94ED7" w:rsidRPr="00CB577C">
        <w:t>) and adrenal insufficiency and red hair (</w:t>
      </w:r>
      <w:r w:rsidR="00A94ED7" w:rsidRPr="00CB577C">
        <w:rPr>
          <w:i/>
        </w:rPr>
        <w:t>POMC</w:t>
      </w:r>
      <w:r w:rsidR="00A94ED7" w:rsidRPr="00CB577C">
        <w:t xml:space="preserve">).  </w:t>
      </w:r>
      <w:r w:rsidR="00687A9A" w:rsidRPr="00CB577C">
        <w:t>M</w:t>
      </w:r>
      <w:r w:rsidRPr="00CB577C">
        <w:t xml:space="preserve">ultiple mutations in </w:t>
      </w:r>
      <w:r w:rsidRPr="00CB577C">
        <w:rPr>
          <w:i/>
        </w:rPr>
        <w:t>MC4R</w:t>
      </w:r>
      <w:r w:rsidR="00DE0117" w:rsidRPr="00CB577C">
        <w:t xml:space="preserve"> were described </w:t>
      </w:r>
      <w:r w:rsidRPr="00CB577C">
        <w:t xml:space="preserve">in non-syndromic </w:t>
      </w:r>
      <w:r w:rsidR="00851C52" w:rsidRPr="00CB577C">
        <w:t>early</w:t>
      </w:r>
      <w:r w:rsidR="000714F9" w:rsidRPr="00CB577C">
        <w:t xml:space="preserve"> </w:t>
      </w:r>
      <w:r w:rsidRPr="00CB577C">
        <w:t xml:space="preserve">onset obesity associated with hyperphagia, increased fat mass, increased lean </w:t>
      </w:r>
      <w:r w:rsidRPr="00CB577C">
        <w:lastRenderedPageBreak/>
        <w:t>mass, increased bone mineral density</w:t>
      </w:r>
      <w:r w:rsidR="00A94ED7" w:rsidRPr="00CB577C">
        <w:t xml:space="preserve">, increased linear growth and hyperinsulinemia. </w:t>
      </w:r>
      <w:r w:rsidR="00A76834" w:rsidRPr="00CB577C">
        <w:t xml:space="preserve">Analysis of multiple extended families with obesity and </w:t>
      </w:r>
      <w:r w:rsidR="00A76834" w:rsidRPr="00CB577C">
        <w:rPr>
          <w:i/>
        </w:rPr>
        <w:t>MC4R</w:t>
      </w:r>
      <w:r w:rsidR="00881D8F" w:rsidRPr="00CB577C">
        <w:t xml:space="preserve"> mutations demonstrate high</w:t>
      </w:r>
      <w:r w:rsidR="00A76834" w:rsidRPr="00CB577C">
        <w:t xml:space="preserve"> but sometimes incomplete penetrance </w:t>
      </w:r>
      <w:r w:rsidR="00881D8F" w:rsidRPr="00CB577C">
        <w:t>(above 80%</w:t>
      </w:r>
      <w:r w:rsidR="00E873DF" w:rsidRPr="00CB577C">
        <w:t>;</w:t>
      </w:r>
      <w:r w:rsidR="00881D8F" w:rsidRPr="00CB577C">
        <w:t xml:space="preserve"> often 100% in many families) </w:t>
      </w:r>
      <w:r w:rsidR="006239EF">
        <w:fldChar w:fldCharType="begin"/>
      </w:r>
      <w:r w:rsidR="006239EF">
        <w:instrText>ADDIN RW.CITE{{276 Sina,M. 1999; 275 Farooqi,I.S. 2003; 274 Vaisse,C. 2000;}}</w:instrText>
      </w:r>
      <w:r w:rsidR="006239EF">
        <w:fldChar w:fldCharType="separate"/>
      </w:r>
      <w:r w:rsidR="006239EF">
        <w:t>(Sina et al., 1999,Farooqi et al., 2003,Vaisse et al., 2000)</w:t>
      </w:r>
      <w:r w:rsidR="006239EF">
        <w:fldChar w:fldCharType="end"/>
      </w:r>
      <w:r w:rsidR="00A76834" w:rsidRPr="00CB577C">
        <w:t xml:space="preserve">. </w:t>
      </w:r>
      <w:r w:rsidR="00687A9A" w:rsidRPr="00CB577C">
        <w:t>Thus</w:t>
      </w:r>
      <w:r w:rsidR="00DD1699" w:rsidRPr="00CB577C">
        <w:t>,</w:t>
      </w:r>
      <w:r w:rsidR="00687A9A" w:rsidRPr="00CB577C">
        <w:t xml:space="preserve"> </w:t>
      </w:r>
      <w:r w:rsidR="00687A9A" w:rsidRPr="00CB577C">
        <w:rPr>
          <w:i/>
        </w:rPr>
        <w:t>MC4R</w:t>
      </w:r>
      <w:r w:rsidR="00EF6502" w:rsidRPr="00CB577C">
        <w:t xml:space="preserve"> mutations </w:t>
      </w:r>
      <w:r w:rsidR="00C02FF9">
        <w:t>define</w:t>
      </w:r>
      <w:r w:rsidR="00EF6502" w:rsidRPr="00CB577C">
        <w:t xml:space="preserve"> a Mendelian phenocopy</w:t>
      </w:r>
      <w:r w:rsidR="00687A9A" w:rsidRPr="00CB577C">
        <w:t xml:space="preserve"> for obesity. </w:t>
      </w:r>
    </w:p>
    <w:p w:rsidR="008A634E" w:rsidRPr="00CB577C" w:rsidRDefault="008A634E" w:rsidP="004622D2">
      <w:pPr>
        <w:spacing w:line="360" w:lineRule="auto"/>
        <w:ind w:right="-720"/>
      </w:pPr>
    </w:p>
    <w:p w:rsidR="007E6764" w:rsidRPr="00CB577C" w:rsidRDefault="00263284" w:rsidP="004622D2">
      <w:pPr>
        <w:spacing w:line="360" w:lineRule="auto"/>
        <w:ind w:right="-720"/>
      </w:pPr>
      <w:r w:rsidRPr="00CB577C">
        <w:rPr>
          <w:i/>
        </w:rPr>
        <w:t>Type 2 diabetes mellitus</w:t>
      </w:r>
      <w:r w:rsidR="00EF732F" w:rsidRPr="00CB577C">
        <w:rPr>
          <w:i/>
        </w:rPr>
        <w:t xml:space="preserve"> (DM2)</w:t>
      </w:r>
      <w:r w:rsidR="008E2790" w:rsidRPr="00CB577C">
        <w:rPr>
          <w:i/>
        </w:rPr>
        <w:t>:</w:t>
      </w:r>
      <w:r w:rsidR="008E2790" w:rsidRPr="00CB577C">
        <w:t xml:space="preserve"> DM2</w:t>
      </w:r>
      <w:r w:rsidRPr="00CB577C">
        <w:t xml:space="preserve"> is a common complex disorder, </w:t>
      </w:r>
      <w:r w:rsidR="00EF732F" w:rsidRPr="00CB577C">
        <w:t>characterized by combination of defects in insulin secretion and peripheral resistance to insulin action. F</w:t>
      </w:r>
      <w:r w:rsidRPr="00CB577C">
        <w:t xml:space="preserve">requency of </w:t>
      </w:r>
      <w:r w:rsidR="00EF732F" w:rsidRPr="00CB577C">
        <w:t xml:space="preserve">DM2 </w:t>
      </w:r>
      <w:r w:rsidRPr="00CB577C">
        <w:t>is expected to increase further in the near future</w:t>
      </w:r>
      <w:r w:rsidR="007507F5" w:rsidRPr="00CB577C">
        <w:t xml:space="preserve"> with aging trends</w:t>
      </w:r>
      <w:r w:rsidRPr="00CB577C">
        <w:t xml:space="preserve">. Genetic factors play an important role in determining </w:t>
      </w:r>
      <w:r w:rsidR="002B6C65" w:rsidRPr="00CB577C">
        <w:t xml:space="preserve">DM2 </w:t>
      </w:r>
      <w:r w:rsidRPr="00CB577C">
        <w:t>susceptibility</w:t>
      </w:r>
      <w:r w:rsidR="007E6764" w:rsidRPr="00CB577C">
        <w:t xml:space="preserve"> </w:t>
      </w:r>
      <w:r w:rsidR="006239EF">
        <w:fldChar w:fldCharType="begin"/>
      </w:r>
      <w:r w:rsidR="006239EF">
        <w:instrText>ADDIN RW.CITE{{209 Imamura,M. 2011; 210 Ahlqvist,E. 2011;}}</w:instrText>
      </w:r>
      <w:r w:rsidR="006239EF">
        <w:fldChar w:fldCharType="separate"/>
      </w:r>
      <w:r w:rsidR="006239EF">
        <w:t>(Imamura &amp; Maeda 2011,Ahlqvist,Ahluwalia &amp;  Groop 2011)</w:t>
      </w:r>
      <w:r w:rsidR="006239EF">
        <w:fldChar w:fldCharType="end"/>
      </w:r>
      <w:r w:rsidRPr="00CB577C">
        <w:t>. For example</w:t>
      </w:r>
      <w:r w:rsidR="002B6C65" w:rsidRPr="00CB577C">
        <w:t>,</w:t>
      </w:r>
      <w:r w:rsidRPr="00CB577C">
        <w:t xml:space="preserve"> monozygotic twin concordance rate is about 70%</w:t>
      </w:r>
      <w:r w:rsidR="00EF732F" w:rsidRPr="00CB577C">
        <w:t>, whereas dizygotic twin concordance rate is about 20-30%.</w:t>
      </w:r>
      <w:r w:rsidR="007E6764" w:rsidRPr="00CB577C">
        <w:t xml:space="preserve"> The genetics of DM2 is also influenced by multiple susceptibility loci. Recent genome-wide association studies have identified over 40 loci influencing risk of DM2. </w:t>
      </w:r>
    </w:p>
    <w:p w:rsidR="007E6764" w:rsidRPr="00CB577C" w:rsidRDefault="007E6764" w:rsidP="004622D2">
      <w:pPr>
        <w:spacing w:line="360" w:lineRule="auto"/>
        <w:ind w:right="-720"/>
      </w:pPr>
    </w:p>
    <w:p w:rsidR="009D6170" w:rsidRPr="00CB577C" w:rsidRDefault="007E6764" w:rsidP="004622D2">
      <w:pPr>
        <w:spacing w:line="360" w:lineRule="auto"/>
        <w:ind w:right="-720"/>
      </w:pPr>
      <w:r w:rsidRPr="00CB577C">
        <w:t>Monogenic forms of dia</w:t>
      </w:r>
      <w:r w:rsidR="00512AD6" w:rsidRPr="00CB577C">
        <w:t xml:space="preserve">betes </w:t>
      </w:r>
      <w:r w:rsidR="00D1361A" w:rsidRPr="00CB577C">
        <w:t>include maturity onset diabetes of the young (</w:t>
      </w:r>
      <w:r w:rsidR="00D1361A" w:rsidRPr="00CB577C">
        <w:rPr>
          <w:i/>
        </w:rPr>
        <w:t>MODY</w:t>
      </w:r>
      <w:r w:rsidR="00D1361A" w:rsidRPr="00CB577C">
        <w:t xml:space="preserve">) and </w:t>
      </w:r>
      <w:r w:rsidR="00E87C62" w:rsidRPr="00CB577C">
        <w:t>those</w:t>
      </w:r>
      <w:r w:rsidR="00512AD6" w:rsidRPr="00CB577C">
        <w:t xml:space="preserve"> caused by mutations </w:t>
      </w:r>
      <w:r w:rsidR="00092CF0" w:rsidRPr="00CB577C">
        <w:t>leading to</w:t>
      </w:r>
      <w:r w:rsidR="00BF1165" w:rsidRPr="00CB577C">
        <w:t xml:space="preserve"> abnormal insulin processing</w:t>
      </w:r>
      <w:r w:rsidR="00E87C62" w:rsidRPr="00CB577C">
        <w:t xml:space="preserve"> and</w:t>
      </w:r>
      <w:r w:rsidR="00512AD6" w:rsidRPr="00CB577C">
        <w:t xml:space="preserve"> defective ATP-sensitive potassium channel</w:t>
      </w:r>
      <w:r w:rsidR="00326113" w:rsidRPr="00CB577C">
        <w:t>s</w:t>
      </w:r>
      <w:r w:rsidRPr="00CB577C">
        <w:t xml:space="preserve">. </w:t>
      </w:r>
      <w:r w:rsidR="00512AD6" w:rsidRPr="00CB577C">
        <w:t xml:space="preserve">In addition, mutations in </w:t>
      </w:r>
      <w:r w:rsidR="00512AD6" w:rsidRPr="00CB577C">
        <w:rPr>
          <w:i/>
        </w:rPr>
        <w:t>WFS1</w:t>
      </w:r>
      <w:r w:rsidR="00512AD6" w:rsidRPr="00CB577C">
        <w:t xml:space="preserve"> and mitochondrial DNA cause diabetes with extra-pancreatic features. </w:t>
      </w:r>
      <w:r w:rsidRPr="00CB577C">
        <w:t xml:space="preserve">MODY mutations primarily reduce </w:t>
      </w:r>
      <w:r w:rsidR="00326113" w:rsidRPr="00CB577C">
        <w:t xml:space="preserve">pancreatic </w:t>
      </w:r>
      <w:r w:rsidRPr="00CB577C">
        <w:t xml:space="preserve">beta cell function and involve </w:t>
      </w:r>
      <w:r w:rsidR="003C0C04" w:rsidRPr="00CB577C">
        <w:t xml:space="preserve">genes for glucokinase and various transcription factors </w:t>
      </w:r>
      <w:r w:rsidR="006239EF">
        <w:fldChar w:fldCharType="begin"/>
      </w:r>
      <w:r w:rsidR="006239EF">
        <w:instrText>ADDIN RW.CITE{{194 Murphy,R. 2008;}}</w:instrText>
      </w:r>
      <w:r w:rsidR="006239EF">
        <w:fldChar w:fldCharType="separate"/>
      </w:r>
      <w:r w:rsidR="006239EF">
        <w:t>(Murphy,</w:t>
      </w:r>
      <w:r w:rsidR="0004327E">
        <w:t xml:space="preserve"> </w:t>
      </w:r>
      <w:r w:rsidR="006239EF">
        <w:t>Ellard &amp;  Hattersley</w:t>
      </w:r>
      <w:r w:rsidR="0004327E">
        <w:t>,</w:t>
      </w:r>
      <w:r w:rsidR="006239EF">
        <w:t xml:space="preserve"> 2008)</w:t>
      </w:r>
      <w:r w:rsidR="006239EF">
        <w:fldChar w:fldCharType="end"/>
      </w:r>
      <w:r w:rsidR="003C0C04" w:rsidRPr="00CB577C">
        <w:t xml:space="preserve">. </w:t>
      </w:r>
      <w:r w:rsidR="000A70AC" w:rsidRPr="00CB577C">
        <w:t xml:space="preserve">MODY differs from </w:t>
      </w:r>
      <w:r w:rsidR="003C0C04" w:rsidRPr="00CB577C">
        <w:t>DM1</w:t>
      </w:r>
      <w:r w:rsidR="000A70AC" w:rsidRPr="00CB577C">
        <w:t xml:space="preserve"> by nonketosis and lack of is</w:t>
      </w:r>
      <w:r w:rsidR="003C0C04" w:rsidRPr="00CB577C">
        <w:t>let autoantibodies and from DM2</w:t>
      </w:r>
      <w:r w:rsidR="000A70AC" w:rsidRPr="00CB577C">
        <w:t xml:space="preserve"> by normal insulin sensitivity, insulinopenia and leanness of patients.</w:t>
      </w:r>
      <w:r w:rsidR="00BE4988" w:rsidRPr="00CB577C">
        <w:t xml:space="preserve"> Thus, clinical and laboratory characteristics of MODY </w:t>
      </w:r>
      <w:r w:rsidR="00326113" w:rsidRPr="00CB577C">
        <w:t>and other</w:t>
      </w:r>
      <w:r w:rsidR="00E87C62" w:rsidRPr="00CB577C">
        <w:t xml:space="preserve"> predi</w:t>
      </w:r>
      <w:r w:rsidR="00E873DF" w:rsidRPr="00CB577C">
        <w:t>s</w:t>
      </w:r>
      <w:r w:rsidR="00E87C62" w:rsidRPr="00CB577C">
        <w:t>posing</w:t>
      </w:r>
      <w:r w:rsidR="00326113" w:rsidRPr="00CB577C">
        <w:t xml:space="preserve"> Mendelian loci </w:t>
      </w:r>
      <w:r w:rsidR="00BE4988" w:rsidRPr="00CB577C">
        <w:t>appear to be di</w:t>
      </w:r>
      <w:r w:rsidR="00BF1165" w:rsidRPr="00CB577C">
        <w:t xml:space="preserve">stinct from </w:t>
      </w:r>
      <w:r w:rsidR="00326113" w:rsidRPr="00CB577C">
        <w:t xml:space="preserve">DM1 and DM2. </w:t>
      </w:r>
    </w:p>
    <w:p w:rsidR="00E86D39" w:rsidRPr="00CB577C" w:rsidRDefault="00E86D39" w:rsidP="004622D2">
      <w:pPr>
        <w:spacing w:line="360" w:lineRule="auto"/>
        <w:ind w:right="-720"/>
      </w:pPr>
    </w:p>
    <w:p w:rsidR="00B4135D" w:rsidRPr="00CB577C" w:rsidRDefault="00B24C03" w:rsidP="004622D2">
      <w:pPr>
        <w:spacing w:line="360" w:lineRule="auto"/>
        <w:ind w:right="-720"/>
        <w:rPr>
          <w:b/>
        </w:rPr>
      </w:pPr>
      <w:r w:rsidRPr="00CB577C">
        <w:rPr>
          <w:b/>
        </w:rPr>
        <w:t>V. Mental and behavio</w:t>
      </w:r>
      <w:r w:rsidR="00B4135D" w:rsidRPr="00CB577C">
        <w:rPr>
          <w:b/>
        </w:rPr>
        <w:t>ral disorders</w:t>
      </w:r>
    </w:p>
    <w:p w:rsidR="008A634E" w:rsidRPr="00CB577C" w:rsidRDefault="008A634E" w:rsidP="004622D2">
      <w:pPr>
        <w:spacing w:line="360" w:lineRule="auto"/>
        <w:ind w:right="-720"/>
      </w:pPr>
    </w:p>
    <w:p w:rsidR="008A634E" w:rsidRPr="00CB577C" w:rsidRDefault="00D675B6" w:rsidP="004622D2">
      <w:pPr>
        <w:spacing w:line="360" w:lineRule="auto"/>
        <w:ind w:right="-720"/>
      </w:pPr>
      <w:r w:rsidRPr="00CB577C">
        <w:t>Substance abuse, psychosis, mood disorders</w:t>
      </w:r>
      <w:r w:rsidR="00903393" w:rsidRPr="00CB577C">
        <w:t>, autism</w:t>
      </w:r>
      <w:r w:rsidRPr="00CB577C">
        <w:t xml:space="preserve"> and other behavioral diso</w:t>
      </w:r>
      <w:r w:rsidR="00F13CE0" w:rsidRPr="00CB577C">
        <w:t>rders are common. They</w:t>
      </w:r>
      <w:r w:rsidRPr="00CB577C">
        <w:t xml:space="preserve"> often have early age at onset and </w:t>
      </w:r>
      <w:r w:rsidR="00475D04" w:rsidRPr="00CB577C">
        <w:t>bring</w:t>
      </w:r>
      <w:r w:rsidRPr="00CB577C">
        <w:t xml:space="preserve"> tremendous costs to societies throughout the world </w:t>
      </w:r>
      <w:r w:rsidR="006239EF">
        <w:fldChar w:fldCharType="begin"/>
      </w:r>
      <w:r w:rsidR="006239EF">
        <w:instrText>ADDIN RW.CITE{{212 Kessler,R.C. 2009;}}</w:instrText>
      </w:r>
      <w:r w:rsidR="006239EF">
        <w:fldChar w:fldCharType="separate"/>
      </w:r>
      <w:r w:rsidR="006239EF">
        <w:t>(Kessler et al., 2009)</w:t>
      </w:r>
      <w:r w:rsidR="006239EF">
        <w:fldChar w:fldCharType="end"/>
      </w:r>
      <w:r w:rsidRPr="00CB577C">
        <w:t xml:space="preserve">. </w:t>
      </w:r>
      <w:r w:rsidR="009D6170" w:rsidRPr="00CB577C">
        <w:t>Th</w:t>
      </w:r>
      <w:r w:rsidR="00F04C0D" w:rsidRPr="00CB577C">
        <w:t>is category involves</w:t>
      </w:r>
      <w:r w:rsidR="009D6170" w:rsidRPr="00CB577C">
        <w:t xml:space="preserve"> </w:t>
      </w:r>
      <w:r w:rsidR="00F04C0D" w:rsidRPr="00CB577C">
        <w:t xml:space="preserve">certain </w:t>
      </w:r>
      <w:r w:rsidR="009D6170" w:rsidRPr="00CB577C">
        <w:t xml:space="preserve">diseases </w:t>
      </w:r>
      <w:r w:rsidR="00F04C0D" w:rsidRPr="00CB577C">
        <w:t xml:space="preserve">including autism, schizophrenia, bipolar disorder, major depression, neurotic disorders and substance abuse </w:t>
      </w:r>
      <w:r w:rsidR="009D6170" w:rsidRPr="00CB577C">
        <w:t xml:space="preserve">that have been extensively studied </w:t>
      </w:r>
      <w:r w:rsidR="00DE0978" w:rsidRPr="00CB577C">
        <w:t>to identify the</w:t>
      </w:r>
      <w:r w:rsidR="00F13CE0" w:rsidRPr="00CB577C">
        <w:t xml:space="preserve"> underlying</w:t>
      </w:r>
      <w:r w:rsidR="009D6170" w:rsidRPr="00CB577C">
        <w:t xml:space="preserve"> </w:t>
      </w:r>
      <w:r w:rsidR="00092CF0" w:rsidRPr="00CB577C">
        <w:t>susceptibility genes</w:t>
      </w:r>
      <w:r w:rsidR="009D6170" w:rsidRPr="00CB577C">
        <w:t xml:space="preserve">.  </w:t>
      </w:r>
    </w:p>
    <w:p w:rsidR="004466FF" w:rsidRPr="00CB577C" w:rsidRDefault="004466FF" w:rsidP="004622D2">
      <w:pPr>
        <w:spacing w:line="360" w:lineRule="auto"/>
        <w:ind w:right="-720"/>
      </w:pPr>
    </w:p>
    <w:p w:rsidR="00B24C03" w:rsidRPr="00CB577C" w:rsidRDefault="00851C52" w:rsidP="004622D2">
      <w:pPr>
        <w:spacing w:line="360" w:lineRule="auto"/>
        <w:ind w:right="-720"/>
        <w:rPr>
          <w:b/>
        </w:rPr>
      </w:pPr>
      <w:r w:rsidRPr="00CB577C">
        <w:rPr>
          <w:b/>
        </w:rPr>
        <w:t>Early</w:t>
      </w:r>
      <w:r w:rsidR="000714F9" w:rsidRPr="00CB577C">
        <w:rPr>
          <w:b/>
        </w:rPr>
        <w:t xml:space="preserve"> </w:t>
      </w:r>
      <w:r w:rsidR="001F784F" w:rsidRPr="00CB577C">
        <w:rPr>
          <w:b/>
        </w:rPr>
        <w:t>o</w:t>
      </w:r>
      <w:r w:rsidR="002532DD" w:rsidRPr="00CB577C">
        <w:rPr>
          <w:b/>
        </w:rPr>
        <w:t>nset</w:t>
      </w:r>
    </w:p>
    <w:p w:rsidR="00074812" w:rsidRPr="00CB577C" w:rsidRDefault="008D6A38" w:rsidP="004622D2">
      <w:pPr>
        <w:spacing w:line="360" w:lineRule="auto"/>
        <w:ind w:right="-720"/>
      </w:pPr>
      <w:r w:rsidRPr="00CB577C">
        <w:rPr>
          <w:i/>
        </w:rPr>
        <w:t>Schizophrenia:</w:t>
      </w:r>
      <w:r w:rsidRPr="00CB577C">
        <w:t xml:space="preserve"> </w:t>
      </w:r>
      <w:r w:rsidR="004B0783" w:rsidRPr="00CB577C">
        <w:t xml:space="preserve">Genetic contribution to </w:t>
      </w:r>
      <w:r w:rsidR="0001012F" w:rsidRPr="00CB577C">
        <w:t xml:space="preserve">schizophrenia is </w:t>
      </w:r>
      <w:r w:rsidR="004B0783" w:rsidRPr="00CB577C">
        <w:t xml:space="preserve">substantial, </w:t>
      </w:r>
      <w:r w:rsidR="0001012F" w:rsidRPr="00CB577C">
        <w:t xml:space="preserve">complex and has been </w:t>
      </w:r>
      <w:r w:rsidR="00B768BD" w:rsidRPr="00CB577C">
        <w:t>intensively</w:t>
      </w:r>
      <w:r w:rsidR="0001012F" w:rsidRPr="00CB577C">
        <w:t xml:space="preserve"> studied</w:t>
      </w:r>
      <w:r w:rsidR="00B768BD" w:rsidRPr="00CB577C">
        <w:t xml:space="preserve"> for decades</w:t>
      </w:r>
      <w:r w:rsidR="0001012F" w:rsidRPr="00CB577C">
        <w:t xml:space="preserve">. Recent </w:t>
      </w:r>
      <w:r w:rsidR="00F13CE0" w:rsidRPr="00CB577C">
        <w:t>genome-wide association</w:t>
      </w:r>
      <w:r w:rsidR="0001012F" w:rsidRPr="00CB577C">
        <w:t xml:space="preserve"> studies implicate several loci including MHC regions, </w:t>
      </w:r>
      <w:r w:rsidR="0001012F" w:rsidRPr="00CB577C">
        <w:rPr>
          <w:i/>
        </w:rPr>
        <w:t>NRGN</w:t>
      </w:r>
      <w:r w:rsidR="0001012F" w:rsidRPr="00CB577C">
        <w:t xml:space="preserve"> and </w:t>
      </w:r>
      <w:r w:rsidR="0001012F" w:rsidRPr="00CB577C">
        <w:rPr>
          <w:i/>
        </w:rPr>
        <w:t>TCF4</w:t>
      </w:r>
      <w:r w:rsidR="0001012F" w:rsidRPr="00CB577C">
        <w:t>.  In addition, copy number variations (CNVs) are increased in schizophrenia</w:t>
      </w:r>
      <w:r w:rsidR="00473EE7" w:rsidRPr="00CB577C">
        <w:t>. The</w:t>
      </w:r>
      <w:r w:rsidR="0001012F" w:rsidRPr="00CB577C">
        <w:t xml:space="preserve"> CNVs were identified in multiple chromosomal regions and were also linked to other neurodevelopmental or psychiatric diseases (e.g. autism and mental retardation)</w:t>
      </w:r>
      <w:r w:rsidR="004B0783" w:rsidRPr="00CB577C">
        <w:t xml:space="preserve"> </w:t>
      </w:r>
      <w:r w:rsidR="006239EF">
        <w:fldChar w:fldCharType="begin"/>
      </w:r>
      <w:r w:rsidR="006239EF">
        <w:instrText>ADDIN RW.CITE{{167 Girard,S.L. 2011;}}</w:instrText>
      </w:r>
      <w:r w:rsidR="006239EF">
        <w:fldChar w:fldCharType="separate"/>
      </w:r>
      <w:r w:rsidR="006239EF">
        <w:t>(Girard et al., 2011)</w:t>
      </w:r>
      <w:r w:rsidR="006239EF">
        <w:fldChar w:fldCharType="end"/>
      </w:r>
      <w:r w:rsidR="0001012F" w:rsidRPr="00CB577C">
        <w:t xml:space="preserve">. </w:t>
      </w:r>
      <w:r w:rsidR="004B0783" w:rsidRPr="00CB577C">
        <w:t xml:space="preserve"> </w:t>
      </w:r>
      <w:r w:rsidR="0001012F" w:rsidRPr="00CB577C">
        <w:t>More recently, large scale sequencing studies found mutations in certain candidate genes (</w:t>
      </w:r>
      <w:r w:rsidR="0001012F" w:rsidRPr="00CB577C">
        <w:rPr>
          <w:i/>
        </w:rPr>
        <w:t>MAOB</w:t>
      </w:r>
      <w:r w:rsidR="0001012F" w:rsidRPr="00CB577C">
        <w:t xml:space="preserve"> and </w:t>
      </w:r>
      <w:r w:rsidR="0001012F" w:rsidRPr="00CB577C">
        <w:rPr>
          <w:i/>
        </w:rPr>
        <w:t>SHANK3</w:t>
      </w:r>
      <w:r w:rsidR="0001012F" w:rsidRPr="00CB577C">
        <w:t>) in isolated cases or small multiplex families. Altogether</w:t>
      </w:r>
      <w:r w:rsidR="00F13CE0" w:rsidRPr="00CB577C">
        <w:t>, however,</w:t>
      </w:r>
      <w:r w:rsidR="0001012F" w:rsidRPr="00CB577C">
        <w:t xml:space="preserve"> no evidence exists for a highly penetrant Mendelian susceptibility gene in schizophrenia.</w:t>
      </w:r>
    </w:p>
    <w:p w:rsidR="00745577" w:rsidRPr="00CB577C" w:rsidRDefault="00745577" w:rsidP="004622D2">
      <w:pPr>
        <w:spacing w:line="360" w:lineRule="auto"/>
        <w:ind w:right="-720"/>
      </w:pPr>
    </w:p>
    <w:p w:rsidR="00745577" w:rsidRPr="00CB577C" w:rsidRDefault="006855FC" w:rsidP="004622D2">
      <w:pPr>
        <w:spacing w:line="360" w:lineRule="auto"/>
        <w:ind w:right="-720"/>
      </w:pPr>
      <w:r w:rsidRPr="00CB577C">
        <w:t>The</w:t>
      </w:r>
      <w:r w:rsidRPr="00CB577C">
        <w:rPr>
          <w:i/>
        </w:rPr>
        <w:t xml:space="preserve"> </w:t>
      </w:r>
      <w:r w:rsidR="004267AE" w:rsidRPr="00CB577C">
        <w:rPr>
          <w:i/>
        </w:rPr>
        <w:t>DISC1</w:t>
      </w:r>
      <w:r w:rsidRPr="00CB577C">
        <w:t xml:space="preserve"> gene</w:t>
      </w:r>
      <w:r w:rsidR="00745577" w:rsidRPr="00CB577C">
        <w:t xml:space="preserve"> broken by </w:t>
      </w:r>
      <w:r w:rsidR="00475D04" w:rsidRPr="00CB577C">
        <w:t xml:space="preserve">a </w:t>
      </w:r>
      <w:r w:rsidR="00EF6502" w:rsidRPr="00CB577C">
        <w:t xml:space="preserve">balanced chromosomal </w:t>
      </w:r>
      <w:r w:rsidR="00475D04" w:rsidRPr="00CB577C">
        <w:t>translocation breakpoint</w:t>
      </w:r>
      <w:r w:rsidR="000714F9" w:rsidRPr="00CB577C">
        <w:t>,</w:t>
      </w:r>
      <w:r w:rsidR="00745577" w:rsidRPr="00CB577C">
        <w:t xml:space="preserve"> t(1;11)</w:t>
      </w:r>
      <w:r w:rsidR="000714F9" w:rsidRPr="00CB577C">
        <w:t>,</w:t>
      </w:r>
      <w:r w:rsidR="00745577" w:rsidRPr="00CB577C">
        <w:t xml:space="preserve"> in a large Scottish family </w:t>
      </w:r>
      <w:r w:rsidR="004267AE" w:rsidRPr="00CB577C">
        <w:t xml:space="preserve">has been identified </w:t>
      </w:r>
      <w:r w:rsidR="00745577" w:rsidRPr="00CB577C">
        <w:t xml:space="preserve">as </w:t>
      </w:r>
      <w:r w:rsidR="004267AE" w:rsidRPr="00CB577C">
        <w:t xml:space="preserve">a </w:t>
      </w:r>
      <w:r w:rsidR="00745577" w:rsidRPr="00CB577C">
        <w:t xml:space="preserve">candidate for mental illness. </w:t>
      </w:r>
      <w:r w:rsidR="00825974" w:rsidRPr="00CB577C">
        <w:t>The penetrance of the tra</w:t>
      </w:r>
      <w:r w:rsidR="00EF6502" w:rsidRPr="00CB577C">
        <w:t>nslocation i</w:t>
      </w:r>
      <w:r w:rsidR="004267AE" w:rsidRPr="00CB577C">
        <w:t>s</w:t>
      </w:r>
      <w:r w:rsidR="00825974" w:rsidRPr="00CB577C">
        <w:t xml:space="preserve"> close to 0.5 </w:t>
      </w:r>
      <w:r w:rsidR="006239EF">
        <w:fldChar w:fldCharType="begin"/>
      </w:r>
      <w:r w:rsidR="006239EF">
        <w:instrText>ADDIN RW.CITE{{173 Blackwood,D.H. 2001;}}</w:instrText>
      </w:r>
      <w:r w:rsidR="006239EF">
        <w:fldChar w:fldCharType="separate"/>
      </w:r>
      <w:r w:rsidR="006239EF">
        <w:t>(Blackwood et al., 2001)</w:t>
      </w:r>
      <w:r w:rsidR="006239EF">
        <w:fldChar w:fldCharType="end"/>
      </w:r>
      <w:r w:rsidR="00825974" w:rsidRPr="00CB577C">
        <w:t xml:space="preserve">. </w:t>
      </w:r>
      <w:r w:rsidR="00EF6502" w:rsidRPr="00CB577C">
        <w:t>T</w:t>
      </w:r>
      <w:r w:rsidR="00745577" w:rsidRPr="00CB577C">
        <w:t xml:space="preserve">he translocation co-segregates with multiple diseases including schizophrenia, bipolar disorder and major depression, indicating that </w:t>
      </w:r>
      <w:r w:rsidR="008521BA" w:rsidRPr="00CB577C">
        <w:t xml:space="preserve">disruption of </w:t>
      </w:r>
      <w:r w:rsidR="00745577" w:rsidRPr="00CB577C">
        <w:rPr>
          <w:i/>
        </w:rPr>
        <w:t>DISC</w:t>
      </w:r>
      <w:r w:rsidR="00EF6502" w:rsidRPr="00CB577C">
        <w:rPr>
          <w:i/>
        </w:rPr>
        <w:t>1</w:t>
      </w:r>
      <w:r w:rsidR="00EF6502" w:rsidRPr="00CB577C">
        <w:t xml:space="preserve"> </w:t>
      </w:r>
      <w:r w:rsidR="008521BA" w:rsidRPr="00CB577C">
        <w:t>does not cause</w:t>
      </w:r>
      <w:r w:rsidR="00EF6502" w:rsidRPr="00CB577C">
        <w:t xml:space="preserve"> a Mendelian phenocopy</w:t>
      </w:r>
      <w:r w:rsidR="00745577" w:rsidRPr="00CB577C">
        <w:t xml:space="preserve"> for any specific psychiatric disorder </w:t>
      </w:r>
      <w:r w:rsidR="00F30ABC" w:rsidRPr="00CB577C">
        <w:t xml:space="preserve">but </w:t>
      </w:r>
      <w:r w:rsidR="00EF6502" w:rsidRPr="00CB577C">
        <w:t xml:space="preserve">is associated with several clinical phenotypes </w:t>
      </w:r>
      <w:r w:rsidR="00F30ABC" w:rsidRPr="00CB577C">
        <w:t xml:space="preserve">that </w:t>
      </w:r>
      <w:r w:rsidR="00EF6502" w:rsidRPr="00CB577C">
        <w:t>cross</w:t>
      </w:r>
      <w:r w:rsidR="00B04814" w:rsidRPr="00CB577C">
        <w:t xml:space="preserve"> </w:t>
      </w:r>
      <w:r w:rsidR="008521BA" w:rsidRPr="00CB577C">
        <w:t xml:space="preserve">the </w:t>
      </w:r>
      <w:r w:rsidR="00B04814" w:rsidRPr="00CB577C">
        <w:t xml:space="preserve">traditional diagnostic boundaries </w:t>
      </w:r>
      <w:r w:rsidR="006239EF">
        <w:fldChar w:fldCharType="begin"/>
      </w:r>
      <w:r w:rsidR="006239EF">
        <w:instrText>ADDIN RW.CITE{{171 Chubb,J.E. 2008;}}</w:instrText>
      </w:r>
      <w:r w:rsidR="006239EF">
        <w:fldChar w:fldCharType="separate"/>
      </w:r>
      <w:r w:rsidR="006239EF">
        <w:t>(Chubb et al., 2008)</w:t>
      </w:r>
      <w:r w:rsidR="006239EF">
        <w:fldChar w:fldCharType="end"/>
      </w:r>
      <w:r w:rsidR="00745577" w:rsidRPr="00CB577C">
        <w:t xml:space="preserve">. </w:t>
      </w:r>
      <w:r w:rsidR="00825974" w:rsidRPr="00CB577C">
        <w:t xml:space="preserve">Additional highly penetrant </w:t>
      </w:r>
      <w:r w:rsidR="00825974" w:rsidRPr="00CB577C">
        <w:rPr>
          <w:i/>
        </w:rPr>
        <w:t>DISC</w:t>
      </w:r>
      <w:r w:rsidR="00EF6502" w:rsidRPr="00CB577C">
        <w:rPr>
          <w:i/>
        </w:rPr>
        <w:t>1</w:t>
      </w:r>
      <w:r w:rsidR="00825974" w:rsidRPr="00CB577C">
        <w:t xml:space="preserve"> </w:t>
      </w:r>
      <w:r w:rsidR="001300F4" w:rsidRPr="00CB577C">
        <w:t>mutations have yet to</w:t>
      </w:r>
      <w:r w:rsidR="00745577" w:rsidRPr="00CB577C">
        <w:t xml:space="preserve"> be disc</w:t>
      </w:r>
      <w:r w:rsidR="00825974" w:rsidRPr="00CB577C">
        <w:t>overed in other families, b</w:t>
      </w:r>
      <w:r w:rsidR="00745577" w:rsidRPr="00CB577C">
        <w:t xml:space="preserve">ut rare variants </w:t>
      </w:r>
      <w:r w:rsidR="00825974" w:rsidRPr="00CB577C">
        <w:t xml:space="preserve">were </w:t>
      </w:r>
      <w:r w:rsidR="00745577" w:rsidRPr="00CB577C">
        <w:t>obser</w:t>
      </w:r>
      <w:r w:rsidR="003C5DD6" w:rsidRPr="00CB577C">
        <w:t>ved in a bipolar study sample (</w:t>
      </w:r>
      <w:r w:rsidR="000714F9" w:rsidRPr="00CB577C">
        <w:t xml:space="preserve">in </w:t>
      </w:r>
      <w:r w:rsidR="00AE4664" w:rsidRPr="00CB577C">
        <w:t xml:space="preserve">five of 504 cases) </w:t>
      </w:r>
      <w:r w:rsidR="006239EF">
        <w:fldChar w:fldCharType="begin"/>
      </w:r>
      <w:r w:rsidR="006239EF">
        <w:instrText>ADDIN RW.CITE{{172 Song,W. 2010;}}</w:instrText>
      </w:r>
      <w:r w:rsidR="006239EF">
        <w:fldChar w:fldCharType="separate"/>
      </w:r>
      <w:r w:rsidR="006239EF">
        <w:t>(Song et al., 2010)</w:t>
      </w:r>
      <w:r w:rsidR="006239EF">
        <w:fldChar w:fldCharType="end"/>
      </w:r>
      <w:r w:rsidR="00AE4664" w:rsidRPr="00CB577C">
        <w:t>.</w:t>
      </w:r>
    </w:p>
    <w:p w:rsidR="006A582F" w:rsidRPr="00CB577C" w:rsidRDefault="006A582F" w:rsidP="004622D2">
      <w:pPr>
        <w:spacing w:line="360" w:lineRule="auto"/>
        <w:ind w:right="-720"/>
      </w:pPr>
    </w:p>
    <w:p w:rsidR="006A582F" w:rsidRPr="00CB577C" w:rsidRDefault="00FA7FE5" w:rsidP="004622D2">
      <w:pPr>
        <w:spacing w:line="360" w:lineRule="auto"/>
        <w:ind w:right="-720"/>
      </w:pPr>
      <w:r w:rsidRPr="00CB577C">
        <w:rPr>
          <w:i/>
        </w:rPr>
        <w:t>Bipolar disorder:</w:t>
      </w:r>
      <w:r w:rsidRPr="00CB577C">
        <w:t xml:space="preserve"> </w:t>
      </w:r>
      <w:r w:rsidR="00EF6502" w:rsidRPr="00CB577C">
        <w:t xml:space="preserve"> Several genome wide association</w:t>
      </w:r>
      <w:r w:rsidRPr="00CB577C">
        <w:t xml:space="preserve"> studies are perfor</w:t>
      </w:r>
      <w:r w:rsidR="00DD0100" w:rsidRPr="00CB577C">
        <w:t>med and certain genes including</w:t>
      </w:r>
      <w:r w:rsidRPr="00CB577C">
        <w:t xml:space="preserve"> </w:t>
      </w:r>
      <w:r w:rsidRPr="00CB577C">
        <w:rPr>
          <w:i/>
        </w:rPr>
        <w:t>ANK3</w:t>
      </w:r>
      <w:r w:rsidRPr="00CB577C">
        <w:t xml:space="preserve"> and </w:t>
      </w:r>
      <w:r w:rsidRPr="00CB577C">
        <w:rPr>
          <w:i/>
        </w:rPr>
        <w:t>CACNA1C</w:t>
      </w:r>
      <w:r w:rsidR="00EF6502" w:rsidRPr="00CB577C">
        <w:t xml:space="preserve"> are implicated.</w:t>
      </w:r>
      <w:r w:rsidRPr="00CB577C">
        <w:t xml:space="preserve"> </w:t>
      </w:r>
      <w:r w:rsidR="00DD0100" w:rsidRPr="00CB577C">
        <w:t xml:space="preserve">Highly penetrant gene mutations predisposing to bipolar disorder have yet to be described </w:t>
      </w:r>
      <w:r w:rsidR="006239EF">
        <w:fldChar w:fldCharType="begin"/>
      </w:r>
      <w:r w:rsidR="006239EF">
        <w:instrText>ADDIN RW.CITE{{169 Nothen,M.M. 2010; 170 O'Donovan,M.C. 2009;}}</w:instrText>
      </w:r>
      <w:r w:rsidR="006239EF">
        <w:fldChar w:fldCharType="separate"/>
      </w:r>
      <w:r w:rsidR="0004327E">
        <w:t>(O'Donovan, Craddock &amp;  Owen 2009; Nothen et al., 2010</w:t>
      </w:r>
      <w:r w:rsidR="006239EF">
        <w:t>)</w:t>
      </w:r>
      <w:r w:rsidR="006239EF">
        <w:fldChar w:fldCharType="end"/>
      </w:r>
      <w:r w:rsidR="00DD0100" w:rsidRPr="00CB577C">
        <w:t xml:space="preserve">. </w:t>
      </w:r>
    </w:p>
    <w:p w:rsidR="001010F6" w:rsidRPr="00CB577C" w:rsidRDefault="001010F6" w:rsidP="004622D2">
      <w:pPr>
        <w:spacing w:line="360" w:lineRule="auto"/>
        <w:ind w:right="-720"/>
      </w:pPr>
    </w:p>
    <w:p w:rsidR="001010F6" w:rsidRPr="00CB577C" w:rsidRDefault="001010F6" w:rsidP="004622D2">
      <w:pPr>
        <w:spacing w:line="360" w:lineRule="auto"/>
        <w:ind w:right="-720"/>
      </w:pPr>
      <w:r w:rsidRPr="00CB577C">
        <w:rPr>
          <w:i/>
        </w:rPr>
        <w:t xml:space="preserve">Autism spectrum disorders (ASD): </w:t>
      </w:r>
      <w:r w:rsidRPr="00CB577C">
        <w:t xml:space="preserve">Heritability of ASD is high with </w:t>
      </w:r>
      <w:r w:rsidR="000714F9" w:rsidRPr="00CB577C">
        <w:t>an MZ</w:t>
      </w:r>
      <w:r w:rsidRPr="00CB577C">
        <w:t xml:space="preserve"> twin conco</w:t>
      </w:r>
      <w:r w:rsidR="000714F9" w:rsidRPr="00CB577C">
        <w:t>r</w:t>
      </w:r>
      <w:r w:rsidRPr="00CB577C">
        <w:t xml:space="preserve">dance rate of up to 60%.  Many interacting genetic loci likely underlie </w:t>
      </w:r>
      <w:r w:rsidR="00023F91" w:rsidRPr="00CB577C">
        <w:t xml:space="preserve">the </w:t>
      </w:r>
      <w:r w:rsidRPr="00CB577C">
        <w:t>genetic susceptibility. Over the years, linkage, candidate gene, whole genome association studies and recen</w:t>
      </w:r>
      <w:r w:rsidR="00EF6502" w:rsidRPr="00CB577C">
        <w:t>tly exome sequencing efforts have</w:t>
      </w:r>
      <w:r w:rsidRPr="00CB577C">
        <w:t xml:space="preserve"> implicated hundreds of loci. However, no </w:t>
      </w:r>
      <w:r w:rsidR="00470D3B" w:rsidRPr="00CB577C">
        <w:t xml:space="preserve">single </w:t>
      </w:r>
      <w:r w:rsidRPr="00CB577C">
        <w:t xml:space="preserve">highly-penetrant </w:t>
      </w:r>
      <w:r w:rsidR="00475D04" w:rsidRPr="00CB577C">
        <w:t>gene</w:t>
      </w:r>
      <w:r w:rsidRPr="00CB577C">
        <w:t xml:space="preserve"> has ever been </w:t>
      </w:r>
      <w:r w:rsidRPr="00CB577C">
        <w:lastRenderedPageBreak/>
        <w:t xml:space="preserve">identified. For example, </w:t>
      </w:r>
      <w:r w:rsidRPr="00CB577C">
        <w:rPr>
          <w:i/>
        </w:rPr>
        <w:t>SHANK</w:t>
      </w:r>
      <w:r w:rsidR="00D06F0D" w:rsidRPr="00CB577C">
        <w:rPr>
          <w:i/>
        </w:rPr>
        <w:t>3</w:t>
      </w:r>
      <w:r w:rsidR="00D06F0D" w:rsidRPr="00CB577C">
        <w:t xml:space="preserve"> gene mutations are implicated in one</w:t>
      </w:r>
      <w:r w:rsidRPr="00CB577C">
        <w:t xml:space="preserve"> </w:t>
      </w:r>
      <w:r w:rsidR="00D06F0D" w:rsidRPr="00CB577C">
        <w:rPr>
          <w:i/>
        </w:rPr>
        <w:t>de novo</w:t>
      </w:r>
      <w:r w:rsidR="00EF6502" w:rsidRPr="00CB577C">
        <w:t xml:space="preserve"> case and</w:t>
      </w:r>
      <w:r w:rsidR="00D06F0D" w:rsidRPr="00CB577C">
        <w:t xml:space="preserve"> </w:t>
      </w:r>
      <w:r w:rsidR="00EF6502" w:rsidRPr="00CB577C">
        <w:t xml:space="preserve">in </w:t>
      </w:r>
      <w:r w:rsidR="00D06F0D" w:rsidRPr="00CB577C">
        <w:t>one</w:t>
      </w:r>
      <w:r w:rsidR="00EF6502" w:rsidRPr="00CB577C">
        <w:t xml:space="preserve"> affected sibling pair</w:t>
      </w:r>
      <w:r w:rsidR="00CE6DA7" w:rsidRPr="00CB577C">
        <w:t>. Notably,</w:t>
      </w:r>
      <w:r w:rsidRPr="00CB577C">
        <w:t xml:space="preserve"> </w:t>
      </w:r>
      <w:r w:rsidR="00D06F0D" w:rsidRPr="00CB577C">
        <w:t>multiple</w:t>
      </w:r>
      <w:r w:rsidR="00475D04" w:rsidRPr="00CB577C">
        <w:t xml:space="preserve"> </w:t>
      </w:r>
      <w:r w:rsidRPr="00CB577C">
        <w:t xml:space="preserve">rare </w:t>
      </w:r>
      <w:r w:rsidR="00CE6DA7" w:rsidRPr="00CB577C">
        <w:rPr>
          <w:i/>
        </w:rPr>
        <w:t>SHANK3</w:t>
      </w:r>
      <w:r w:rsidR="00CE6DA7" w:rsidRPr="00CB577C">
        <w:t xml:space="preserve"> </w:t>
      </w:r>
      <w:r w:rsidRPr="00CB577C">
        <w:t>non</w:t>
      </w:r>
      <w:r w:rsidR="00D06F0D" w:rsidRPr="00CB577C">
        <w:t>synonymous variants</w:t>
      </w:r>
      <w:r w:rsidR="00104810" w:rsidRPr="00CB577C">
        <w:t>, which were transmitted from the healthy parents,</w:t>
      </w:r>
      <w:r w:rsidR="00D06F0D" w:rsidRPr="00CB577C">
        <w:t xml:space="preserve"> </w:t>
      </w:r>
      <w:r w:rsidR="00CE6DA7" w:rsidRPr="00CB577C">
        <w:t xml:space="preserve">were also identified </w:t>
      </w:r>
      <w:r w:rsidR="00D06F0D" w:rsidRPr="00CB577C">
        <w:t xml:space="preserve">in </w:t>
      </w:r>
      <w:r w:rsidR="00104810" w:rsidRPr="00CB577C">
        <w:t xml:space="preserve">the </w:t>
      </w:r>
      <w:r w:rsidR="00D06F0D" w:rsidRPr="00CB577C">
        <w:t>affected individuals</w:t>
      </w:r>
      <w:r w:rsidRPr="00CB577C">
        <w:t xml:space="preserve">. </w:t>
      </w:r>
      <w:r w:rsidR="006239EF">
        <w:fldChar w:fldCharType="begin"/>
      </w:r>
      <w:r w:rsidR="006239EF">
        <w:instrText>ADDIN RW.CITE{{174 Durand,C.M. 2007;}}</w:instrText>
      </w:r>
      <w:r w:rsidR="006239EF">
        <w:fldChar w:fldCharType="separate"/>
      </w:r>
      <w:r w:rsidR="006239EF">
        <w:t>(Durand et al., 2007)</w:t>
      </w:r>
      <w:r w:rsidR="006239EF">
        <w:fldChar w:fldCharType="end"/>
      </w:r>
      <w:r w:rsidR="00D06F0D" w:rsidRPr="00CB577C">
        <w:t xml:space="preserve">. </w:t>
      </w:r>
      <w:r w:rsidRPr="00CB577C">
        <w:t>Simil</w:t>
      </w:r>
      <w:r w:rsidR="00D06F0D" w:rsidRPr="00CB577C">
        <w:t>arly</w:t>
      </w:r>
      <w:r w:rsidR="00104810" w:rsidRPr="00CB577C">
        <w:t xml:space="preserve">, </w:t>
      </w:r>
      <w:r w:rsidR="00D06F0D" w:rsidRPr="00CB577C">
        <w:t xml:space="preserve">a </w:t>
      </w:r>
      <w:r w:rsidR="00D06F0D" w:rsidRPr="00CB577C">
        <w:rPr>
          <w:i/>
        </w:rPr>
        <w:t>de novo</w:t>
      </w:r>
      <w:r w:rsidRPr="00CB577C">
        <w:t xml:space="preserve"> mutation is considered pathogenic</w:t>
      </w:r>
      <w:r w:rsidR="0012723E" w:rsidRPr="00CB577C">
        <w:t>,</w:t>
      </w:r>
      <w:r w:rsidRPr="00CB577C">
        <w:t xml:space="preserve"> but nine other nonsynonymous variants transmitted from healthy </w:t>
      </w:r>
      <w:r w:rsidR="00D1641F" w:rsidRPr="00CB577C">
        <w:t>parents</w:t>
      </w:r>
      <w:r w:rsidR="00D06F0D" w:rsidRPr="00CB577C">
        <w:t xml:space="preserve"> were considered no</w:t>
      </w:r>
      <w:r w:rsidR="008A0E15" w:rsidRPr="00CB577C">
        <w:t>n</w:t>
      </w:r>
      <w:r w:rsidR="00D06F0D" w:rsidRPr="00CB577C">
        <w:t>-pathogenic</w:t>
      </w:r>
      <w:r w:rsidR="00104810" w:rsidRPr="00CB577C">
        <w:t xml:space="preserve"> in another study </w:t>
      </w:r>
      <w:r w:rsidR="006239EF">
        <w:fldChar w:fldCharType="begin"/>
      </w:r>
      <w:r w:rsidR="006239EF">
        <w:instrText>ADDIN RW.CITE{{175 Moessner,R. 2007;}}</w:instrText>
      </w:r>
      <w:r w:rsidR="006239EF">
        <w:fldChar w:fldCharType="separate"/>
      </w:r>
      <w:r w:rsidR="006239EF">
        <w:t>(Moessner et al., 2007)</w:t>
      </w:r>
      <w:r w:rsidR="006239EF">
        <w:fldChar w:fldCharType="end"/>
      </w:r>
      <w:r w:rsidR="00D06F0D" w:rsidRPr="00CB577C">
        <w:t xml:space="preserve">. </w:t>
      </w:r>
      <w:r w:rsidR="0012723E" w:rsidRPr="00CB577C">
        <w:t xml:space="preserve">These findings highlight </w:t>
      </w:r>
      <w:r w:rsidR="00132D23" w:rsidRPr="00CB577C">
        <w:t xml:space="preserve">the </w:t>
      </w:r>
      <w:r w:rsidR="0012723E" w:rsidRPr="00CB577C">
        <w:t xml:space="preserve">difficulties in understanding </w:t>
      </w:r>
      <w:r w:rsidR="00132D23" w:rsidRPr="00CB577C">
        <w:t xml:space="preserve">the </w:t>
      </w:r>
      <w:r w:rsidR="0012723E" w:rsidRPr="00CB577C">
        <w:t>phenotypic consequences of extremely rare variants.</w:t>
      </w:r>
      <w:r w:rsidRPr="00CB577C">
        <w:t xml:space="preserve"> </w:t>
      </w:r>
      <w:r w:rsidR="00EF6502" w:rsidRPr="00CB577C">
        <w:t>Even though some of the implicated rare variants may increase ASD susceptibility,</w:t>
      </w:r>
      <w:r w:rsidR="00D06F0D" w:rsidRPr="00CB577C">
        <w:t xml:space="preserve"> no single </w:t>
      </w:r>
      <w:r w:rsidR="00D06F0D" w:rsidRPr="00CB577C">
        <w:rPr>
          <w:i/>
        </w:rPr>
        <w:t>SHANK3</w:t>
      </w:r>
      <w:r w:rsidR="00D06F0D" w:rsidRPr="00CB577C">
        <w:t xml:space="preserve"> variant has been shown to </w:t>
      </w:r>
      <w:r w:rsidR="00D1641F" w:rsidRPr="00CB577C">
        <w:t xml:space="preserve">segregate in an extended family in a highly penetrant fashion. </w:t>
      </w:r>
    </w:p>
    <w:p w:rsidR="003C4F49" w:rsidRPr="00CB577C" w:rsidRDefault="003C4F49" w:rsidP="004622D2">
      <w:pPr>
        <w:spacing w:line="360" w:lineRule="auto"/>
        <w:ind w:right="-720"/>
      </w:pPr>
    </w:p>
    <w:p w:rsidR="008E5A3D" w:rsidRPr="00CB577C" w:rsidRDefault="003C4F49" w:rsidP="004622D2">
      <w:pPr>
        <w:spacing w:line="360" w:lineRule="auto"/>
        <w:ind w:right="-720"/>
      </w:pPr>
      <w:r w:rsidRPr="00CB577C">
        <w:rPr>
          <w:i/>
        </w:rPr>
        <w:t xml:space="preserve">Obsessive compulsive </w:t>
      </w:r>
      <w:r w:rsidRPr="00CB577C">
        <w:t xml:space="preserve">disorder (OCD): OCD </w:t>
      </w:r>
      <w:r w:rsidR="00B30389" w:rsidRPr="00CB577C">
        <w:t xml:space="preserve">and </w:t>
      </w:r>
      <w:r w:rsidR="00A548FB" w:rsidRPr="00CB577C">
        <w:t xml:space="preserve">the </w:t>
      </w:r>
      <w:r w:rsidR="00B30389" w:rsidRPr="00CB577C">
        <w:t>associated disorders</w:t>
      </w:r>
      <w:r w:rsidR="008E5A3D" w:rsidRPr="00CB577C">
        <w:t xml:space="preserve"> such as trichotillomania</w:t>
      </w:r>
      <w:r w:rsidR="00B30389" w:rsidRPr="00CB577C">
        <w:t>, Tourette syndrome and body dysmorphic disorder are prevalent chronic disabling disorders that belong</w:t>
      </w:r>
      <w:r w:rsidRPr="00CB577C">
        <w:t xml:space="preserve"> to a broad</w:t>
      </w:r>
      <w:r w:rsidR="00B30389" w:rsidRPr="00CB577C">
        <w:t xml:space="preserve"> WHO </w:t>
      </w:r>
      <w:r w:rsidRPr="00CB577C">
        <w:t>diagnostic subcategory of neurotic, stress-related and somatoform disorders</w:t>
      </w:r>
      <w:r w:rsidR="00B30389" w:rsidRPr="00CB577C">
        <w:t xml:space="preserve">. Genetics of OCD is complex </w:t>
      </w:r>
      <w:r w:rsidR="00A548FB" w:rsidRPr="00CB577C">
        <w:t>involving multiple loci</w:t>
      </w:r>
      <w:r w:rsidR="00B30389" w:rsidRPr="00CB577C">
        <w:t xml:space="preserve">. </w:t>
      </w:r>
      <w:r w:rsidR="00BF0D4E" w:rsidRPr="00CB577C">
        <w:t>Recently</w:t>
      </w:r>
      <w:r w:rsidR="00634E49" w:rsidRPr="00CB577C">
        <w:t>,</w:t>
      </w:r>
      <w:r w:rsidR="00B91580" w:rsidRPr="00CB577C">
        <w:t xml:space="preserve"> </w:t>
      </w:r>
      <w:r w:rsidR="00BF0D4E" w:rsidRPr="00CB577C">
        <w:t xml:space="preserve">rare </w:t>
      </w:r>
      <w:r w:rsidR="00B30389" w:rsidRPr="00CB577C">
        <w:rPr>
          <w:i/>
        </w:rPr>
        <w:t>SAPAP3</w:t>
      </w:r>
      <w:r w:rsidR="00B30389" w:rsidRPr="00CB577C">
        <w:t xml:space="preserve"> gene variants are implic</w:t>
      </w:r>
      <w:r w:rsidR="00BF0D4E" w:rsidRPr="00CB577C">
        <w:t xml:space="preserve">ated in </w:t>
      </w:r>
      <w:r w:rsidR="00B91580" w:rsidRPr="00CB577C">
        <w:t xml:space="preserve">increased susceptibility to </w:t>
      </w:r>
      <w:r w:rsidR="00BF0D4E" w:rsidRPr="00CB577C">
        <w:t xml:space="preserve">OCD and trichtillomania. There is no evidence that </w:t>
      </w:r>
      <w:r w:rsidR="00540551" w:rsidRPr="00CB577C">
        <w:t xml:space="preserve">these </w:t>
      </w:r>
      <w:r w:rsidR="00BF0D4E" w:rsidRPr="00CB577C">
        <w:t xml:space="preserve">rare variants in </w:t>
      </w:r>
      <w:r w:rsidR="00BF0D4E" w:rsidRPr="00CB577C">
        <w:rPr>
          <w:i/>
        </w:rPr>
        <w:t>SAPAP3</w:t>
      </w:r>
      <w:r w:rsidR="00BF0D4E" w:rsidRPr="00CB577C">
        <w:t xml:space="preserve"> or other genes</w:t>
      </w:r>
      <w:r w:rsidR="00B30389" w:rsidRPr="00CB577C">
        <w:t xml:space="preserve"> </w:t>
      </w:r>
      <w:r w:rsidR="00BF0D4E" w:rsidRPr="00CB577C">
        <w:t>co</w:t>
      </w:r>
      <w:r w:rsidR="00133A9B" w:rsidRPr="00CB577C">
        <w:t>-</w:t>
      </w:r>
      <w:r w:rsidR="00BF0D4E" w:rsidRPr="00CB577C">
        <w:t xml:space="preserve">segregate with disease in </w:t>
      </w:r>
      <w:r w:rsidR="00B30389" w:rsidRPr="00CB577C">
        <w:t>extended families</w:t>
      </w:r>
      <w:r w:rsidR="00B91580" w:rsidRPr="00CB577C">
        <w:t xml:space="preserve"> </w:t>
      </w:r>
      <w:r w:rsidR="006239EF">
        <w:fldChar w:fldCharType="begin"/>
      </w:r>
      <w:r w:rsidR="006239EF">
        <w:instrText>ADDIN RW.CITE{{214 Zuchner,S. 2009;}}</w:instrText>
      </w:r>
      <w:r w:rsidR="006239EF">
        <w:fldChar w:fldCharType="separate"/>
      </w:r>
      <w:r w:rsidR="006239EF">
        <w:t>(Zuchner et al., 2009)</w:t>
      </w:r>
      <w:r w:rsidR="006239EF">
        <w:fldChar w:fldCharType="end"/>
      </w:r>
      <w:r w:rsidR="00BF0D4E" w:rsidRPr="00CB577C">
        <w:t xml:space="preserve">. </w:t>
      </w:r>
    </w:p>
    <w:p w:rsidR="00F82553" w:rsidRPr="00CB577C" w:rsidRDefault="00F82553" w:rsidP="004622D2">
      <w:pPr>
        <w:spacing w:line="360" w:lineRule="auto"/>
        <w:ind w:right="-720"/>
      </w:pPr>
    </w:p>
    <w:p w:rsidR="008E5A3D" w:rsidRPr="00CB577C" w:rsidRDefault="008E5A3D" w:rsidP="004622D2">
      <w:pPr>
        <w:spacing w:line="360" w:lineRule="auto"/>
        <w:ind w:right="-720"/>
      </w:pPr>
      <w:r w:rsidRPr="00CB577C">
        <w:rPr>
          <w:i/>
        </w:rPr>
        <w:t>Tourette Syndrome (TS):</w:t>
      </w:r>
      <w:r w:rsidR="00F90DBA" w:rsidRPr="00CB577C">
        <w:rPr>
          <w:i/>
        </w:rPr>
        <w:t xml:space="preserve"> </w:t>
      </w:r>
      <w:r w:rsidRPr="00CB577C">
        <w:t xml:space="preserve">Family and twin studies indicate strong genetic component to TS. </w:t>
      </w:r>
      <w:r w:rsidR="00540551" w:rsidRPr="00CB577C">
        <w:t xml:space="preserve">The </w:t>
      </w:r>
      <w:r w:rsidRPr="00CB577C">
        <w:rPr>
          <w:i/>
        </w:rPr>
        <w:t>SLITRK1</w:t>
      </w:r>
      <w:r w:rsidRPr="00CB577C">
        <w:t xml:space="preserve"> gene is implicated by its proximity to a translocation breakpoint and </w:t>
      </w:r>
      <w:r w:rsidR="008C53AE" w:rsidRPr="00CB577C">
        <w:t>by identification</w:t>
      </w:r>
      <w:r w:rsidRPr="00CB577C">
        <w:t xml:space="preserve"> of two rare variants in TS patients </w:t>
      </w:r>
      <w:r w:rsidR="006239EF">
        <w:fldChar w:fldCharType="begin"/>
      </w:r>
      <w:r w:rsidR="006239EF">
        <w:instrText>ADDIN RW.CITE{{179 Abelson,J.F. 2005;}}</w:instrText>
      </w:r>
      <w:r w:rsidR="006239EF">
        <w:fldChar w:fldCharType="separate"/>
      </w:r>
      <w:r w:rsidR="006239EF">
        <w:t>(Abelson et al., 2005)</w:t>
      </w:r>
      <w:r w:rsidR="006239EF">
        <w:fldChar w:fldCharType="end"/>
      </w:r>
      <w:r w:rsidRPr="00CB577C">
        <w:t xml:space="preserve">. Subsequent studies failed to confirm </w:t>
      </w:r>
      <w:r w:rsidR="00D973B5" w:rsidRPr="00CB577C">
        <w:t xml:space="preserve">the </w:t>
      </w:r>
      <w:r w:rsidRPr="00CB577C">
        <w:t xml:space="preserve">association of these rare variants with TS </w:t>
      </w:r>
      <w:r w:rsidR="006239EF">
        <w:fldChar w:fldCharType="begin"/>
      </w:r>
      <w:r w:rsidR="006239EF">
        <w:instrText>ADDIN RW.CITE{{180 O'Rourke,J.A. 2009;}}</w:instrText>
      </w:r>
      <w:r w:rsidR="006239EF">
        <w:fldChar w:fldCharType="separate"/>
      </w:r>
      <w:r w:rsidR="006239EF">
        <w:t>(O'Rourke et al., 2009)</w:t>
      </w:r>
      <w:r w:rsidR="006239EF">
        <w:fldChar w:fldCharType="end"/>
      </w:r>
      <w:r w:rsidRPr="00CB577C">
        <w:t>. Currently, there is no evidence for a highly penetrant susc</w:t>
      </w:r>
      <w:r w:rsidR="00CF56C4" w:rsidRPr="00CB577C">
        <w:t>ep</w:t>
      </w:r>
      <w:r w:rsidRPr="00CB577C">
        <w:t>tibility gene for TS.</w:t>
      </w:r>
    </w:p>
    <w:p w:rsidR="008E5A3D" w:rsidRPr="00CB577C" w:rsidRDefault="008E5A3D" w:rsidP="004622D2">
      <w:pPr>
        <w:spacing w:line="360" w:lineRule="auto"/>
        <w:ind w:right="-720"/>
      </w:pPr>
    </w:p>
    <w:p w:rsidR="00D675B6" w:rsidRPr="00CB577C" w:rsidRDefault="00E81729" w:rsidP="004622D2">
      <w:pPr>
        <w:spacing w:line="360" w:lineRule="auto"/>
        <w:ind w:right="-720"/>
      </w:pPr>
      <w:r w:rsidRPr="00CB577C">
        <w:rPr>
          <w:i/>
        </w:rPr>
        <w:t>Anorexia Nervosa (AN):</w:t>
      </w:r>
      <w:r w:rsidRPr="00CB577C">
        <w:t xml:space="preserve"> AN, an eating disorder characterized by a weight loss of at least 15% of expected body weight </w:t>
      </w:r>
      <w:r w:rsidR="00294083" w:rsidRPr="00CB577C">
        <w:t xml:space="preserve">associated </w:t>
      </w:r>
      <w:r w:rsidRPr="00CB577C">
        <w:t xml:space="preserve">with a pathologic fear of weight gain, </w:t>
      </w:r>
      <w:r w:rsidR="00294083" w:rsidRPr="00CB577C">
        <w:t xml:space="preserve">carries </w:t>
      </w:r>
      <w:r w:rsidRPr="00CB577C">
        <w:t>an increase</w:t>
      </w:r>
      <w:r w:rsidR="00294083" w:rsidRPr="00CB577C">
        <w:t>d risk of</w:t>
      </w:r>
      <w:r w:rsidRPr="00CB577C">
        <w:t xml:space="preserve"> morbidity and mortality. Although family and twin studies show increased heritability of AN, no major genes have ever been implicated </w:t>
      </w:r>
      <w:r w:rsidR="006239EF">
        <w:fldChar w:fldCharType="begin"/>
      </w:r>
      <w:r w:rsidR="006239EF">
        <w:instrText>ADDIN RW.CITE{{181 Pinheiro,A.P. 2009;}}</w:instrText>
      </w:r>
      <w:r w:rsidR="006239EF">
        <w:fldChar w:fldCharType="separate"/>
      </w:r>
      <w:r w:rsidR="006239EF">
        <w:t>(Pinheiro,</w:t>
      </w:r>
      <w:r w:rsidR="0004327E">
        <w:t xml:space="preserve"> </w:t>
      </w:r>
      <w:r w:rsidR="006239EF">
        <w:t>Root &amp;  Bulik 2009)</w:t>
      </w:r>
      <w:r w:rsidR="006239EF">
        <w:fldChar w:fldCharType="end"/>
      </w:r>
      <w:r w:rsidRPr="00CB577C">
        <w:t xml:space="preserve">. </w:t>
      </w:r>
    </w:p>
    <w:p w:rsidR="0012578C" w:rsidRPr="00CB577C" w:rsidRDefault="0012578C" w:rsidP="004622D2">
      <w:pPr>
        <w:spacing w:line="360" w:lineRule="auto"/>
        <w:ind w:right="-720"/>
      </w:pPr>
    </w:p>
    <w:p w:rsidR="00074812" w:rsidRPr="00CB577C" w:rsidRDefault="0012578C" w:rsidP="004622D2">
      <w:pPr>
        <w:spacing w:line="360" w:lineRule="auto"/>
        <w:ind w:right="-720"/>
      </w:pPr>
      <w:r w:rsidRPr="00CB577C">
        <w:rPr>
          <w:i/>
        </w:rPr>
        <w:t>Stuttering:</w:t>
      </w:r>
      <w:r w:rsidRPr="00CB577C">
        <w:t xml:space="preserve">  </w:t>
      </w:r>
      <w:r w:rsidR="00DC6465" w:rsidRPr="00CB577C">
        <w:t xml:space="preserve">Stuttering, a </w:t>
      </w:r>
      <w:r w:rsidRPr="00CB577C">
        <w:t>co</w:t>
      </w:r>
      <w:r w:rsidR="00DC6465" w:rsidRPr="00CB577C">
        <w:t xml:space="preserve">mmon disorder of speech fluency, </w:t>
      </w:r>
      <w:r w:rsidR="00294083" w:rsidRPr="00CB577C">
        <w:t xml:space="preserve">is </w:t>
      </w:r>
      <w:r w:rsidRPr="00CB577C">
        <w:t xml:space="preserve">characterized </w:t>
      </w:r>
      <w:r w:rsidR="00DC6465" w:rsidRPr="00CB577C">
        <w:t xml:space="preserve">by </w:t>
      </w:r>
      <w:r w:rsidRPr="00CB577C">
        <w:t xml:space="preserve">pathologic repetition and prolongation of speech elements </w:t>
      </w:r>
      <w:r w:rsidR="006239EF">
        <w:fldChar w:fldCharType="begin"/>
      </w:r>
      <w:r w:rsidR="006239EF">
        <w:instrText>ADDIN RW.CITE{{188 Fisher,S.E. 2010;}}</w:instrText>
      </w:r>
      <w:r w:rsidR="006239EF">
        <w:fldChar w:fldCharType="separate"/>
      </w:r>
      <w:r w:rsidR="006239EF">
        <w:t>(Fisher 2010)</w:t>
      </w:r>
      <w:r w:rsidR="006239EF">
        <w:fldChar w:fldCharType="end"/>
      </w:r>
      <w:r w:rsidRPr="00CB577C">
        <w:t xml:space="preserve">. Family and twin studies indicate a </w:t>
      </w:r>
      <w:r w:rsidRPr="00CB577C">
        <w:lastRenderedPageBreak/>
        <w:t>strong and complex genetic component to susceptibility to stuttering. Recently, mutations</w:t>
      </w:r>
      <w:r w:rsidR="00133A9B" w:rsidRPr="00CB577C">
        <w:t xml:space="preserve"> in</w:t>
      </w:r>
      <w:r w:rsidRPr="00CB577C">
        <w:t xml:space="preserve"> </w:t>
      </w:r>
      <w:r w:rsidR="00FB0D05" w:rsidRPr="00CB577C">
        <w:t xml:space="preserve">certain </w:t>
      </w:r>
      <w:r w:rsidRPr="00CB577C">
        <w:t>lysosomal enzyme genes were shown to be enriched among stutterers</w:t>
      </w:r>
      <w:r w:rsidR="00294083" w:rsidRPr="00CB577C">
        <w:t>. However,</w:t>
      </w:r>
      <w:r w:rsidRPr="00CB577C">
        <w:t xml:space="preserve"> these mutations do not show </w:t>
      </w:r>
      <w:r w:rsidR="001B2192" w:rsidRPr="00CB577C">
        <w:t xml:space="preserve">a </w:t>
      </w:r>
      <w:r w:rsidRPr="00CB577C">
        <w:t xml:space="preserve">Mendelian transmission. The only extended family described thus far </w:t>
      </w:r>
      <w:r w:rsidR="006239EF">
        <w:fldChar w:fldCharType="begin"/>
      </w:r>
      <w:r w:rsidR="006239EF">
        <w:instrText>ADDIN RW.CITE{{189 Kang,C. 2010;}}</w:instrText>
      </w:r>
      <w:r w:rsidR="006239EF">
        <w:fldChar w:fldCharType="separate"/>
      </w:r>
      <w:r w:rsidR="006239EF">
        <w:t>(Kang et al., 2010)</w:t>
      </w:r>
      <w:r w:rsidR="006239EF">
        <w:fldChar w:fldCharType="end"/>
      </w:r>
      <w:r w:rsidRPr="00CB577C">
        <w:t>) shows partial co-segregation of a mutation</w:t>
      </w:r>
      <w:r w:rsidR="007166F0" w:rsidRPr="00CB577C">
        <w:t xml:space="preserve"> in </w:t>
      </w:r>
      <w:r w:rsidR="007166F0" w:rsidRPr="00CB577C">
        <w:rPr>
          <w:i/>
        </w:rPr>
        <w:t>GNPTAB</w:t>
      </w:r>
      <w:r w:rsidRPr="00CB577C">
        <w:t xml:space="preserve"> with </w:t>
      </w:r>
      <w:r w:rsidR="00FB0D05" w:rsidRPr="00CB577C">
        <w:t xml:space="preserve">the </w:t>
      </w:r>
      <w:r w:rsidRPr="00CB577C">
        <w:t>stuttering</w:t>
      </w:r>
      <w:r w:rsidR="00294083" w:rsidRPr="00CB577C">
        <w:t xml:space="preserve"> phenotype. In this family,</w:t>
      </w:r>
      <w:r w:rsidRPr="00CB577C">
        <w:t xml:space="preserve"> several affected individuals</w:t>
      </w:r>
      <w:r w:rsidR="00FB0D05" w:rsidRPr="00CB577C">
        <w:t xml:space="preserve"> do not have the gene mutation</w:t>
      </w:r>
      <w:r w:rsidRPr="00CB577C">
        <w:t xml:space="preserve"> while some homozygous </w:t>
      </w:r>
      <w:r w:rsidR="00294083" w:rsidRPr="00CB577C">
        <w:t>mutation carriers are phenotypically normal</w:t>
      </w:r>
      <w:r w:rsidRPr="00CB577C">
        <w:t xml:space="preserve">.  Overall, 25/36 carriers of at least one </w:t>
      </w:r>
      <w:r w:rsidR="00294083" w:rsidRPr="00CB577C">
        <w:rPr>
          <w:i/>
        </w:rPr>
        <w:t>GNPTAB</w:t>
      </w:r>
      <w:r w:rsidR="00294083" w:rsidRPr="00CB577C">
        <w:t xml:space="preserve"> </w:t>
      </w:r>
      <w:r w:rsidRPr="00CB577C">
        <w:t xml:space="preserve">mutation </w:t>
      </w:r>
      <w:r w:rsidR="007166F0" w:rsidRPr="00CB577C">
        <w:t>have</w:t>
      </w:r>
      <w:r w:rsidRPr="00CB577C">
        <w:t xml:space="preserve"> stuttering</w:t>
      </w:r>
      <w:r w:rsidR="00E45FC3" w:rsidRPr="00CB577C">
        <w:t xml:space="preserve"> (</w:t>
      </w:r>
      <w:r w:rsidRPr="00CB577C">
        <w:t>68</w:t>
      </w:r>
      <w:r w:rsidR="00E45FC3" w:rsidRPr="00CB577C">
        <w:t>% p</w:t>
      </w:r>
      <w:r w:rsidRPr="00CB577C">
        <w:t>enetranc</w:t>
      </w:r>
      <w:r w:rsidR="00294083" w:rsidRPr="00CB577C">
        <w:t xml:space="preserve">e). Three affected individuals have no </w:t>
      </w:r>
      <w:r w:rsidR="00294083" w:rsidRPr="00CB577C">
        <w:rPr>
          <w:i/>
        </w:rPr>
        <w:t>GNPTAB</w:t>
      </w:r>
      <w:r w:rsidR="00294083" w:rsidRPr="00CB577C">
        <w:t xml:space="preserve"> mutation</w:t>
      </w:r>
      <w:r w:rsidRPr="00CB577C">
        <w:t>. Thus</w:t>
      </w:r>
      <w:r w:rsidR="00294083" w:rsidRPr="00CB577C">
        <w:t>,</w:t>
      </w:r>
      <w:r w:rsidRPr="00CB577C">
        <w:t xml:space="preserve"> these variants are incompletely penetrant and probably act in concert with other</w:t>
      </w:r>
      <w:r w:rsidR="00D53042" w:rsidRPr="00CB577C">
        <w:t xml:space="preserve"> variants to develop stuttering</w:t>
      </w:r>
      <w:r w:rsidRPr="00CB577C">
        <w:t xml:space="preserve">. </w:t>
      </w:r>
    </w:p>
    <w:p w:rsidR="0012578C" w:rsidRPr="00CB577C" w:rsidRDefault="0012578C" w:rsidP="004622D2">
      <w:pPr>
        <w:spacing w:line="360" w:lineRule="auto"/>
        <w:ind w:right="-720"/>
      </w:pPr>
    </w:p>
    <w:p w:rsidR="007166F0" w:rsidRPr="00CB577C" w:rsidRDefault="007B4CEF" w:rsidP="004622D2">
      <w:pPr>
        <w:spacing w:line="360" w:lineRule="auto"/>
        <w:ind w:right="-720"/>
      </w:pPr>
      <w:r w:rsidRPr="00CB577C">
        <w:rPr>
          <w:i/>
        </w:rPr>
        <w:t>Specific language impairment (SLI):</w:t>
      </w:r>
      <w:r w:rsidRPr="00CB577C">
        <w:t xml:space="preserve"> SLI is characterized by delayed </w:t>
      </w:r>
      <w:r w:rsidR="00C2457D" w:rsidRPr="00CB577C">
        <w:t xml:space="preserve">and sometimes incomprehensible </w:t>
      </w:r>
      <w:r w:rsidRPr="00CB577C">
        <w:t xml:space="preserve">language skills in children who have no hearing loss or other developmental delays. </w:t>
      </w:r>
      <w:r w:rsidR="007166F0" w:rsidRPr="00CB577C">
        <w:rPr>
          <w:i/>
        </w:rPr>
        <w:t>FOXP2</w:t>
      </w:r>
      <w:r w:rsidR="007166F0" w:rsidRPr="00CB577C">
        <w:t xml:space="preserve"> gene is first implicated by discovery of a missense mutation in a three generation family whose members had problems with speech, l</w:t>
      </w:r>
      <w:r w:rsidR="00C2457D" w:rsidRPr="00CB577C">
        <w:t xml:space="preserve">anguage and in </w:t>
      </w:r>
      <w:r w:rsidR="00D53D98" w:rsidRPr="00CB577C">
        <w:t>controlling movement</w:t>
      </w:r>
      <w:r w:rsidR="007166F0" w:rsidRPr="00CB577C">
        <w:t xml:space="preserve"> and sequencing of orofacial muscles (verbal dyspraxia). In some members</w:t>
      </w:r>
      <w:r w:rsidR="00A721CA" w:rsidRPr="00CB577C">
        <w:t>,</w:t>
      </w:r>
      <w:r w:rsidR="007166F0" w:rsidRPr="00CB577C">
        <w:t xml:space="preserve"> </w:t>
      </w:r>
      <w:r w:rsidR="00C2457D" w:rsidRPr="00CB577C">
        <w:t xml:space="preserve">a </w:t>
      </w:r>
      <w:r w:rsidR="007166F0" w:rsidRPr="00CB577C">
        <w:t xml:space="preserve">decline in nonverbal intelligence is also noted </w:t>
      </w:r>
      <w:r w:rsidR="006239EF">
        <w:fldChar w:fldCharType="begin"/>
      </w:r>
      <w:r w:rsidR="006239EF">
        <w:instrText>ADDIN RW.CITE{{190 Newbury,D.F. 2010;}}</w:instrText>
      </w:r>
      <w:r w:rsidR="006239EF">
        <w:fldChar w:fldCharType="separate"/>
      </w:r>
      <w:r w:rsidR="006239EF">
        <w:t>(Newbury,</w:t>
      </w:r>
      <w:r w:rsidR="0004327E">
        <w:t xml:space="preserve"> </w:t>
      </w:r>
      <w:r w:rsidR="006239EF">
        <w:t>Fisher &amp;  Monaco 2010)</w:t>
      </w:r>
      <w:r w:rsidR="006239EF">
        <w:fldChar w:fldCharType="end"/>
      </w:r>
      <w:r w:rsidR="007166F0" w:rsidRPr="00CB577C">
        <w:t xml:space="preserve">. A second small family is also described when a heterozygous </w:t>
      </w:r>
      <w:r w:rsidR="007166F0" w:rsidRPr="00CB577C">
        <w:rPr>
          <w:i/>
        </w:rPr>
        <w:t>FOXP2</w:t>
      </w:r>
      <w:r w:rsidR="007166F0" w:rsidRPr="00CB577C">
        <w:t xml:space="preserve"> mutation was discovered among cases of verbal dyspraxia </w:t>
      </w:r>
      <w:r w:rsidR="006239EF">
        <w:fldChar w:fldCharType="begin"/>
      </w:r>
      <w:r w:rsidR="006239EF">
        <w:instrText>ADDIN RW.CITE{{191 Fisher,S.E. 2009;}}</w:instrText>
      </w:r>
      <w:r w:rsidR="006239EF">
        <w:fldChar w:fldCharType="separate"/>
      </w:r>
      <w:r w:rsidR="006239EF">
        <w:t>(Fisher &amp; Scharff 2009)</w:t>
      </w:r>
      <w:r w:rsidR="006239EF">
        <w:fldChar w:fldCharType="end"/>
      </w:r>
      <w:r w:rsidR="007166F0" w:rsidRPr="00CB577C">
        <w:t xml:space="preserve">. </w:t>
      </w:r>
      <w:r w:rsidR="0059396D" w:rsidRPr="00CB577C">
        <w:t>Importantly</w:t>
      </w:r>
      <w:r w:rsidR="007166F0" w:rsidRPr="00CB577C">
        <w:t xml:space="preserve">, dyspraxia is not seen in most sporadic SLI cases </w:t>
      </w:r>
      <w:r w:rsidR="006239EF">
        <w:fldChar w:fldCharType="begin"/>
      </w:r>
      <w:r w:rsidR="006239EF">
        <w:instrText>ADDIN RW.CITE{{191 Fisher,S.E. 2009;}}</w:instrText>
      </w:r>
      <w:r w:rsidR="006239EF">
        <w:fldChar w:fldCharType="separate"/>
      </w:r>
      <w:r w:rsidR="006239EF">
        <w:t>(Fisher &amp; Scharff 2009)</w:t>
      </w:r>
      <w:r w:rsidR="006239EF">
        <w:fldChar w:fldCharType="end"/>
      </w:r>
      <w:r w:rsidR="007166F0" w:rsidRPr="00CB577C">
        <w:t>. Altogether, the phenotypic abnormalities</w:t>
      </w:r>
      <w:r w:rsidR="00976790" w:rsidRPr="00CB577C">
        <w:t xml:space="preserve"> </w:t>
      </w:r>
      <w:r w:rsidR="007166F0" w:rsidRPr="00CB577C">
        <w:t>cross boundaries of multiple diagno</w:t>
      </w:r>
      <w:r w:rsidR="00976790" w:rsidRPr="00CB577C">
        <w:t>stic categories and</w:t>
      </w:r>
      <w:r w:rsidR="007166F0" w:rsidRPr="00CB577C">
        <w:t xml:space="preserve"> indicate that </w:t>
      </w:r>
      <w:r w:rsidR="00D965D3" w:rsidRPr="00CB577C">
        <w:rPr>
          <w:i/>
        </w:rPr>
        <w:t>FOXP</w:t>
      </w:r>
      <w:r w:rsidR="007166F0" w:rsidRPr="00CB577C">
        <w:rPr>
          <w:i/>
        </w:rPr>
        <w:t>2</w:t>
      </w:r>
      <w:r w:rsidR="007166F0" w:rsidRPr="00CB577C">
        <w:t xml:space="preserve"> mutations pr</w:t>
      </w:r>
      <w:r w:rsidR="004C564E" w:rsidRPr="00CB577C">
        <w:t>edispose to a complex syndrome involving</w:t>
      </w:r>
      <w:r w:rsidR="00976790" w:rsidRPr="00CB577C">
        <w:t xml:space="preserve"> speech impairment</w:t>
      </w:r>
      <w:r w:rsidR="007166F0" w:rsidRPr="00CB577C">
        <w:t xml:space="preserve"> rather than </w:t>
      </w:r>
      <w:r w:rsidR="001B2192" w:rsidRPr="00CB577C">
        <w:t xml:space="preserve">to </w:t>
      </w:r>
      <w:r w:rsidR="004C564E" w:rsidRPr="00CB577C">
        <w:t>non</w:t>
      </w:r>
      <w:r w:rsidR="007166F0" w:rsidRPr="00CB577C">
        <w:t xml:space="preserve">syndromic SLI. </w:t>
      </w:r>
      <w:r w:rsidR="004C564E" w:rsidRPr="00CB577C">
        <w:t xml:space="preserve"> </w:t>
      </w:r>
      <w:r w:rsidR="00D53D98" w:rsidRPr="00CB577C">
        <w:t>Accordingly</w:t>
      </w:r>
      <w:r w:rsidR="007166F0" w:rsidRPr="00CB577C">
        <w:t xml:space="preserve">, no </w:t>
      </w:r>
      <w:r w:rsidR="007166F0" w:rsidRPr="00CB577C">
        <w:rPr>
          <w:i/>
        </w:rPr>
        <w:t>FOXP2</w:t>
      </w:r>
      <w:r w:rsidR="007166F0" w:rsidRPr="00CB577C">
        <w:t xml:space="preserve"> mutations were discovered among SLI cases</w:t>
      </w:r>
      <w:r w:rsidR="00C2457D" w:rsidRPr="00CB577C">
        <w:t xml:space="preserve"> </w:t>
      </w:r>
      <w:r w:rsidR="006239EF">
        <w:fldChar w:fldCharType="begin"/>
      </w:r>
      <w:r w:rsidR="006239EF">
        <w:instrText>ADDIN RW.CITE{{300 Newbury,D.F. 2002;}}</w:instrText>
      </w:r>
      <w:r w:rsidR="006239EF">
        <w:fldChar w:fldCharType="separate"/>
      </w:r>
      <w:r w:rsidR="006239EF">
        <w:t>(Newbury et al., 2002)</w:t>
      </w:r>
      <w:r w:rsidR="006239EF">
        <w:fldChar w:fldCharType="end"/>
      </w:r>
      <w:r w:rsidR="007166F0" w:rsidRPr="00CB577C">
        <w:t xml:space="preserve">.  A major gene that predisposes to SLI in </w:t>
      </w:r>
      <w:r w:rsidR="004C564E" w:rsidRPr="00CB577C">
        <w:t>a non</w:t>
      </w:r>
      <w:r w:rsidR="00D90A2E" w:rsidRPr="00CB577C">
        <w:t xml:space="preserve">syndromic fashion has yet to be </w:t>
      </w:r>
      <w:r w:rsidR="007166F0" w:rsidRPr="00CB577C">
        <w:t xml:space="preserve">described. </w:t>
      </w:r>
    </w:p>
    <w:p w:rsidR="00976103" w:rsidRPr="00CB577C" w:rsidRDefault="00976103" w:rsidP="004622D2">
      <w:pPr>
        <w:spacing w:line="360" w:lineRule="auto"/>
        <w:ind w:right="-720"/>
      </w:pPr>
    </w:p>
    <w:p w:rsidR="00976103" w:rsidRPr="00CB577C" w:rsidRDefault="00976103" w:rsidP="004622D2">
      <w:pPr>
        <w:spacing w:line="360" w:lineRule="auto"/>
        <w:ind w:right="-720"/>
        <w:rPr>
          <w:i/>
        </w:rPr>
      </w:pPr>
      <w:r w:rsidRPr="00CB577C">
        <w:rPr>
          <w:i/>
        </w:rPr>
        <w:t>Developmental Dyslexia:</w:t>
      </w:r>
      <w:r w:rsidRPr="00CB577C">
        <w:t xml:space="preserve"> </w:t>
      </w:r>
      <w:r w:rsidR="00866CBF" w:rsidRPr="00CB577C">
        <w:t xml:space="preserve">DD is characterized by specific impairment of reading ability significantly below the expectation compared to similar age, intelligence and education levels. DD is highly heritable. Although many loci and some genes were implicated, no major gene for DD is ever identified </w:t>
      </w:r>
      <w:r w:rsidR="006239EF">
        <w:fldChar w:fldCharType="begin"/>
      </w:r>
      <w:r w:rsidR="006239EF">
        <w:instrText>ADDIN RW.CITE{{192 Scerri,T.S. 2010;}}</w:instrText>
      </w:r>
      <w:r w:rsidR="006239EF">
        <w:fldChar w:fldCharType="separate"/>
      </w:r>
      <w:r w:rsidR="006239EF">
        <w:t>(Scerri &amp; Schulte-Korne 2010)</w:t>
      </w:r>
      <w:r w:rsidR="006239EF">
        <w:fldChar w:fldCharType="end"/>
      </w:r>
      <w:r w:rsidR="00866CBF" w:rsidRPr="00CB577C">
        <w:t>.</w:t>
      </w:r>
      <w:r w:rsidR="00866CBF" w:rsidRPr="00CB577C">
        <w:rPr>
          <w:i/>
        </w:rPr>
        <w:t xml:space="preserve"> </w:t>
      </w:r>
    </w:p>
    <w:p w:rsidR="0012578C" w:rsidRPr="00CB577C" w:rsidRDefault="0012578C" w:rsidP="004622D2">
      <w:pPr>
        <w:spacing w:line="360" w:lineRule="auto"/>
        <w:ind w:right="-720"/>
      </w:pPr>
    </w:p>
    <w:p w:rsidR="00D675B6" w:rsidRPr="00CB577C" w:rsidRDefault="00D675B6" w:rsidP="004622D2">
      <w:pPr>
        <w:spacing w:line="360" w:lineRule="auto"/>
        <w:ind w:right="-720"/>
        <w:rPr>
          <w:b/>
        </w:rPr>
      </w:pPr>
      <w:r w:rsidRPr="00CB577C">
        <w:rPr>
          <w:b/>
        </w:rPr>
        <w:t>Early and late onset</w:t>
      </w:r>
    </w:p>
    <w:p w:rsidR="002532DD" w:rsidRPr="00CB577C" w:rsidRDefault="002532DD" w:rsidP="004622D2">
      <w:pPr>
        <w:spacing w:line="360" w:lineRule="auto"/>
        <w:ind w:right="-720"/>
      </w:pPr>
    </w:p>
    <w:p w:rsidR="002532DD" w:rsidRPr="00CB577C" w:rsidRDefault="00EC3814" w:rsidP="004622D2">
      <w:pPr>
        <w:spacing w:line="360" w:lineRule="auto"/>
        <w:ind w:right="-720"/>
      </w:pPr>
      <w:r w:rsidRPr="00CB577C">
        <w:rPr>
          <w:i/>
        </w:rPr>
        <w:lastRenderedPageBreak/>
        <w:t>Substance abuse disorders (SUDs)</w:t>
      </w:r>
      <w:r w:rsidRPr="00CB577C">
        <w:t xml:space="preserve">: </w:t>
      </w:r>
      <w:r w:rsidR="00074812" w:rsidRPr="00CB577C">
        <w:t xml:space="preserve">Alcohol and substance abuse primarily affects the young but they can be present both in </w:t>
      </w:r>
      <w:r w:rsidR="00BB3A05" w:rsidRPr="00CB577C">
        <w:t xml:space="preserve">the </w:t>
      </w:r>
      <w:r w:rsidR="00074812" w:rsidRPr="00CB577C">
        <w:t xml:space="preserve">young and </w:t>
      </w:r>
      <w:r w:rsidR="00BB3A05" w:rsidRPr="00CB577C">
        <w:t xml:space="preserve">in </w:t>
      </w:r>
      <w:r w:rsidR="00074812" w:rsidRPr="00CB577C">
        <w:t xml:space="preserve">older individuals.  </w:t>
      </w:r>
      <w:r w:rsidR="001010F6" w:rsidRPr="00CB577C">
        <w:t>S</w:t>
      </w:r>
      <w:r w:rsidR="00193753" w:rsidRPr="00CB577C">
        <w:t>ubstance dependence to both legal (e.g. nicotine, caffeine, alcohol</w:t>
      </w:r>
      <w:r w:rsidR="00576860" w:rsidRPr="00CB577C">
        <w:t>, over the counter drugs</w:t>
      </w:r>
      <w:r w:rsidR="00193753" w:rsidRPr="00CB577C">
        <w:t>) and illicit substances (e.g. cocaine</w:t>
      </w:r>
      <w:r w:rsidR="00AC2ABF" w:rsidRPr="00CB577C">
        <w:t xml:space="preserve">, hallucinogens) </w:t>
      </w:r>
      <w:r w:rsidR="00193753" w:rsidRPr="00CB577C">
        <w:t>has strong genetic influences. The heritability estimates for SUDs are 40-55%, although environmental exposure modifies these genetic influences</w:t>
      </w:r>
      <w:r w:rsidR="00C676EE" w:rsidRPr="00CB577C">
        <w:t xml:space="preserve"> substantially</w:t>
      </w:r>
      <w:r w:rsidR="00193753" w:rsidRPr="00CB577C">
        <w:t>.</w:t>
      </w:r>
      <w:r w:rsidR="00AB550F" w:rsidRPr="00CB577C">
        <w:t xml:space="preserve"> Many susceptibility loci have been implicated by candidate gene and genome wide association studies. No major gene that predisposes to SUDs in a highly penetrant fashion has ever been described </w:t>
      </w:r>
      <w:r w:rsidR="006239EF">
        <w:fldChar w:fldCharType="begin"/>
      </w:r>
      <w:r w:rsidR="006239EF">
        <w:instrText>ADDIN RW.CITE{{213 Kendler,K.S. 2012;}}</w:instrText>
      </w:r>
      <w:r w:rsidR="006239EF">
        <w:fldChar w:fldCharType="separate"/>
      </w:r>
      <w:r w:rsidR="006239EF">
        <w:t>(Kendler et al., 2012)</w:t>
      </w:r>
      <w:r w:rsidR="006239EF">
        <w:fldChar w:fldCharType="end"/>
      </w:r>
      <w:r w:rsidR="00AB550F" w:rsidRPr="00CB577C">
        <w:t xml:space="preserve">. </w:t>
      </w:r>
    </w:p>
    <w:p w:rsidR="00F32BE1" w:rsidRPr="00CB577C" w:rsidRDefault="00F32BE1" w:rsidP="004622D2">
      <w:pPr>
        <w:spacing w:line="360" w:lineRule="auto"/>
        <w:ind w:right="-720"/>
      </w:pPr>
    </w:p>
    <w:p w:rsidR="00216F8A" w:rsidRPr="00CB577C" w:rsidRDefault="00EE12BC" w:rsidP="004622D2">
      <w:pPr>
        <w:spacing w:line="360" w:lineRule="auto"/>
        <w:ind w:right="-720"/>
        <w:rPr>
          <w:b/>
        </w:rPr>
      </w:pPr>
      <w:r w:rsidRPr="00CB577C">
        <w:rPr>
          <w:b/>
        </w:rPr>
        <w:t>V</w:t>
      </w:r>
      <w:r w:rsidR="00B971FE" w:rsidRPr="00CB577C">
        <w:rPr>
          <w:b/>
        </w:rPr>
        <w:t>I</w:t>
      </w:r>
      <w:r w:rsidRPr="00CB577C">
        <w:rPr>
          <w:b/>
        </w:rPr>
        <w:t>. Diseases of the nervous system</w:t>
      </w:r>
    </w:p>
    <w:p w:rsidR="00216F8A" w:rsidRPr="00CB577C" w:rsidRDefault="00216F8A" w:rsidP="004622D2">
      <w:pPr>
        <w:spacing w:line="360" w:lineRule="auto"/>
        <w:ind w:right="-720"/>
      </w:pPr>
    </w:p>
    <w:p w:rsidR="00A0217F" w:rsidRPr="00CB577C" w:rsidRDefault="00A0217F" w:rsidP="004622D2">
      <w:pPr>
        <w:spacing w:line="360" w:lineRule="auto"/>
        <w:ind w:right="-720"/>
      </w:pPr>
      <w:r w:rsidRPr="00CB577C">
        <w:t xml:space="preserve">This category includes </w:t>
      </w:r>
      <w:r w:rsidR="00EC04F9" w:rsidRPr="00CB577C">
        <w:t xml:space="preserve">many </w:t>
      </w:r>
      <w:r w:rsidR="00EB4CF1" w:rsidRPr="00CB577C">
        <w:t xml:space="preserve">common neurological disorders including epilepsy, Alzheimer disease, Parkinson's disease, multiple sclerosis, migraine and cerebrovascular disease that significantly contribute </w:t>
      </w:r>
      <w:r w:rsidR="00C35F5E" w:rsidRPr="00CB577C">
        <w:t xml:space="preserve">to </w:t>
      </w:r>
      <w:r w:rsidR="00EB4CF1" w:rsidRPr="00CB577C">
        <w:t>global health burden. Genetics of these disorders are extensively studied.</w:t>
      </w:r>
    </w:p>
    <w:p w:rsidR="00EE12BC" w:rsidRPr="00CB577C" w:rsidRDefault="00EE12BC" w:rsidP="004622D2">
      <w:pPr>
        <w:spacing w:line="360" w:lineRule="auto"/>
        <w:ind w:right="-720"/>
      </w:pPr>
    </w:p>
    <w:p w:rsidR="00170860" w:rsidRPr="00CB577C" w:rsidRDefault="004A02F5" w:rsidP="004622D2">
      <w:pPr>
        <w:spacing w:line="360" w:lineRule="auto"/>
        <w:ind w:right="-720"/>
        <w:rPr>
          <w:b/>
        </w:rPr>
      </w:pPr>
      <w:r w:rsidRPr="00CB577C">
        <w:rPr>
          <w:b/>
        </w:rPr>
        <w:t>Early o</w:t>
      </w:r>
      <w:r w:rsidR="00405ED9" w:rsidRPr="00CB577C">
        <w:rPr>
          <w:b/>
        </w:rPr>
        <w:t>nset</w:t>
      </w:r>
    </w:p>
    <w:p w:rsidR="00170860" w:rsidRPr="00CB577C" w:rsidRDefault="00170860" w:rsidP="004622D2">
      <w:pPr>
        <w:spacing w:line="360" w:lineRule="auto"/>
        <w:ind w:right="-720"/>
      </w:pPr>
      <w:r w:rsidRPr="00CB577C">
        <w:rPr>
          <w:i/>
        </w:rPr>
        <w:t>Migraine:</w:t>
      </w:r>
      <w:r w:rsidRPr="00CB577C">
        <w:t xml:space="preserve"> Migrai</w:t>
      </w:r>
      <w:r w:rsidR="00A31001" w:rsidRPr="00CB577C">
        <w:t>ne is a common</w:t>
      </w:r>
      <w:r w:rsidRPr="00CB577C">
        <w:t xml:space="preserve"> episodic neurovascular disorder</w:t>
      </w:r>
      <w:r w:rsidR="007523C1" w:rsidRPr="00CB577C">
        <w:t xml:space="preserve"> with age at onset peaking at 5-17 years</w:t>
      </w:r>
      <w:r w:rsidRPr="00CB577C">
        <w:t>. Two main subtypes are characterized by the absence or presence of an aura</w:t>
      </w:r>
      <w:r w:rsidR="00A31001" w:rsidRPr="00CB577C">
        <w:t xml:space="preserve">, transient neurological symptoms that occur prior to </w:t>
      </w:r>
      <w:r w:rsidR="005F3EC4" w:rsidRPr="00CB577C">
        <w:t xml:space="preserve">or </w:t>
      </w:r>
      <w:r w:rsidR="00A31001" w:rsidRPr="00CB577C">
        <w:t>during a migraine attack</w:t>
      </w:r>
      <w:r w:rsidRPr="00CB577C">
        <w:t xml:space="preserve">. </w:t>
      </w:r>
      <w:r w:rsidR="005F3EC4" w:rsidRPr="00CB577C">
        <w:t>Epidemiological studies support a significant role for heredity</w:t>
      </w:r>
      <w:r w:rsidR="007523C1" w:rsidRPr="00CB577C">
        <w:t xml:space="preserve">, which likely involves multiple genetic loci. Highly penetrant gene mutations for common subtypes of migraine have yet to </w:t>
      </w:r>
      <w:r w:rsidR="003775DD" w:rsidRPr="00CB577C">
        <w:t xml:space="preserve">be </w:t>
      </w:r>
      <w:r w:rsidR="007523C1" w:rsidRPr="00CB577C">
        <w:t>identified.</w:t>
      </w:r>
      <w:r w:rsidR="003775DD" w:rsidRPr="00CB577C">
        <w:t xml:space="preserve"> </w:t>
      </w:r>
      <w:r w:rsidR="007523C1" w:rsidRPr="00CB577C">
        <w:t xml:space="preserve"> </w:t>
      </w:r>
    </w:p>
    <w:p w:rsidR="00E55C57" w:rsidRPr="00CB577C" w:rsidRDefault="00E55C57" w:rsidP="004622D2">
      <w:pPr>
        <w:spacing w:line="360" w:lineRule="auto"/>
        <w:ind w:right="-720"/>
      </w:pPr>
    </w:p>
    <w:p w:rsidR="00405ED9" w:rsidRPr="00CB577C" w:rsidRDefault="00E55C57" w:rsidP="004622D2">
      <w:pPr>
        <w:spacing w:line="360" w:lineRule="auto"/>
        <w:ind w:right="-720"/>
      </w:pPr>
      <w:r w:rsidRPr="00CB577C">
        <w:t>Familial hemiplegic migraine (FHM) is a genetic form of migraine characterized by migraine with aura and motor weakness (hemiplegia). Both familial and sporadic forms are thought to be caused by mutations</w:t>
      </w:r>
      <w:r w:rsidR="004A02F5" w:rsidRPr="00CB577C">
        <w:t xml:space="preserve"> in various genes</w:t>
      </w:r>
      <w:r w:rsidRPr="00CB577C">
        <w:t xml:space="preserve">. </w:t>
      </w:r>
      <w:r w:rsidR="006239EF">
        <w:fldChar w:fldCharType="begin"/>
      </w:r>
      <w:r w:rsidR="006239EF">
        <w:instrText>ADDIN RW.CITE{{160 de Vries,B. 2009;}}</w:instrText>
      </w:r>
      <w:r w:rsidR="006239EF">
        <w:fldChar w:fldCharType="separate"/>
      </w:r>
      <w:r w:rsidR="006239EF">
        <w:t>(de Vries et al., 2009)</w:t>
      </w:r>
      <w:r w:rsidR="006239EF">
        <w:fldChar w:fldCharType="end"/>
      </w:r>
      <w:r w:rsidRPr="00CB577C">
        <w:t>. The presence of hemiplegia distinguishes FHM from the common forms of migraine. In contrast to common migraine which affect</w:t>
      </w:r>
      <w:r w:rsidR="00F449B0" w:rsidRPr="00CB577C">
        <w:t xml:space="preserve">s more than 10% of population, </w:t>
      </w:r>
      <w:r w:rsidR="00D517C1" w:rsidRPr="00CB577C">
        <w:t xml:space="preserve">the </w:t>
      </w:r>
      <w:r w:rsidR="00F449B0" w:rsidRPr="00CB577C">
        <w:t>m</w:t>
      </w:r>
      <w:r w:rsidRPr="00CB577C">
        <w:t xml:space="preserve">igraine with hemiplegia is a rare condition with an estimated prevalence of 0.01%. </w:t>
      </w:r>
      <w:r w:rsidR="006239EF">
        <w:fldChar w:fldCharType="begin"/>
      </w:r>
      <w:r w:rsidR="006239EF">
        <w:instrText>ADDIN RW.CITE{{216 Lykke Thomsen,L. 2002;}}</w:instrText>
      </w:r>
      <w:r w:rsidR="006239EF">
        <w:fldChar w:fldCharType="separate"/>
      </w:r>
      <w:r w:rsidR="006239EF">
        <w:t>(Lykke Thomsen et al., 2002)</w:t>
      </w:r>
      <w:r w:rsidR="006239EF">
        <w:fldChar w:fldCharType="end"/>
      </w:r>
      <w:r w:rsidRPr="00CB577C">
        <w:t>.</w:t>
      </w:r>
      <w:r w:rsidR="00D43E80" w:rsidRPr="00CB577C">
        <w:t xml:space="preserve"> In addition, </w:t>
      </w:r>
      <w:r w:rsidR="00D517C1" w:rsidRPr="00CB577C">
        <w:t xml:space="preserve">the consequences of FHM gene mutations appear to be pleiotropic: </w:t>
      </w:r>
      <w:r w:rsidR="00D43E80" w:rsidRPr="00CB577C">
        <w:t xml:space="preserve">mutations in </w:t>
      </w:r>
      <w:r w:rsidR="00D43E80" w:rsidRPr="00CB577C">
        <w:rPr>
          <w:i/>
        </w:rPr>
        <w:t>CACNA1A</w:t>
      </w:r>
      <w:r w:rsidR="00D43E80" w:rsidRPr="00CB577C">
        <w:t>, the most commonly mutated FHM locus, are also associated with episodic ataxia</w:t>
      </w:r>
      <w:r w:rsidR="0016586B" w:rsidRPr="00CB577C">
        <w:t xml:space="preserve">; mutations in </w:t>
      </w:r>
      <w:r w:rsidR="0016586B" w:rsidRPr="00CB577C">
        <w:rPr>
          <w:i/>
        </w:rPr>
        <w:t>ATP1A2</w:t>
      </w:r>
      <w:r w:rsidR="0016586B" w:rsidRPr="00CB577C">
        <w:t xml:space="preserve"> can cause </w:t>
      </w:r>
      <w:r w:rsidR="0016586B" w:rsidRPr="00CB577C">
        <w:lastRenderedPageBreak/>
        <w:t xml:space="preserve">epilepsy, coma, ataxia and mental retardation and </w:t>
      </w:r>
      <w:r w:rsidR="0016586B" w:rsidRPr="00CB577C">
        <w:rPr>
          <w:i/>
        </w:rPr>
        <w:t>SCN1A</w:t>
      </w:r>
      <w:r w:rsidR="0016586B" w:rsidRPr="00CB577C">
        <w:t xml:space="preserve"> is also a causative locus for epilepsy.  </w:t>
      </w:r>
      <w:r w:rsidR="00D43E80" w:rsidRPr="00CB577C">
        <w:t>Finally, mutations in</w:t>
      </w:r>
      <w:r w:rsidR="00634774" w:rsidRPr="00CB577C">
        <w:t>volved in</w:t>
      </w:r>
      <w:r w:rsidR="00D43E80" w:rsidRPr="00CB577C">
        <w:t xml:space="preserve"> FHM loci could not be clearly linked to</w:t>
      </w:r>
      <w:r w:rsidRPr="00CB577C">
        <w:t xml:space="preserve"> </w:t>
      </w:r>
      <w:r w:rsidR="00D43E80" w:rsidRPr="00CB577C">
        <w:t>common migraine subtypes</w:t>
      </w:r>
      <w:r w:rsidR="00683B7B" w:rsidRPr="00CB577C">
        <w:t xml:space="preserve"> </w:t>
      </w:r>
      <w:r w:rsidR="006239EF">
        <w:fldChar w:fldCharType="begin"/>
      </w:r>
      <w:r w:rsidR="006239EF">
        <w:instrText>ADDIN RW.CITE{{217 Maher,B.H. 2011;}}</w:instrText>
      </w:r>
      <w:r w:rsidR="006239EF">
        <w:fldChar w:fldCharType="separate"/>
      </w:r>
      <w:r w:rsidR="006239EF">
        <w:t>(Maher &amp; Griffiths 2011)</w:t>
      </w:r>
      <w:r w:rsidR="006239EF">
        <w:fldChar w:fldCharType="end"/>
      </w:r>
      <w:r w:rsidR="00D43E80" w:rsidRPr="00CB577C">
        <w:t xml:space="preserve">. </w:t>
      </w:r>
      <w:r w:rsidR="00FA4373" w:rsidRPr="00CB577C">
        <w:t xml:space="preserve">Thus, mutations in FHM loci </w:t>
      </w:r>
      <w:r w:rsidR="0016586B" w:rsidRPr="00CB577C">
        <w:t xml:space="preserve">are associated with unusual clinical features not encountered in common migraine and thus they </w:t>
      </w:r>
      <w:r w:rsidR="00703185" w:rsidRPr="00CB577C">
        <w:t xml:space="preserve">likely </w:t>
      </w:r>
      <w:r w:rsidR="00946ED3" w:rsidRPr="00CB577C">
        <w:t>do not represent Mendelian phenocopies</w:t>
      </w:r>
      <w:r w:rsidR="00FA4373" w:rsidRPr="00CB577C">
        <w:t xml:space="preserve"> for common migraines. </w:t>
      </w:r>
    </w:p>
    <w:p w:rsidR="00D9523E" w:rsidRPr="00CB577C" w:rsidRDefault="00D9523E" w:rsidP="004622D2">
      <w:pPr>
        <w:spacing w:line="360" w:lineRule="auto"/>
        <w:ind w:right="-720"/>
      </w:pPr>
    </w:p>
    <w:p w:rsidR="008A0E15" w:rsidRPr="00CB577C" w:rsidRDefault="00D9523E" w:rsidP="004622D2">
      <w:pPr>
        <w:spacing w:line="360" w:lineRule="auto"/>
        <w:ind w:right="-720"/>
      </w:pPr>
      <w:r w:rsidRPr="00CB577C">
        <w:rPr>
          <w:i/>
        </w:rPr>
        <w:t>Epilepsy:</w:t>
      </w:r>
      <w:r w:rsidR="00F81FE3" w:rsidRPr="00CB577C">
        <w:t xml:space="preserve"> Epilepsy is characterized by recurrent unprovoked seizures and has a lifetime prevalence of approximately 3%. Epilepsy is clinically highly heterogeneous and</w:t>
      </w:r>
      <w:r w:rsidR="00D517C1" w:rsidRPr="00CB577C">
        <w:t xml:space="preserve"> classified</w:t>
      </w:r>
      <w:r w:rsidR="00F93DAB" w:rsidRPr="00CB577C">
        <w:t xml:space="preserve"> either </w:t>
      </w:r>
      <w:r w:rsidR="00D517C1" w:rsidRPr="00CB577C">
        <w:t xml:space="preserve">as </w:t>
      </w:r>
      <w:r w:rsidR="00F93DAB" w:rsidRPr="00CB577C">
        <w:t>primary/</w:t>
      </w:r>
      <w:r w:rsidR="00F81FE3" w:rsidRPr="00CB577C">
        <w:t xml:space="preserve">idiopathic epilepsy (no gross neuropathological abnormalities) or </w:t>
      </w:r>
      <w:r w:rsidR="00D517C1" w:rsidRPr="00CB577C">
        <w:t xml:space="preserve">as </w:t>
      </w:r>
      <w:r w:rsidR="00F81FE3" w:rsidRPr="00CB577C">
        <w:t xml:space="preserve">symptomatic epilepsy (associated with gross pathologic abnormalities). </w:t>
      </w:r>
      <w:r w:rsidR="00061A6A" w:rsidRPr="00CB577C">
        <w:t xml:space="preserve"> </w:t>
      </w:r>
      <w:r w:rsidR="00F81FE3" w:rsidRPr="00CB577C">
        <w:t xml:space="preserve">The classification schemes </w:t>
      </w:r>
      <w:r w:rsidR="00634774" w:rsidRPr="00CB577C">
        <w:t xml:space="preserve">for epilepsy </w:t>
      </w:r>
      <w:r w:rsidR="00F81FE3" w:rsidRPr="00CB577C">
        <w:t xml:space="preserve">have changed </w:t>
      </w:r>
      <w:r w:rsidR="00A721CA" w:rsidRPr="00CB577C">
        <w:t>over</w:t>
      </w:r>
      <w:r w:rsidR="00F81FE3" w:rsidRPr="00CB577C">
        <w:t xml:space="preserve"> time and the phenotype definitions are not always straightforward. Idiopathic generalized epilepsy (IGE) is believed to have a strong genetic basis. IGE has several major subtypes including childhood absence epilepsy, juvenile myoclonic epilepsy, generalized epilepsy with febrile seizures plus (GEFS+) and tonic–clonic seizures. GEFS+ is largely genetic in origin and defines a broad range of epileptic phenotypes ranging from febrile seizures to severe myoclonic epilepsy </w:t>
      </w:r>
      <w:r w:rsidR="00246ECF" w:rsidRPr="00CB577C">
        <w:t xml:space="preserve">of childhood (Dravet syndrome) </w:t>
      </w:r>
      <w:r w:rsidR="006239EF">
        <w:fldChar w:fldCharType="begin"/>
      </w:r>
      <w:r w:rsidR="006239EF">
        <w:instrText>ADDIN RW.CITE{{224 Pandolfo,M. 2011;}}</w:instrText>
      </w:r>
      <w:r w:rsidR="006239EF">
        <w:fldChar w:fldCharType="separate"/>
      </w:r>
      <w:r w:rsidR="006239EF">
        <w:t>(Pandolfo 2011)</w:t>
      </w:r>
      <w:r w:rsidR="006239EF">
        <w:fldChar w:fldCharType="end"/>
      </w:r>
      <w:r w:rsidR="00246ECF" w:rsidRPr="00CB577C">
        <w:t xml:space="preserve">. </w:t>
      </w:r>
      <w:r w:rsidR="008A0E15" w:rsidRPr="00CB577C">
        <w:t xml:space="preserve">Germ line mutations in ions channels are identified in IGE but the predisposed phenotypes span multiple clinical forms for most genes. </w:t>
      </w:r>
    </w:p>
    <w:p w:rsidR="008A0E15" w:rsidRPr="00CB577C" w:rsidRDefault="008A0E15" w:rsidP="004622D2">
      <w:pPr>
        <w:spacing w:line="360" w:lineRule="auto"/>
        <w:ind w:right="-720"/>
      </w:pPr>
    </w:p>
    <w:p w:rsidR="00F81FE3" w:rsidRPr="00CB577C" w:rsidRDefault="00F81FE3" w:rsidP="004622D2">
      <w:pPr>
        <w:spacing w:line="360" w:lineRule="auto"/>
        <w:ind w:right="-720"/>
      </w:pPr>
      <w:r w:rsidRPr="00CB577C">
        <w:t xml:space="preserve">Because of </w:t>
      </w:r>
      <w:r w:rsidR="00532208" w:rsidRPr="00CB577C">
        <w:t xml:space="preserve">the </w:t>
      </w:r>
      <w:r w:rsidRPr="00CB577C">
        <w:t xml:space="preserve">clinical and genetic heterogeneity of epilepsy syndromes, here </w:t>
      </w:r>
      <w:r w:rsidR="00F93DAB" w:rsidRPr="00CB577C">
        <w:t>the evaluation for Mendelian phenocopies</w:t>
      </w:r>
      <w:r w:rsidRPr="00CB577C">
        <w:t xml:space="preserve"> is confined to childhood and juvenile absence epilepsy and juvenile myoclonic epilepsy</w:t>
      </w:r>
      <w:r w:rsidR="00634774" w:rsidRPr="00CB577C">
        <w:t xml:space="preserve"> (JME)</w:t>
      </w:r>
      <w:r w:rsidRPr="00CB577C">
        <w:t xml:space="preserve">, the most common and clinically well-defined forms of childhood epilepsy.  These two forms appear </w:t>
      </w:r>
      <w:r w:rsidR="00B15881" w:rsidRPr="00CB577C">
        <w:t xml:space="preserve">clinically and </w:t>
      </w:r>
      <w:r w:rsidRPr="00CB577C">
        <w:t xml:space="preserve">genetically distinct with minimal </w:t>
      </w:r>
      <w:r w:rsidR="00F962EC" w:rsidRPr="00CB577C">
        <w:t xml:space="preserve">overlap </w:t>
      </w:r>
      <w:r w:rsidR="006239EF">
        <w:fldChar w:fldCharType="begin"/>
      </w:r>
      <w:r w:rsidR="006239EF">
        <w:instrText>ADDIN RW.CITE{{223 Crunelli,V. 2002; 222 Winawer,M.R. 2003;}}</w:instrText>
      </w:r>
      <w:r w:rsidR="006239EF">
        <w:fldChar w:fldCharType="separate"/>
      </w:r>
      <w:r w:rsidR="0004327E">
        <w:t xml:space="preserve">(Crunelli &amp; Leresche 2002; </w:t>
      </w:r>
      <w:r w:rsidR="006239EF">
        <w:t>Winawer et al., 2003)</w:t>
      </w:r>
      <w:r w:rsidR="006239EF">
        <w:fldChar w:fldCharType="end"/>
      </w:r>
      <w:r w:rsidRPr="00CB577C">
        <w:t xml:space="preserve">. </w:t>
      </w:r>
      <w:r w:rsidR="00F93DAB" w:rsidRPr="00CB577C">
        <w:t xml:space="preserve"> </w:t>
      </w:r>
      <w:r w:rsidRPr="00CB577C">
        <w:t xml:space="preserve">No gene has yet been implicated that faithfully predisposes to only JME or idiopathic absence epilepsies. </w:t>
      </w:r>
      <w:r w:rsidR="00061A6A" w:rsidRPr="00CB577C">
        <w:t>Recently, m</w:t>
      </w:r>
      <w:r w:rsidRPr="00CB577C">
        <w:t xml:space="preserve">utations in </w:t>
      </w:r>
      <w:r w:rsidRPr="00CB577C">
        <w:rPr>
          <w:i/>
        </w:rPr>
        <w:t>EFHC1</w:t>
      </w:r>
      <w:r w:rsidRPr="00CB577C">
        <w:t xml:space="preserve"> </w:t>
      </w:r>
      <w:r w:rsidR="00061A6A" w:rsidRPr="00CB577C">
        <w:t>are identified in a subset of JME families. When clinical seizures or electrophysiological abnormalities are considered</w:t>
      </w:r>
      <w:r w:rsidR="00F93DAB" w:rsidRPr="00CB577C">
        <w:t>,</w:t>
      </w:r>
      <w:r w:rsidR="00061A6A" w:rsidRPr="00CB577C">
        <w:t xml:space="preserve"> the penetrance was </w:t>
      </w:r>
      <w:r w:rsidRPr="00CB577C">
        <w:t>78%</w:t>
      </w:r>
      <w:r w:rsidR="007610E0" w:rsidRPr="00CB577C">
        <w:t xml:space="preserve"> in an extended family</w:t>
      </w:r>
      <w:r w:rsidR="00061A6A" w:rsidRPr="00CB577C">
        <w:t>. However, clinical penetrance was less than 65% in two extended families</w:t>
      </w:r>
      <w:r w:rsidR="007610E0" w:rsidRPr="00CB577C">
        <w:t xml:space="preserve"> </w:t>
      </w:r>
      <w:r w:rsidR="006239EF">
        <w:fldChar w:fldCharType="begin"/>
      </w:r>
      <w:r w:rsidR="006239EF">
        <w:instrText>ADDIN RW.CITE{{218 Suzuki,T. 2004;}}</w:instrText>
      </w:r>
      <w:r w:rsidR="006239EF">
        <w:fldChar w:fldCharType="separate"/>
      </w:r>
      <w:r w:rsidR="006239EF">
        <w:t>(Suzuki et al., 2004)</w:t>
      </w:r>
      <w:r w:rsidR="006239EF">
        <w:fldChar w:fldCharType="end"/>
      </w:r>
      <w:r w:rsidR="00061A6A" w:rsidRPr="00CB577C">
        <w:t xml:space="preserve">. </w:t>
      </w:r>
      <w:r w:rsidR="007610E0" w:rsidRPr="00CB577C">
        <w:t xml:space="preserve"> T</w:t>
      </w:r>
      <w:r w:rsidRPr="00CB577C">
        <w:t>here is</w:t>
      </w:r>
      <w:r w:rsidR="007610E0" w:rsidRPr="00CB577C">
        <w:t xml:space="preserve"> also</w:t>
      </w:r>
      <w:r w:rsidRPr="00CB577C">
        <w:t xml:space="preserve"> evidence that </w:t>
      </w:r>
      <w:r w:rsidRPr="00CB577C">
        <w:rPr>
          <w:i/>
        </w:rPr>
        <w:t>EFHC1</w:t>
      </w:r>
      <w:r w:rsidRPr="00CB577C">
        <w:t xml:space="preserve"> mutations may also predispose to other epilepsy subtyp</w:t>
      </w:r>
      <w:r w:rsidR="007610E0" w:rsidRPr="00CB577C">
        <w:t xml:space="preserve">es </w:t>
      </w:r>
      <w:r w:rsidR="006239EF">
        <w:fldChar w:fldCharType="begin"/>
      </w:r>
      <w:r w:rsidR="006239EF">
        <w:instrText>ADDIN RW.CITE{{219 Stogmann,E. 2006;}}</w:instrText>
      </w:r>
      <w:r w:rsidR="006239EF">
        <w:fldChar w:fldCharType="separate"/>
      </w:r>
      <w:r w:rsidR="006239EF">
        <w:t>(Stogmann et al., 2006)</w:t>
      </w:r>
      <w:r w:rsidR="006239EF">
        <w:fldChar w:fldCharType="end"/>
      </w:r>
      <w:r w:rsidR="007610E0" w:rsidRPr="00CB577C">
        <w:t>.</w:t>
      </w:r>
    </w:p>
    <w:p w:rsidR="00FE3BDE" w:rsidRPr="00CB577C" w:rsidRDefault="00FE3BDE" w:rsidP="004622D2">
      <w:pPr>
        <w:spacing w:line="360" w:lineRule="auto"/>
        <w:ind w:right="-720"/>
      </w:pPr>
    </w:p>
    <w:p w:rsidR="00F81FE3" w:rsidRPr="00CB577C" w:rsidRDefault="00FE3BDE" w:rsidP="004622D2">
      <w:pPr>
        <w:spacing w:line="360" w:lineRule="auto"/>
        <w:ind w:right="-720"/>
      </w:pPr>
      <w:r w:rsidRPr="00CB577C">
        <w:lastRenderedPageBreak/>
        <w:t>R</w:t>
      </w:r>
      <w:r w:rsidR="00634774" w:rsidRPr="00CB577C">
        <w:t xml:space="preserve">are variants </w:t>
      </w:r>
      <w:r w:rsidR="00F81FE3" w:rsidRPr="00CB577C">
        <w:t>enriched in</w:t>
      </w:r>
      <w:r w:rsidR="00634774" w:rsidRPr="00CB577C">
        <w:t xml:space="preserve"> the</w:t>
      </w:r>
      <w:r w:rsidR="00F81FE3" w:rsidRPr="00CB577C">
        <w:t xml:space="preserve"> </w:t>
      </w:r>
      <w:r w:rsidR="00F81FE3" w:rsidRPr="00CB577C">
        <w:rPr>
          <w:i/>
        </w:rPr>
        <w:t>CACNA1H</w:t>
      </w:r>
      <w:r w:rsidR="00F81FE3" w:rsidRPr="00CB577C">
        <w:t xml:space="preserve"> gene</w:t>
      </w:r>
      <w:r w:rsidRPr="00CB577C">
        <w:t xml:space="preserve"> are implicated</w:t>
      </w:r>
      <w:r w:rsidR="006D13C6" w:rsidRPr="00CB577C">
        <w:t xml:space="preserve"> in idiopathic absence seizures</w:t>
      </w:r>
      <w:r w:rsidR="00F81FE3" w:rsidRPr="00CB577C">
        <w:t xml:space="preserve">, but penetrance appears low and </w:t>
      </w:r>
      <w:r w:rsidR="00532208" w:rsidRPr="00CB577C">
        <w:t xml:space="preserve">the </w:t>
      </w:r>
      <w:r w:rsidR="00F81FE3" w:rsidRPr="00CB577C">
        <w:t xml:space="preserve">predisposition </w:t>
      </w:r>
      <w:r w:rsidR="00532208" w:rsidRPr="00CB577C">
        <w:t>involves</w:t>
      </w:r>
      <w:r w:rsidR="004E101C" w:rsidRPr="00CB577C">
        <w:t xml:space="preserve"> multiple epilepsy types </w:t>
      </w:r>
      <w:r w:rsidR="006239EF">
        <w:fldChar w:fldCharType="begin"/>
      </w:r>
      <w:r w:rsidR="006239EF">
        <w:instrText>ADDIN RW.CITE{{220 Heron,S.E. 2007;}}</w:instrText>
      </w:r>
      <w:r w:rsidR="006239EF">
        <w:fldChar w:fldCharType="separate"/>
      </w:r>
      <w:r w:rsidR="006239EF">
        <w:t>(Heron et al., 2007)</w:t>
      </w:r>
      <w:r w:rsidR="006239EF">
        <w:fldChar w:fldCharType="end"/>
      </w:r>
      <w:r w:rsidR="004E101C" w:rsidRPr="00CB577C">
        <w:t>.</w:t>
      </w:r>
      <w:r w:rsidR="00F93DAB" w:rsidRPr="00CB577C">
        <w:t xml:space="preserve"> Mutations in</w:t>
      </w:r>
      <w:r w:rsidR="004E101C" w:rsidRPr="00CB577C">
        <w:t xml:space="preserve"> </w:t>
      </w:r>
      <w:r w:rsidR="00F81FE3" w:rsidRPr="00CB577C">
        <w:rPr>
          <w:i/>
        </w:rPr>
        <w:t>GLUT1</w:t>
      </w:r>
      <w:r w:rsidR="00F81FE3" w:rsidRPr="00CB577C">
        <w:t>/</w:t>
      </w:r>
      <w:r w:rsidR="00F81FE3" w:rsidRPr="00CB577C">
        <w:rPr>
          <w:i/>
        </w:rPr>
        <w:t>SLC2A1</w:t>
      </w:r>
      <w:r w:rsidR="00F93DAB" w:rsidRPr="00CB577C">
        <w:t xml:space="preserve">, which </w:t>
      </w:r>
      <w:r w:rsidR="00F81FE3" w:rsidRPr="00CB577C">
        <w:t>encodes the</w:t>
      </w:r>
      <w:r w:rsidR="00F93DAB" w:rsidRPr="00CB577C">
        <w:t xml:space="preserve"> glucose transporter type 1,</w:t>
      </w:r>
      <w:r w:rsidR="00F81FE3" w:rsidRPr="00CB577C">
        <w:t xml:space="preserve"> are implicated in 10% of absence seizures but the phenotype is pleiotropic and includes paroxysmal exertional dyspnea, ataxia, movement disorders and intellectual disability</w:t>
      </w:r>
      <w:r w:rsidR="004E101C" w:rsidRPr="00CB577C">
        <w:t xml:space="preserve"> </w:t>
      </w:r>
      <w:r w:rsidR="006239EF">
        <w:fldChar w:fldCharType="begin"/>
      </w:r>
      <w:r w:rsidR="006239EF">
        <w:instrText>ADDIN RW.CITE{{221 Valente,E.M. 2011;}}</w:instrText>
      </w:r>
      <w:r w:rsidR="006239EF">
        <w:fldChar w:fldCharType="separate"/>
      </w:r>
      <w:r w:rsidR="006239EF">
        <w:t>(Valente &amp; Albanese 2011)</w:t>
      </w:r>
      <w:r w:rsidR="006239EF">
        <w:fldChar w:fldCharType="end"/>
      </w:r>
      <w:r w:rsidR="004E101C" w:rsidRPr="00CB577C">
        <w:t xml:space="preserve"> . </w:t>
      </w:r>
      <w:r w:rsidR="00F81FE3" w:rsidRPr="00CB577C">
        <w:t xml:space="preserve">In summary, </w:t>
      </w:r>
      <w:r w:rsidR="00D306D8" w:rsidRPr="00CB577C">
        <w:t xml:space="preserve">there is no definitive </w:t>
      </w:r>
      <w:r w:rsidR="000753B3" w:rsidRPr="00CB577C">
        <w:t xml:space="preserve">evidence that mutations in any gene </w:t>
      </w:r>
      <w:r w:rsidR="00D306D8" w:rsidRPr="00CB577C">
        <w:t>recapitulate the common</w:t>
      </w:r>
      <w:r w:rsidR="000753B3" w:rsidRPr="00CB577C">
        <w:t xml:space="preserve"> idiopath</w:t>
      </w:r>
      <w:r w:rsidR="00A721CA" w:rsidRPr="00CB577C">
        <w:t xml:space="preserve">ic epilepsies in a nonsyndromic, </w:t>
      </w:r>
      <w:r w:rsidR="000753B3" w:rsidRPr="00CB577C">
        <w:t>non</w:t>
      </w:r>
      <w:r w:rsidR="00D306D8" w:rsidRPr="00CB577C">
        <w:t xml:space="preserve">pleiotropic </w:t>
      </w:r>
      <w:r w:rsidR="004E101C" w:rsidRPr="00CB577C">
        <w:t xml:space="preserve">and highly penetrant </w:t>
      </w:r>
      <w:r w:rsidR="00D306D8" w:rsidRPr="00CB577C">
        <w:t xml:space="preserve">fashion, although </w:t>
      </w:r>
      <w:r w:rsidR="00F81FE3" w:rsidRPr="00CB577C">
        <w:t>marked clinical and ge</w:t>
      </w:r>
      <w:r w:rsidR="00D306D8" w:rsidRPr="00CB577C">
        <w:t xml:space="preserve">netic heterogeneity warrants further evaluation for </w:t>
      </w:r>
      <w:r w:rsidR="000753B3" w:rsidRPr="00CB577C">
        <w:t>Mendelian phenocopies</w:t>
      </w:r>
      <w:r w:rsidR="00D306D8" w:rsidRPr="00CB577C">
        <w:t xml:space="preserve"> </w:t>
      </w:r>
      <w:r w:rsidR="00532208" w:rsidRPr="00CB577C">
        <w:t>with accumulation</w:t>
      </w:r>
      <w:r w:rsidR="00D306D8" w:rsidRPr="00CB577C">
        <w:t xml:space="preserve"> of new genetic and clinical data</w:t>
      </w:r>
      <w:r w:rsidR="00F81FE3" w:rsidRPr="00CB577C">
        <w:t>.</w:t>
      </w:r>
    </w:p>
    <w:p w:rsidR="00405ED9" w:rsidRPr="00CB577C" w:rsidRDefault="00405ED9" w:rsidP="004622D2">
      <w:pPr>
        <w:spacing w:line="360" w:lineRule="auto"/>
        <w:ind w:right="-720"/>
      </w:pPr>
    </w:p>
    <w:p w:rsidR="00B04814" w:rsidRPr="00CB577C" w:rsidRDefault="00B04814" w:rsidP="004622D2">
      <w:pPr>
        <w:spacing w:line="360" w:lineRule="auto"/>
        <w:ind w:right="-720"/>
      </w:pPr>
      <w:r w:rsidRPr="00CB577C">
        <w:rPr>
          <w:i/>
        </w:rPr>
        <w:t xml:space="preserve">Multiple sclerosis (MS): </w:t>
      </w:r>
      <w:r w:rsidR="00087B06" w:rsidRPr="00CB577C">
        <w:t>MS is an immune-mediated demyelinating disorder characterized by waxing and waning neurological deficits. MS</w:t>
      </w:r>
      <w:r w:rsidR="008E6EE2" w:rsidRPr="00CB577C">
        <w:t xml:space="preserve"> is more common in women who have</w:t>
      </w:r>
      <w:r w:rsidR="00087B06" w:rsidRPr="00CB577C">
        <w:t xml:space="preserve"> an average disease onset </w:t>
      </w:r>
      <w:r w:rsidR="008E6EE2" w:rsidRPr="00CB577C">
        <w:t xml:space="preserve">of </w:t>
      </w:r>
      <w:r w:rsidR="00087B06" w:rsidRPr="00CB577C">
        <w:t>29 years</w:t>
      </w:r>
      <w:r w:rsidR="008E6EE2" w:rsidRPr="00CB577C">
        <w:t xml:space="preserve"> of age</w:t>
      </w:r>
      <w:r w:rsidR="00087B06" w:rsidRPr="00CB577C">
        <w:t xml:space="preserve">. </w:t>
      </w:r>
      <w:r w:rsidR="008E6EE2" w:rsidRPr="00CB577C">
        <w:t xml:space="preserve">Both genetic and environmental factors play an important role in etiology of MS. Single genes with </w:t>
      </w:r>
      <w:r w:rsidR="00543A55" w:rsidRPr="00CB577C">
        <w:t xml:space="preserve">a </w:t>
      </w:r>
      <w:r w:rsidR="008E6EE2" w:rsidRPr="00CB577C">
        <w:t xml:space="preserve">large effect </w:t>
      </w:r>
      <w:r w:rsidR="00543A55" w:rsidRPr="00CB577C">
        <w:t xml:space="preserve">size </w:t>
      </w:r>
      <w:r w:rsidR="008E6EE2" w:rsidRPr="00CB577C">
        <w:t>have yet to be identified, alth</w:t>
      </w:r>
      <w:r w:rsidR="000753B3" w:rsidRPr="00CB577C">
        <w:t>ough recent genome-wise association studies</w:t>
      </w:r>
      <w:r w:rsidR="008E6EE2" w:rsidRPr="00CB577C">
        <w:t xml:space="preserve"> identified many susceptibility region</w:t>
      </w:r>
      <w:r w:rsidR="00FA687B" w:rsidRPr="00CB577C">
        <w:t>s including replicated HLA loci</w:t>
      </w:r>
      <w:r w:rsidR="008E6EE2" w:rsidRPr="00CB577C">
        <w:t xml:space="preserve"> </w:t>
      </w:r>
      <w:r w:rsidR="006239EF">
        <w:fldChar w:fldCharType="begin"/>
      </w:r>
      <w:r w:rsidR="006239EF">
        <w:instrText>ADDIN RW.CITE{{164 Baranzini,S.E. 2011;}}</w:instrText>
      </w:r>
      <w:r w:rsidR="006239EF">
        <w:fldChar w:fldCharType="separate"/>
      </w:r>
      <w:r w:rsidR="006239EF">
        <w:t>(Baranzini</w:t>
      </w:r>
      <w:r w:rsidR="0004327E">
        <w:t>,</w:t>
      </w:r>
      <w:r w:rsidR="006239EF">
        <w:t xml:space="preserve"> 2011)</w:t>
      </w:r>
      <w:r w:rsidR="006239EF">
        <w:fldChar w:fldCharType="end"/>
      </w:r>
      <w:r w:rsidR="00FA687B" w:rsidRPr="00CB577C">
        <w:t>.</w:t>
      </w:r>
    </w:p>
    <w:p w:rsidR="008E6EE2" w:rsidRPr="00CB577C" w:rsidRDefault="008E6EE2" w:rsidP="004622D2">
      <w:pPr>
        <w:spacing w:line="360" w:lineRule="auto"/>
        <w:ind w:right="-720"/>
        <w:rPr>
          <w:b/>
        </w:rPr>
      </w:pPr>
    </w:p>
    <w:p w:rsidR="00E86D39" w:rsidRPr="00CB577C" w:rsidRDefault="00543A55" w:rsidP="004622D2">
      <w:pPr>
        <w:spacing w:line="360" w:lineRule="auto"/>
        <w:ind w:right="-720"/>
        <w:rPr>
          <w:b/>
        </w:rPr>
      </w:pPr>
      <w:r w:rsidRPr="00CB577C">
        <w:rPr>
          <w:b/>
        </w:rPr>
        <w:t>Late o</w:t>
      </w:r>
      <w:r w:rsidR="00E86D39" w:rsidRPr="00CB577C">
        <w:rPr>
          <w:b/>
        </w:rPr>
        <w:t>nset</w:t>
      </w:r>
    </w:p>
    <w:p w:rsidR="00E86D39" w:rsidRPr="00CB577C" w:rsidRDefault="00E86D39" w:rsidP="004622D2">
      <w:pPr>
        <w:spacing w:line="360" w:lineRule="auto"/>
        <w:ind w:right="-720"/>
      </w:pPr>
      <w:r w:rsidRPr="00CB577C">
        <w:rPr>
          <w:i/>
        </w:rPr>
        <w:t xml:space="preserve">Alzheimer disease (AD): </w:t>
      </w:r>
      <w:r w:rsidRPr="00CB577C">
        <w:t xml:space="preserve">AD is the primary cause of dementia in the elderly and is characterized by progressive loss of cognitive functions, behavioral impairment and memory deterioration. The incidence of AD has been increasing throughout the world and is expected to reach epidemic proportions as the world population ages. Majority of the patients are over 65 years old. Genetic causation has been established in early onset AD, which tends to be more severe but is clinically indistinguishable from later onset AD. Thus far, mutations in </w:t>
      </w:r>
      <w:r w:rsidRPr="00CB577C">
        <w:rPr>
          <w:i/>
        </w:rPr>
        <w:t>APP</w:t>
      </w:r>
      <w:r w:rsidRPr="00CB577C">
        <w:t xml:space="preserve">, </w:t>
      </w:r>
      <w:r w:rsidRPr="00CB577C">
        <w:rPr>
          <w:i/>
        </w:rPr>
        <w:t>PSEN1</w:t>
      </w:r>
      <w:r w:rsidRPr="00CB577C">
        <w:t xml:space="preserve"> and </w:t>
      </w:r>
      <w:r w:rsidRPr="00CB577C">
        <w:rPr>
          <w:i/>
        </w:rPr>
        <w:t>PSEN2</w:t>
      </w:r>
      <w:r w:rsidRPr="00CB577C">
        <w:t xml:space="preserve"> are linked to </w:t>
      </w:r>
      <w:r w:rsidR="003E4FE2" w:rsidRPr="00CB577C">
        <w:t xml:space="preserve">the </w:t>
      </w:r>
      <w:r w:rsidRPr="00CB577C">
        <w:t xml:space="preserve">development of early onset AD in a highly penetrant (&gt;85%) </w:t>
      </w:r>
      <w:r w:rsidR="00C374D7" w:rsidRPr="00CB577C">
        <w:t xml:space="preserve">and non-syndromic </w:t>
      </w:r>
      <w:r w:rsidRPr="00CB577C">
        <w:t xml:space="preserve">fashion. Allelic variation in </w:t>
      </w:r>
      <w:r w:rsidRPr="00CB577C">
        <w:rPr>
          <w:i/>
        </w:rPr>
        <w:t>APOE</w:t>
      </w:r>
      <w:r w:rsidRPr="00CB577C">
        <w:t xml:space="preserve"> also plays an important role</w:t>
      </w:r>
      <w:r w:rsidR="000C1C62" w:rsidRPr="00CB577C">
        <w:t xml:space="preserve"> in</w:t>
      </w:r>
      <w:r w:rsidRPr="00CB577C">
        <w:t xml:space="preserve"> modifying risk of AD. Many other susceptibility loci have been implicated as a result of recent </w:t>
      </w:r>
      <w:r w:rsidR="00DA72D1" w:rsidRPr="00CB577C">
        <w:t>genome-wide association</w:t>
      </w:r>
      <w:r w:rsidRPr="00CB577C">
        <w:t xml:space="preserve"> studies </w:t>
      </w:r>
      <w:r w:rsidR="006239EF">
        <w:fldChar w:fldCharType="begin"/>
      </w:r>
      <w:r w:rsidR="006239EF">
        <w:instrText>ADDIN RW.CITE{{215 Reitz,C. 2011;}}</w:instrText>
      </w:r>
      <w:r w:rsidR="006239EF">
        <w:fldChar w:fldCharType="separate"/>
      </w:r>
      <w:r w:rsidR="006239EF">
        <w:t>(Reitz,</w:t>
      </w:r>
      <w:r w:rsidR="0004327E">
        <w:t xml:space="preserve"> </w:t>
      </w:r>
      <w:r w:rsidR="006239EF">
        <w:t>Brayne &amp;  Mayeux 2011)</w:t>
      </w:r>
      <w:r w:rsidR="006239EF">
        <w:fldChar w:fldCharType="end"/>
      </w:r>
      <w:r w:rsidRPr="00CB577C">
        <w:t>.  Thus, mutations in</w:t>
      </w:r>
      <w:r w:rsidR="00DA72D1" w:rsidRPr="00CB577C">
        <w:t xml:space="preserve"> </w:t>
      </w:r>
      <w:r w:rsidR="00DA72D1" w:rsidRPr="00CB577C">
        <w:rPr>
          <w:i/>
        </w:rPr>
        <w:t>APP</w:t>
      </w:r>
      <w:r w:rsidR="00DA72D1" w:rsidRPr="00CB577C">
        <w:t xml:space="preserve">, </w:t>
      </w:r>
      <w:r w:rsidR="00DA72D1" w:rsidRPr="00CB577C">
        <w:rPr>
          <w:i/>
        </w:rPr>
        <w:t>PSEN1</w:t>
      </w:r>
      <w:r w:rsidR="00DA72D1" w:rsidRPr="00CB577C">
        <w:t xml:space="preserve"> and </w:t>
      </w:r>
      <w:r w:rsidR="00DA72D1" w:rsidRPr="00CB577C">
        <w:rPr>
          <w:i/>
        </w:rPr>
        <w:t>PSEN2</w:t>
      </w:r>
      <w:r w:rsidR="000C1C62" w:rsidRPr="00CB577C">
        <w:t xml:space="preserve"> </w:t>
      </w:r>
      <w:r w:rsidR="00C16761">
        <w:t>represent</w:t>
      </w:r>
      <w:r w:rsidR="00DA72D1" w:rsidRPr="00CB577C">
        <w:t xml:space="preserve"> Mendelian phenocopies</w:t>
      </w:r>
      <w:r w:rsidRPr="00CB577C">
        <w:t xml:space="preserve"> for AD. </w:t>
      </w:r>
    </w:p>
    <w:p w:rsidR="00EE12BC" w:rsidRPr="00CB577C" w:rsidRDefault="00EE12BC" w:rsidP="004622D2">
      <w:pPr>
        <w:spacing w:line="360" w:lineRule="auto"/>
        <w:ind w:right="-720"/>
      </w:pPr>
    </w:p>
    <w:p w:rsidR="00253750" w:rsidRPr="00CB577C" w:rsidRDefault="00961BC9" w:rsidP="004622D2">
      <w:pPr>
        <w:spacing w:line="360" w:lineRule="auto"/>
        <w:ind w:right="-720"/>
      </w:pPr>
      <w:r w:rsidRPr="00CB577C">
        <w:rPr>
          <w:i/>
        </w:rPr>
        <w:lastRenderedPageBreak/>
        <w:t xml:space="preserve">Parkinson disease (PD): </w:t>
      </w:r>
      <w:r w:rsidR="00311E5F" w:rsidRPr="00CB577C">
        <w:t xml:space="preserve">PD is the second most common neurodegenerative disease with a high prevalence in older individuals (4% of population affected by the age of 85 years). PD is typically characterized by tremor, rigidity, bradykinesia, and postural instability, although </w:t>
      </w:r>
      <w:r w:rsidR="000B6954" w:rsidRPr="00CB577C">
        <w:t>nonmotor features including depression,</w:t>
      </w:r>
      <w:r w:rsidR="00311E5F" w:rsidRPr="00CB577C">
        <w:t xml:space="preserve"> autonomic insuffic</w:t>
      </w:r>
      <w:r w:rsidR="000B6954" w:rsidRPr="00CB577C">
        <w:t>iency, cognitive impairment,</w:t>
      </w:r>
      <w:r w:rsidR="00311E5F" w:rsidRPr="00CB577C">
        <w:t xml:space="preserve"> olfactory deficits, psychosis, and sl</w:t>
      </w:r>
      <w:r w:rsidR="000B6954" w:rsidRPr="00CB577C">
        <w:t xml:space="preserve">eep disturbance are also very common. </w:t>
      </w:r>
      <w:r w:rsidR="00D63CAC" w:rsidRPr="00CB577C">
        <w:t>PD risk is multifactorial with approximately 20% of patients report</w:t>
      </w:r>
      <w:r w:rsidR="00253750" w:rsidRPr="00CB577C">
        <w:t>ing</w:t>
      </w:r>
      <w:r w:rsidR="00D63CAC" w:rsidRPr="00CB577C">
        <w:t xml:space="preserve"> a family history</w:t>
      </w:r>
      <w:r w:rsidR="00697B85" w:rsidRPr="00CB577C">
        <w:t xml:space="preserve"> </w:t>
      </w:r>
      <w:r w:rsidR="006239EF">
        <w:fldChar w:fldCharType="begin"/>
      </w:r>
      <w:r w:rsidR="006239EF">
        <w:instrText>ADDIN RW.CITE{{228 Bekris,L.M. 2010;}}</w:instrText>
      </w:r>
      <w:r w:rsidR="006239EF">
        <w:fldChar w:fldCharType="separate"/>
      </w:r>
      <w:r w:rsidR="006239EF">
        <w:t>(Bekris,</w:t>
      </w:r>
      <w:r w:rsidR="00512AE7">
        <w:t xml:space="preserve"> </w:t>
      </w:r>
      <w:r w:rsidR="006239EF">
        <w:t>Mata &amp;  Zabetian 2010)</w:t>
      </w:r>
      <w:r w:rsidR="006239EF">
        <w:fldChar w:fldCharType="end"/>
      </w:r>
      <w:r w:rsidR="00D63CAC" w:rsidRPr="00CB577C">
        <w:t>. There are several rare</w:t>
      </w:r>
      <w:r w:rsidR="00253750" w:rsidRPr="00CB577C">
        <w:t xml:space="preserve"> monogenic forms of PD.   </w:t>
      </w:r>
    </w:p>
    <w:p w:rsidR="00253750" w:rsidRPr="00CB577C" w:rsidRDefault="00253750" w:rsidP="004622D2">
      <w:pPr>
        <w:spacing w:line="360" w:lineRule="auto"/>
        <w:ind w:right="-720"/>
      </w:pPr>
    </w:p>
    <w:p w:rsidR="00C374D7" w:rsidRPr="00CB577C" w:rsidRDefault="00253750" w:rsidP="004622D2">
      <w:pPr>
        <w:spacing w:line="360" w:lineRule="auto"/>
        <w:ind w:right="-720"/>
        <w:rPr>
          <w:i/>
        </w:rPr>
      </w:pPr>
      <w:r w:rsidRPr="00CB577C">
        <w:t xml:space="preserve">Mutations in </w:t>
      </w:r>
      <w:r w:rsidRPr="00CB577C">
        <w:rPr>
          <w:i/>
        </w:rPr>
        <w:t>SNCA (PARK1)</w:t>
      </w:r>
      <w:r w:rsidRPr="00CB577C">
        <w:t xml:space="preserve"> and </w:t>
      </w:r>
      <w:r w:rsidRPr="00CB577C">
        <w:rPr>
          <w:i/>
        </w:rPr>
        <w:t>L</w:t>
      </w:r>
      <w:r w:rsidR="00380096" w:rsidRPr="00CB577C">
        <w:rPr>
          <w:i/>
        </w:rPr>
        <w:t>RRK2 (PARK8)</w:t>
      </w:r>
      <w:r w:rsidR="00380096" w:rsidRPr="00CB577C">
        <w:t xml:space="preserve"> cause</w:t>
      </w:r>
      <w:r w:rsidR="0064678F" w:rsidRPr="00CB577C">
        <w:t xml:space="preserve"> autosomal </w:t>
      </w:r>
      <w:r w:rsidRPr="00CB577C">
        <w:t xml:space="preserve">dominant PD; while mutations in Parkin </w:t>
      </w:r>
      <w:r w:rsidRPr="00CB577C">
        <w:rPr>
          <w:i/>
        </w:rPr>
        <w:t>(PARK</w:t>
      </w:r>
      <w:r w:rsidR="00482FC6" w:rsidRPr="00CB577C">
        <w:rPr>
          <w:i/>
        </w:rPr>
        <w:t>2)</w:t>
      </w:r>
      <w:r w:rsidR="00482FC6" w:rsidRPr="00CB577C">
        <w:t xml:space="preserve">, </w:t>
      </w:r>
      <w:r w:rsidR="00482FC6" w:rsidRPr="00CB577C">
        <w:rPr>
          <w:i/>
        </w:rPr>
        <w:t>PINK1 (PARK6)</w:t>
      </w:r>
      <w:r w:rsidR="00482FC6" w:rsidRPr="00CB577C">
        <w:t xml:space="preserve">, and </w:t>
      </w:r>
      <w:r w:rsidR="00482FC6" w:rsidRPr="00CB577C">
        <w:rPr>
          <w:i/>
        </w:rPr>
        <w:t>DJ-1 (PARK7)</w:t>
      </w:r>
      <w:r w:rsidRPr="00CB577C">
        <w:t xml:space="preserve"> lead to </w:t>
      </w:r>
      <w:r w:rsidR="003808D3" w:rsidRPr="00CB577C">
        <w:t>autosomal recessive</w:t>
      </w:r>
      <w:r w:rsidRPr="00CB577C">
        <w:t xml:space="preserve"> PD</w:t>
      </w:r>
      <w:r w:rsidR="00482FC6" w:rsidRPr="00CB577C">
        <w:t xml:space="preserve"> in a non-syndromic fashion</w:t>
      </w:r>
      <w:r w:rsidR="00380096" w:rsidRPr="00CB577C">
        <w:t>, closely resembling idiopathic PD</w:t>
      </w:r>
      <w:r w:rsidR="00697B85" w:rsidRPr="00CB577C">
        <w:t xml:space="preserve"> </w:t>
      </w:r>
      <w:r w:rsidR="006239EF">
        <w:fldChar w:fldCharType="begin"/>
      </w:r>
      <w:r w:rsidR="006239EF">
        <w:instrText>ADDIN RW.CITE{{227 Klein,C. 2012;}}</w:instrText>
      </w:r>
      <w:r w:rsidR="006239EF">
        <w:fldChar w:fldCharType="separate"/>
      </w:r>
      <w:r w:rsidR="006239EF">
        <w:t>(Klein &amp; Westenberger 2012)</w:t>
      </w:r>
      <w:r w:rsidR="006239EF">
        <w:fldChar w:fldCharType="end"/>
      </w:r>
      <w:r w:rsidR="00380096" w:rsidRPr="00CB577C">
        <w:t>.</w:t>
      </w:r>
      <w:r w:rsidRPr="00CB577C">
        <w:t xml:space="preserve"> </w:t>
      </w:r>
      <w:r w:rsidR="00F34EB3" w:rsidRPr="00CB577C">
        <w:t>At least</w:t>
      </w:r>
      <w:r w:rsidR="00380096" w:rsidRPr="00CB577C">
        <w:t xml:space="preserve"> 10 other</w:t>
      </w:r>
      <w:r w:rsidR="00821F7D" w:rsidRPr="00CB577C">
        <w:t xml:space="preserve"> PD</w:t>
      </w:r>
      <w:r w:rsidR="00380096" w:rsidRPr="00CB577C">
        <w:t xml:space="preserve"> risk loci</w:t>
      </w:r>
      <w:r w:rsidR="00F34EB3" w:rsidRPr="00CB577C">
        <w:t xml:space="preserve"> are implicated,</w:t>
      </w:r>
      <w:r w:rsidR="00380096" w:rsidRPr="00CB577C">
        <w:t xml:space="preserve"> </w:t>
      </w:r>
      <w:r w:rsidR="00821F7D" w:rsidRPr="00CB577C">
        <w:t xml:space="preserve">subset of which is </w:t>
      </w:r>
      <w:r w:rsidR="00380096" w:rsidRPr="00CB577C">
        <w:t>linked to PD with complex</w:t>
      </w:r>
      <w:r w:rsidR="00F34EB3" w:rsidRPr="00CB577C">
        <w:t xml:space="preserve">/syndromic phenotypes. </w:t>
      </w:r>
      <w:r w:rsidR="00482FC6" w:rsidRPr="00CB577C">
        <w:t xml:space="preserve">Mutations in </w:t>
      </w:r>
      <w:r w:rsidR="00A721CA" w:rsidRPr="00CB577C">
        <w:t>nonsyndromic</w:t>
      </w:r>
      <w:r w:rsidR="00482FC6" w:rsidRPr="00CB577C">
        <w:t xml:space="preserve"> genes cause either </w:t>
      </w:r>
      <w:r w:rsidR="00851C52" w:rsidRPr="00CB577C">
        <w:t>early</w:t>
      </w:r>
      <w:r w:rsidR="00825821" w:rsidRPr="00CB577C">
        <w:t xml:space="preserve"> </w:t>
      </w:r>
      <w:r w:rsidR="00482FC6" w:rsidRPr="00CB577C">
        <w:t>onset PD (</w:t>
      </w:r>
      <w:r w:rsidR="00482FC6" w:rsidRPr="00CB577C">
        <w:rPr>
          <w:i/>
        </w:rPr>
        <w:t>SNCA, Parkin, PINK1</w:t>
      </w:r>
      <w:r w:rsidR="00482FC6" w:rsidRPr="00CB577C">
        <w:t xml:space="preserve"> and </w:t>
      </w:r>
      <w:r w:rsidR="00482FC6" w:rsidRPr="00CB577C">
        <w:rPr>
          <w:i/>
        </w:rPr>
        <w:t>DJ-1</w:t>
      </w:r>
      <w:r w:rsidR="00482FC6" w:rsidRPr="00CB577C">
        <w:t>) or classical PD (</w:t>
      </w:r>
      <w:r w:rsidR="00482FC6" w:rsidRPr="00CB577C">
        <w:rPr>
          <w:i/>
        </w:rPr>
        <w:t>LRRK2</w:t>
      </w:r>
      <w:r w:rsidR="00482FC6" w:rsidRPr="00CB577C">
        <w:t xml:space="preserve">). </w:t>
      </w:r>
      <w:r w:rsidR="00F34EB3" w:rsidRPr="00CB577C">
        <w:t>The</w:t>
      </w:r>
      <w:r w:rsidR="00550EA2" w:rsidRPr="00CB577C">
        <w:t xml:space="preserve"> age-dependent penetrance is over 80%</w:t>
      </w:r>
      <w:r w:rsidR="00F34EB3" w:rsidRPr="00CB577C">
        <w:t xml:space="preserve"> for mutations in </w:t>
      </w:r>
      <w:r w:rsidR="00F34EB3" w:rsidRPr="00CB577C">
        <w:rPr>
          <w:i/>
        </w:rPr>
        <w:t>SNCA</w:t>
      </w:r>
      <w:r w:rsidR="00F34EB3" w:rsidRPr="00CB577C">
        <w:t xml:space="preserve">, </w:t>
      </w:r>
      <w:r w:rsidR="00F34EB3" w:rsidRPr="00CB577C">
        <w:rPr>
          <w:i/>
        </w:rPr>
        <w:t>Parkin</w:t>
      </w:r>
      <w:r w:rsidR="00F34EB3" w:rsidRPr="00CB577C">
        <w:t xml:space="preserve">, </w:t>
      </w:r>
      <w:r w:rsidR="00F34EB3" w:rsidRPr="00CB577C">
        <w:rPr>
          <w:i/>
        </w:rPr>
        <w:t>PINK1</w:t>
      </w:r>
      <w:r w:rsidR="00F34EB3" w:rsidRPr="00CB577C">
        <w:t xml:space="preserve"> and </w:t>
      </w:r>
      <w:r w:rsidR="00F34EB3" w:rsidRPr="00CB577C">
        <w:rPr>
          <w:i/>
        </w:rPr>
        <w:t>DJ-1</w:t>
      </w:r>
      <w:r w:rsidR="00F34EB3" w:rsidRPr="00CB577C">
        <w:t xml:space="preserve">; while </w:t>
      </w:r>
      <w:r w:rsidR="00550EA2" w:rsidRPr="00CB577C">
        <w:t>more variable</w:t>
      </w:r>
      <w:r w:rsidR="00F34EB3" w:rsidRPr="00CB577C">
        <w:t xml:space="preserve"> for </w:t>
      </w:r>
      <w:r w:rsidR="00F34EB3" w:rsidRPr="00CB577C">
        <w:rPr>
          <w:i/>
        </w:rPr>
        <w:t>LRRK2</w:t>
      </w:r>
      <w:r w:rsidR="00550EA2" w:rsidRPr="00CB577C">
        <w:t xml:space="preserve"> </w:t>
      </w:r>
      <w:r w:rsidR="006239EF">
        <w:fldChar w:fldCharType="begin"/>
      </w:r>
      <w:r w:rsidR="006239EF">
        <w:instrText>ADDIN RW.CITE{{228 Bekris,L.M. 2010; 229 Pankratz,N. 2007;}}</w:instrText>
      </w:r>
      <w:r w:rsidR="006239EF">
        <w:fldChar w:fldCharType="separate"/>
      </w:r>
      <w:r w:rsidR="006239EF">
        <w:t>(Bekris,</w:t>
      </w:r>
      <w:r w:rsidR="00512AE7">
        <w:t xml:space="preserve"> </w:t>
      </w:r>
      <w:r w:rsidR="006239EF">
        <w:t>Mata &amp;  Zabetian 2010,Pankratz &amp; Foroud 2007)</w:t>
      </w:r>
      <w:r w:rsidR="006239EF">
        <w:fldChar w:fldCharType="end"/>
      </w:r>
      <w:r w:rsidR="00F34EB3" w:rsidRPr="00CB577C">
        <w:t xml:space="preserve">. </w:t>
      </w:r>
      <w:r w:rsidR="00547F4A" w:rsidRPr="00CB577C">
        <w:t xml:space="preserve"> Thus</w:t>
      </w:r>
      <w:r w:rsidR="00C13254" w:rsidRPr="00CB577C">
        <w:t>,</w:t>
      </w:r>
      <w:r w:rsidR="00547F4A" w:rsidRPr="00CB577C">
        <w:t xml:space="preserve"> mutations in</w:t>
      </w:r>
      <w:r w:rsidR="00547F4A" w:rsidRPr="00CB577C">
        <w:rPr>
          <w:i/>
        </w:rPr>
        <w:t xml:space="preserve"> SNCA, Parkin, PINK1 </w:t>
      </w:r>
      <w:r w:rsidR="00547F4A" w:rsidRPr="00CB577C">
        <w:t>and</w:t>
      </w:r>
      <w:r w:rsidR="00547F4A" w:rsidRPr="00CB577C">
        <w:rPr>
          <w:i/>
        </w:rPr>
        <w:t xml:space="preserve"> DJ-1 </w:t>
      </w:r>
      <w:r w:rsidR="00C43F98">
        <w:t>represent</w:t>
      </w:r>
      <w:r w:rsidR="00547F4A" w:rsidRPr="00CB577C">
        <w:t xml:space="preserve"> M</w:t>
      </w:r>
      <w:r w:rsidR="003808D3" w:rsidRPr="00CB577C">
        <w:t>endelian phenocopies</w:t>
      </w:r>
      <w:r w:rsidR="00547F4A" w:rsidRPr="00CB577C">
        <w:t xml:space="preserve"> for PD</w:t>
      </w:r>
      <w:r w:rsidR="00547F4A" w:rsidRPr="00CB577C">
        <w:rPr>
          <w:i/>
        </w:rPr>
        <w:t xml:space="preserve">. </w:t>
      </w:r>
    </w:p>
    <w:p w:rsidR="00C374D7" w:rsidRPr="00CB577C" w:rsidRDefault="00C374D7" w:rsidP="004622D2">
      <w:pPr>
        <w:spacing w:line="360" w:lineRule="auto"/>
        <w:ind w:right="-720"/>
      </w:pPr>
    </w:p>
    <w:p w:rsidR="002037F0" w:rsidRPr="00CB577C" w:rsidRDefault="006E4349" w:rsidP="004622D2">
      <w:pPr>
        <w:spacing w:line="360" w:lineRule="auto"/>
        <w:ind w:right="-720"/>
      </w:pPr>
      <w:r w:rsidRPr="00CB577C">
        <w:rPr>
          <w:i/>
        </w:rPr>
        <w:t>Frontotemporal Dementia (FTD)</w:t>
      </w:r>
      <w:r w:rsidRPr="00CB577C">
        <w:t xml:space="preserve">: </w:t>
      </w:r>
      <w:r w:rsidR="00252DB4" w:rsidRPr="00CB577C">
        <w:t>FTD</w:t>
      </w:r>
      <w:r w:rsidR="00C50F20" w:rsidRPr="00CB577C">
        <w:t xml:space="preserve"> (formerly Pick'</w:t>
      </w:r>
      <w:r w:rsidR="00EF3B9C" w:rsidRPr="00CB577C">
        <w:t>s</w:t>
      </w:r>
      <w:r w:rsidR="00C50F20" w:rsidRPr="00CB577C">
        <w:t xml:space="preserve"> disease)</w:t>
      </w:r>
      <w:r w:rsidR="00252DB4" w:rsidRPr="00CB577C">
        <w:t xml:space="preserve"> is predominantly a presenile disorder characterized by behavioral changes and cognitive impairment, especially involving language and executive functions, and is associated with neurodegeneration in the frontal and/or temporal </w:t>
      </w:r>
      <w:r w:rsidR="00472AC3" w:rsidRPr="00CB577C">
        <w:t xml:space="preserve">lobe </w:t>
      </w:r>
      <w:r w:rsidR="00252DB4" w:rsidRPr="00CB577C">
        <w:t xml:space="preserve">cortices. </w:t>
      </w:r>
    </w:p>
    <w:p w:rsidR="002037F0" w:rsidRPr="00CB577C" w:rsidRDefault="002037F0" w:rsidP="004622D2">
      <w:pPr>
        <w:spacing w:line="360" w:lineRule="auto"/>
        <w:ind w:right="-720"/>
      </w:pPr>
    </w:p>
    <w:p w:rsidR="00252DB4" w:rsidRPr="00CB577C" w:rsidRDefault="00EF3B9C" w:rsidP="004622D2">
      <w:pPr>
        <w:spacing w:line="360" w:lineRule="auto"/>
        <w:ind w:right="-720"/>
      </w:pPr>
      <w:r w:rsidRPr="00CB577C">
        <w:t>Several clinical</w:t>
      </w:r>
      <w:r w:rsidR="00252DB4" w:rsidRPr="00CB577C">
        <w:t xml:space="preserve"> variants including behavioral, </w:t>
      </w:r>
      <w:r w:rsidR="00E81FD9" w:rsidRPr="00CB577C">
        <w:t>sema</w:t>
      </w:r>
      <w:r w:rsidR="00B3284A" w:rsidRPr="00CB577C">
        <w:t>n</w:t>
      </w:r>
      <w:r w:rsidR="00E81FD9" w:rsidRPr="00CB577C">
        <w:t xml:space="preserve">tic dementia, </w:t>
      </w:r>
      <w:r w:rsidR="002037F0" w:rsidRPr="00CB577C">
        <w:t>progressive</w:t>
      </w:r>
      <w:r w:rsidR="00E81FD9" w:rsidRPr="00CB577C">
        <w:t xml:space="preserve"> and </w:t>
      </w:r>
      <w:r w:rsidR="002037F0" w:rsidRPr="00CB577C">
        <w:t>non-fluent aphasia</w:t>
      </w:r>
      <w:r w:rsidRPr="00CB577C">
        <w:t xml:space="preserve"> </w:t>
      </w:r>
      <w:r w:rsidR="0091796A" w:rsidRPr="00CB577C">
        <w:t>define</w:t>
      </w:r>
      <w:r w:rsidR="002037F0" w:rsidRPr="00CB577C">
        <w:t xml:space="preserve"> a</w:t>
      </w:r>
      <w:r w:rsidR="00252DB4" w:rsidRPr="00CB577C">
        <w:t xml:space="preserve"> heterogeneous spectrum of FTD. </w:t>
      </w:r>
      <w:r w:rsidR="00E81FD9" w:rsidRPr="00CB577C">
        <w:t xml:space="preserve"> There is evidence that corticobasal degeneration and supranuclear palsy may also belong to the FTD complex</w:t>
      </w:r>
      <w:r w:rsidR="00825CA0" w:rsidRPr="00CB577C">
        <w:t xml:space="preserve"> </w:t>
      </w:r>
      <w:r w:rsidR="006239EF">
        <w:fldChar w:fldCharType="begin"/>
      </w:r>
      <w:r w:rsidR="006239EF">
        <w:instrText>ADDIN RW.CITE{{277 Kertesz,A. 2003;}}</w:instrText>
      </w:r>
      <w:r w:rsidR="006239EF">
        <w:fldChar w:fldCharType="separate"/>
      </w:r>
      <w:r w:rsidR="006239EF">
        <w:t>(Kertesz 2003)</w:t>
      </w:r>
      <w:r w:rsidR="006239EF">
        <w:fldChar w:fldCharType="end"/>
      </w:r>
      <w:r w:rsidR="00E81FD9" w:rsidRPr="00CB577C">
        <w:t xml:space="preserve">. </w:t>
      </w:r>
      <w:r w:rsidR="00252DB4" w:rsidRPr="00CB577C">
        <w:t>FTD has two main pathological subtypes: frontotemporal lobar degeneratio</w:t>
      </w:r>
      <w:r w:rsidR="0042594A" w:rsidRPr="00CB577C">
        <w:t>n (FTLD) with</w:t>
      </w:r>
      <w:r w:rsidR="00252DB4" w:rsidRPr="00CB577C">
        <w:t xml:space="preserve"> tau inclusions (FTLD-tau); and FTLD with neuronal inclusions that are p</w:t>
      </w:r>
      <w:r w:rsidR="002037F0" w:rsidRPr="00CB577C">
        <w:t xml:space="preserve">ositive for ubiquitin </w:t>
      </w:r>
      <w:r w:rsidR="0042594A" w:rsidRPr="00CB577C">
        <w:t>and TAR-DNA binding protein of 43 kDA (FTLD-TDP</w:t>
      </w:r>
      <w:r w:rsidR="002037F0" w:rsidRPr="00CB577C">
        <w:t xml:space="preserve">) </w:t>
      </w:r>
      <w:r w:rsidR="006239EF">
        <w:fldChar w:fldCharType="begin"/>
      </w:r>
      <w:r w:rsidR="006239EF">
        <w:instrText>ADDIN RW.CITE{{231 Seelaar,H. 2011;}}</w:instrText>
      </w:r>
      <w:r w:rsidR="006239EF">
        <w:fldChar w:fldCharType="separate"/>
      </w:r>
      <w:r w:rsidR="006239EF">
        <w:t>(Seelaar et al., 2011)</w:t>
      </w:r>
      <w:r w:rsidR="006239EF">
        <w:fldChar w:fldCharType="end"/>
      </w:r>
      <w:r w:rsidR="002037F0" w:rsidRPr="00CB577C">
        <w:t xml:space="preserve">. </w:t>
      </w:r>
      <w:r w:rsidR="0042594A" w:rsidRPr="00CB577C">
        <w:t xml:space="preserve">A positive family history is present </w:t>
      </w:r>
      <w:r w:rsidR="001B270B">
        <w:t xml:space="preserve">in </w:t>
      </w:r>
      <w:r w:rsidR="0042594A" w:rsidRPr="00CB577C">
        <w:t>up to 50% of cases, but an autos</w:t>
      </w:r>
      <w:r w:rsidR="007F4BAF" w:rsidRPr="00CB577C">
        <w:t>o</w:t>
      </w:r>
      <w:r w:rsidR="0042594A" w:rsidRPr="00CB577C">
        <w:t>m</w:t>
      </w:r>
      <w:r w:rsidR="007F4BAF" w:rsidRPr="00CB577C">
        <w:t>a</w:t>
      </w:r>
      <w:r w:rsidR="0042594A" w:rsidRPr="00CB577C">
        <w:t>l dominant transmission pattern is seen 10-27% of all FTD patients.</w:t>
      </w:r>
      <w:r w:rsidR="007F4BAF" w:rsidRPr="00CB577C">
        <w:t xml:space="preserve"> </w:t>
      </w:r>
    </w:p>
    <w:p w:rsidR="007F4BAF" w:rsidRPr="00CB577C" w:rsidRDefault="007F4BAF" w:rsidP="004622D2">
      <w:pPr>
        <w:spacing w:line="360" w:lineRule="auto"/>
        <w:ind w:right="-720"/>
      </w:pPr>
    </w:p>
    <w:p w:rsidR="00C374D7" w:rsidRPr="00CB577C" w:rsidRDefault="007F4BAF" w:rsidP="004622D2">
      <w:pPr>
        <w:spacing w:line="360" w:lineRule="auto"/>
        <w:ind w:right="-720"/>
      </w:pPr>
      <w:r w:rsidRPr="00CB577C">
        <w:t xml:space="preserve">Mutations in </w:t>
      </w:r>
      <w:r w:rsidRPr="00CB577C">
        <w:rPr>
          <w:i/>
        </w:rPr>
        <w:t>MAPT</w:t>
      </w:r>
      <w:r w:rsidRPr="00CB577C">
        <w:t xml:space="preserve">, the gene encoding the microtubule associated protein tau </w:t>
      </w:r>
      <w:r w:rsidR="00545F2E" w:rsidRPr="00CB577C">
        <w:t xml:space="preserve">cause autosomal dominant FTD in a highly penetrant fashion (&gt;90%). The inclusions </w:t>
      </w:r>
      <w:r w:rsidR="00472AC3" w:rsidRPr="00CB577C">
        <w:t xml:space="preserve">associated with </w:t>
      </w:r>
      <w:r w:rsidR="005C7F20" w:rsidRPr="00CB577C">
        <w:rPr>
          <w:i/>
        </w:rPr>
        <w:t>MAPT</w:t>
      </w:r>
      <w:r w:rsidR="00545F2E" w:rsidRPr="00CB577C">
        <w:t xml:space="preserve"> mutation</w:t>
      </w:r>
      <w:r w:rsidR="00472AC3" w:rsidRPr="00CB577C">
        <w:t>s</w:t>
      </w:r>
      <w:r w:rsidR="00545F2E" w:rsidRPr="00CB577C">
        <w:t xml:space="preserve"> are predominan</w:t>
      </w:r>
      <w:r w:rsidR="00472AC3" w:rsidRPr="00CB577C">
        <w:t>tly Tau-positive. Mutations in</w:t>
      </w:r>
      <w:r w:rsidR="00545F2E" w:rsidRPr="00CB577C">
        <w:t xml:space="preserve"> </w:t>
      </w:r>
      <w:r w:rsidR="00545F2E" w:rsidRPr="00CB577C">
        <w:rPr>
          <w:i/>
        </w:rPr>
        <w:t>GRN</w:t>
      </w:r>
      <w:r w:rsidR="00545F2E" w:rsidRPr="00CB577C">
        <w:t xml:space="preserve"> gene</w:t>
      </w:r>
      <w:r w:rsidR="005C7F20" w:rsidRPr="00CB577C">
        <w:t>,</w:t>
      </w:r>
      <w:r w:rsidR="00545F2E" w:rsidRPr="00CB577C">
        <w:t xml:space="preserve"> which encodes progranulin</w:t>
      </w:r>
      <w:r w:rsidR="005C7F20" w:rsidRPr="00CB577C">
        <w:t>,</w:t>
      </w:r>
      <w:r w:rsidR="00545F2E" w:rsidRPr="00CB577C">
        <w:t xml:space="preserve"> also cause </w:t>
      </w:r>
      <w:r w:rsidR="00C3494A" w:rsidRPr="00CB577C">
        <w:t xml:space="preserve">FTD </w:t>
      </w:r>
      <w:r w:rsidR="00BF3151" w:rsidRPr="00CB577C">
        <w:t xml:space="preserve">in an </w:t>
      </w:r>
      <w:r w:rsidR="00545F2E" w:rsidRPr="00CB577C">
        <w:t>autosomal dominant highly penetrant (&gt;90%)</w:t>
      </w:r>
      <w:r w:rsidR="00BF3151" w:rsidRPr="00CB577C">
        <w:t xml:space="preserve"> fashion</w:t>
      </w:r>
      <w:r w:rsidR="00545F2E" w:rsidRPr="00CB577C">
        <w:t xml:space="preserve">. The inclusions </w:t>
      </w:r>
      <w:r w:rsidR="00472AC3" w:rsidRPr="00CB577C">
        <w:t xml:space="preserve">associated with </w:t>
      </w:r>
      <w:r w:rsidR="00545F2E" w:rsidRPr="00CB577C">
        <w:rPr>
          <w:i/>
        </w:rPr>
        <w:t>GRN</w:t>
      </w:r>
      <w:r w:rsidR="00545F2E" w:rsidRPr="00CB577C">
        <w:t xml:space="preserve"> mutation</w:t>
      </w:r>
      <w:r w:rsidR="00472AC3" w:rsidRPr="00CB577C">
        <w:t>s</w:t>
      </w:r>
      <w:r w:rsidR="00545F2E" w:rsidRPr="00CB577C">
        <w:t xml:space="preserve"> are tau-negative and ubiquitine and TDP-43 positive. Mutations in </w:t>
      </w:r>
      <w:r w:rsidR="00545F2E" w:rsidRPr="00CB577C">
        <w:rPr>
          <w:i/>
        </w:rPr>
        <w:t>MAPT</w:t>
      </w:r>
      <w:r w:rsidR="00545F2E" w:rsidRPr="00CB577C">
        <w:t xml:space="preserve"> and </w:t>
      </w:r>
      <w:r w:rsidR="00545F2E" w:rsidRPr="00CB577C">
        <w:rPr>
          <w:i/>
        </w:rPr>
        <w:t>GRN</w:t>
      </w:r>
      <w:r w:rsidR="00545F2E" w:rsidRPr="00CB577C">
        <w:t xml:space="preserve"> cause FTD that is clinically similar to sporadic cases. Parkinsonism may or may not be associated with </w:t>
      </w:r>
      <w:r w:rsidR="00545F2E" w:rsidRPr="00CB577C">
        <w:rPr>
          <w:i/>
        </w:rPr>
        <w:t>MAPT</w:t>
      </w:r>
      <w:r w:rsidR="00545F2E" w:rsidRPr="00CB577C">
        <w:t xml:space="preserve"> and </w:t>
      </w:r>
      <w:r w:rsidR="00545F2E" w:rsidRPr="00CB577C">
        <w:rPr>
          <w:i/>
        </w:rPr>
        <w:t>GRN</w:t>
      </w:r>
      <w:r w:rsidR="00545F2E" w:rsidRPr="00CB577C">
        <w:t xml:space="preserve"> mutations</w:t>
      </w:r>
      <w:r w:rsidR="00AE31E5" w:rsidRPr="00CB577C">
        <w:t xml:space="preserve"> </w:t>
      </w:r>
      <w:r w:rsidR="006239EF">
        <w:fldChar w:fldCharType="begin"/>
      </w:r>
      <w:r w:rsidR="006239EF">
        <w:instrText>ADDIN RW.CITE{{232 Boeve,B.F. 2008;}}</w:instrText>
      </w:r>
      <w:r w:rsidR="006239EF">
        <w:fldChar w:fldCharType="separate"/>
      </w:r>
      <w:r w:rsidR="006239EF">
        <w:t>(Boeve &amp; Hutton 2008)</w:t>
      </w:r>
      <w:r w:rsidR="006239EF">
        <w:fldChar w:fldCharType="end"/>
      </w:r>
      <w:r w:rsidR="00545F2E" w:rsidRPr="00CB577C">
        <w:t>. Notably, parkinsonism and other e</w:t>
      </w:r>
      <w:r w:rsidR="003E207B" w:rsidRPr="00CB577C">
        <w:t>xtrapyramidal signs are common in FTD</w:t>
      </w:r>
      <w:r w:rsidR="00423F11" w:rsidRPr="00CB577C">
        <w:t>, especially in the tauopathy subgroup, and are observed in 82</w:t>
      </w:r>
      <w:r w:rsidR="003E207B" w:rsidRPr="00CB577C">
        <w:t xml:space="preserve">% of </w:t>
      </w:r>
      <w:r w:rsidR="00805798" w:rsidRPr="00CB577C">
        <w:t xml:space="preserve">all </w:t>
      </w:r>
      <w:r w:rsidR="003E207B" w:rsidRPr="00CB577C">
        <w:t xml:space="preserve">patients with disease progression </w:t>
      </w:r>
      <w:r w:rsidR="006239EF">
        <w:fldChar w:fldCharType="begin"/>
      </w:r>
      <w:r w:rsidR="006239EF">
        <w:instrText>ADDIN RW.CITE{{230 Forman,M.S. 2006;}}</w:instrText>
      </w:r>
      <w:r w:rsidR="006239EF">
        <w:fldChar w:fldCharType="separate"/>
      </w:r>
      <w:r w:rsidR="006239EF">
        <w:t>(Forman et al., 2006)</w:t>
      </w:r>
      <w:r w:rsidR="006239EF">
        <w:fldChar w:fldCharType="end"/>
      </w:r>
      <w:r w:rsidR="003E207B" w:rsidRPr="00CB577C">
        <w:t xml:space="preserve">. </w:t>
      </w:r>
      <w:r w:rsidR="003E207B" w:rsidRPr="00CB577C">
        <w:rPr>
          <w:i/>
        </w:rPr>
        <w:t xml:space="preserve"> </w:t>
      </w:r>
      <w:r w:rsidR="00C476FB" w:rsidRPr="00CB577C">
        <w:t>Thus, mutations in</w:t>
      </w:r>
      <w:r w:rsidR="00C476FB" w:rsidRPr="00CB577C">
        <w:rPr>
          <w:i/>
        </w:rPr>
        <w:t xml:space="preserve"> MAPT </w:t>
      </w:r>
      <w:r w:rsidR="00C476FB" w:rsidRPr="00CB577C">
        <w:t>and</w:t>
      </w:r>
      <w:r w:rsidR="00C476FB" w:rsidRPr="00CB577C">
        <w:rPr>
          <w:i/>
        </w:rPr>
        <w:t xml:space="preserve"> GRN </w:t>
      </w:r>
      <w:r w:rsidR="00082ABA">
        <w:t>represent</w:t>
      </w:r>
      <w:r w:rsidR="00C476FB" w:rsidRPr="00CB577C">
        <w:t xml:space="preserve"> </w:t>
      </w:r>
      <w:r w:rsidR="00C3494A" w:rsidRPr="00CB577C">
        <w:t>Mendelian phenocopies</w:t>
      </w:r>
      <w:r w:rsidR="00C476FB" w:rsidRPr="00CB577C">
        <w:t xml:space="preserve"> for FTD. </w:t>
      </w:r>
    </w:p>
    <w:p w:rsidR="005A62DF" w:rsidRPr="00CB577C" w:rsidRDefault="005A62DF" w:rsidP="004622D2">
      <w:pPr>
        <w:spacing w:line="360" w:lineRule="auto"/>
        <w:ind w:right="-720"/>
      </w:pPr>
    </w:p>
    <w:p w:rsidR="00C374D7" w:rsidRPr="00CB577C" w:rsidRDefault="00F675B1" w:rsidP="004622D2">
      <w:pPr>
        <w:spacing w:line="360" w:lineRule="auto"/>
        <w:ind w:right="-720"/>
      </w:pPr>
      <w:r w:rsidRPr="00CB577C">
        <w:rPr>
          <w:i/>
        </w:rPr>
        <w:t>Amyotrophic lateral sclerosis (ALS):</w:t>
      </w:r>
      <w:r w:rsidR="00A17FAF" w:rsidRPr="00CB577C">
        <w:t xml:space="preserve"> ALS is a common and fatal degenerative motor neuron disease. ALS is characterized by insidious</w:t>
      </w:r>
      <w:r w:rsidR="00E01E8B" w:rsidRPr="00CB577C">
        <w:t>,</w:t>
      </w:r>
      <w:r w:rsidR="00A17FAF" w:rsidRPr="00CB577C">
        <w:t xml:space="preserve"> painless </w:t>
      </w:r>
      <w:r w:rsidR="00B868B2" w:rsidRPr="00CB577C">
        <w:t xml:space="preserve">progressive muscle </w:t>
      </w:r>
      <w:r w:rsidR="00A17FAF" w:rsidRPr="00CB577C">
        <w:t xml:space="preserve">weakness </w:t>
      </w:r>
      <w:r w:rsidR="00713DE9" w:rsidRPr="00CB577C">
        <w:t xml:space="preserve">affecting one or more body regions </w:t>
      </w:r>
      <w:r w:rsidR="00A17FAF" w:rsidRPr="00CB577C">
        <w:t>without loss of sensory abilities</w:t>
      </w:r>
      <w:r w:rsidR="00F155A2" w:rsidRPr="00CB577C">
        <w:t xml:space="preserve">.  ALS is a sporadic disease in </w:t>
      </w:r>
      <w:r w:rsidR="00B90374" w:rsidRPr="00CB577C">
        <w:t xml:space="preserve">approximately </w:t>
      </w:r>
      <w:r w:rsidR="00D54462" w:rsidRPr="00CB577C">
        <w:t>90% of the cases. F</w:t>
      </w:r>
      <w:r w:rsidR="00F155A2" w:rsidRPr="00CB577C">
        <w:t xml:space="preserve">amilial forms, often with an autosomal dominant </w:t>
      </w:r>
      <w:r w:rsidR="00D54462" w:rsidRPr="00CB577C">
        <w:t>transmission pattern, account</w:t>
      </w:r>
      <w:r w:rsidR="00F155A2" w:rsidRPr="00CB577C">
        <w:t xml:space="preserve"> for up to 10%. </w:t>
      </w:r>
    </w:p>
    <w:p w:rsidR="008E3887" w:rsidRPr="00CB577C" w:rsidRDefault="008E3887" w:rsidP="004622D2">
      <w:pPr>
        <w:spacing w:line="360" w:lineRule="auto"/>
        <w:ind w:right="-720"/>
      </w:pPr>
      <w:r w:rsidRPr="00CB577C">
        <w:t>Clinical features of sporadic an</w:t>
      </w:r>
      <w:r w:rsidR="00536341" w:rsidRPr="00CB577C">
        <w:t>d</w:t>
      </w:r>
      <w:r w:rsidRPr="00CB577C">
        <w:t xml:space="preserve"> familial forms are similar except </w:t>
      </w:r>
      <w:r w:rsidR="00536341" w:rsidRPr="00CB577C">
        <w:t xml:space="preserve">for </w:t>
      </w:r>
      <w:r w:rsidRPr="00CB577C">
        <w:t xml:space="preserve">an earlier age at onset </w:t>
      </w:r>
      <w:r w:rsidR="00536341" w:rsidRPr="00CB577C">
        <w:t>in</w:t>
      </w:r>
      <w:r w:rsidR="00274A92" w:rsidRPr="00CB577C">
        <w:t xml:space="preserve"> familial cases. Features observed in familial cases including extrapyramidal, cerebellar and cognitive findings are also seen in sporadic cases</w:t>
      </w:r>
      <w:r w:rsidR="0084205F" w:rsidRPr="00CB577C">
        <w:t xml:space="preserve"> </w:t>
      </w:r>
      <w:r w:rsidR="006239EF">
        <w:fldChar w:fldCharType="begin"/>
      </w:r>
      <w:r w:rsidR="006239EF">
        <w:instrText>ADDIN RW.CITE{{233 Andersen,P.M. 2011;}}</w:instrText>
      </w:r>
      <w:r w:rsidR="006239EF">
        <w:fldChar w:fldCharType="separate"/>
      </w:r>
      <w:r w:rsidR="006239EF">
        <w:t>(Andersen &amp; Al-Chalabi 2011)</w:t>
      </w:r>
      <w:r w:rsidR="006239EF">
        <w:fldChar w:fldCharType="end"/>
      </w:r>
      <w:r w:rsidR="00274A92" w:rsidRPr="00CB577C">
        <w:t xml:space="preserve">. </w:t>
      </w:r>
    </w:p>
    <w:p w:rsidR="00274A92" w:rsidRPr="00CB577C" w:rsidRDefault="00274A92" w:rsidP="004622D2">
      <w:pPr>
        <w:spacing w:line="360" w:lineRule="auto"/>
        <w:ind w:right="-720"/>
      </w:pPr>
    </w:p>
    <w:p w:rsidR="000D7D89" w:rsidRPr="00CB577C" w:rsidRDefault="00274A92" w:rsidP="004622D2">
      <w:pPr>
        <w:spacing w:line="360" w:lineRule="auto"/>
        <w:ind w:right="-720"/>
      </w:pPr>
      <w:r w:rsidRPr="00CB577C">
        <w:t>Hereditary ALS is most commonly associated with</w:t>
      </w:r>
      <w:r w:rsidR="0084205F" w:rsidRPr="00CB577C">
        <w:t xml:space="preserve"> autosomal dominant</w:t>
      </w:r>
      <w:r w:rsidRPr="00CB577C">
        <w:t xml:space="preserve"> mutations in </w:t>
      </w:r>
      <w:r w:rsidRPr="00CB577C">
        <w:rPr>
          <w:i/>
        </w:rPr>
        <w:t>SOD1</w:t>
      </w:r>
      <w:r w:rsidRPr="00CB577C">
        <w:t xml:space="preserve">, </w:t>
      </w:r>
      <w:r w:rsidRPr="00CB577C">
        <w:rPr>
          <w:i/>
        </w:rPr>
        <w:t>FUS</w:t>
      </w:r>
      <w:r w:rsidRPr="00CB577C">
        <w:t xml:space="preserve"> and </w:t>
      </w:r>
      <w:r w:rsidRPr="00CB577C">
        <w:rPr>
          <w:i/>
        </w:rPr>
        <w:t>TARDBP</w:t>
      </w:r>
      <w:r w:rsidRPr="00CB577C">
        <w:t xml:space="preserve"> genes. </w:t>
      </w:r>
      <w:r w:rsidR="00E1605F" w:rsidRPr="00CB577C">
        <w:t xml:space="preserve">Highly penetrant </w:t>
      </w:r>
      <w:r w:rsidR="0084205F" w:rsidRPr="00CB577C">
        <w:t xml:space="preserve">mutations in each gene </w:t>
      </w:r>
      <w:r w:rsidR="00496075" w:rsidRPr="00CB577C">
        <w:t xml:space="preserve">are described </w:t>
      </w:r>
      <w:r w:rsidR="00683BFB" w:rsidRPr="00CB577C">
        <w:t xml:space="preserve">in extended families </w:t>
      </w:r>
      <w:r w:rsidR="006239EF">
        <w:fldChar w:fldCharType="begin"/>
      </w:r>
      <w:r w:rsidR="006239EF">
        <w:instrText>ADDIN RW.CITE{{74 Aggarwal,A. 2005; 75 de Belleroche,J. 1995; 77 Suzuki,N. 2010;}}</w:instrText>
      </w:r>
      <w:r w:rsidR="006239EF">
        <w:fldChar w:fldCharType="separate"/>
      </w:r>
      <w:r w:rsidR="00512AE7">
        <w:t>(d</w:t>
      </w:r>
      <w:r w:rsidR="006239EF">
        <w:t>e</w:t>
      </w:r>
      <w:r w:rsidR="00512AE7">
        <w:t xml:space="preserve"> Belleroche, Orrell &amp;  King 1995; Aggarwal &amp; Nicholson 2005; </w:t>
      </w:r>
      <w:r w:rsidR="006239EF">
        <w:t>Suzuki et al., 2010)</w:t>
      </w:r>
      <w:r w:rsidR="006239EF">
        <w:fldChar w:fldCharType="end"/>
      </w:r>
      <w:r w:rsidR="0084205F" w:rsidRPr="00CB577C">
        <w:t xml:space="preserve">. </w:t>
      </w:r>
      <w:r w:rsidR="006F7834" w:rsidRPr="00CB577C">
        <w:t xml:space="preserve">While mutations in </w:t>
      </w:r>
      <w:r w:rsidR="006F7834" w:rsidRPr="00CB577C">
        <w:rPr>
          <w:i/>
        </w:rPr>
        <w:t>SOD1</w:t>
      </w:r>
      <w:r w:rsidR="006F7834" w:rsidRPr="00CB577C">
        <w:t xml:space="preserve"> selectively predisposes to early onset ALS; those in </w:t>
      </w:r>
      <w:r w:rsidR="006F7834" w:rsidRPr="00CB577C">
        <w:rPr>
          <w:i/>
        </w:rPr>
        <w:t>FUS</w:t>
      </w:r>
      <w:r w:rsidR="006F7834" w:rsidRPr="00CB577C">
        <w:t xml:space="preserve"> and </w:t>
      </w:r>
      <w:r w:rsidR="006F7834" w:rsidRPr="00CB577C">
        <w:rPr>
          <w:i/>
        </w:rPr>
        <w:t>TARDBP</w:t>
      </w:r>
      <w:r w:rsidR="006F7834" w:rsidRPr="00CB577C">
        <w:t xml:space="preserve"> may also predispose to frontotemporal dementia </w:t>
      </w:r>
      <w:r w:rsidR="006239EF">
        <w:fldChar w:fldCharType="begin"/>
      </w:r>
      <w:r w:rsidR="006239EF">
        <w:instrText>ADDIN RW.CITE{{278 Millecamps,S. 2010;}}</w:instrText>
      </w:r>
      <w:r w:rsidR="006239EF">
        <w:fldChar w:fldCharType="separate"/>
      </w:r>
      <w:r w:rsidR="006239EF">
        <w:t>(Millecamps et al., 2010)</w:t>
      </w:r>
      <w:r w:rsidR="006239EF">
        <w:fldChar w:fldCharType="end"/>
      </w:r>
      <w:r w:rsidR="006F7834" w:rsidRPr="00CB577C">
        <w:t xml:space="preserve">. </w:t>
      </w:r>
      <w:r w:rsidR="00E1605F" w:rsidRPr="00CB577C">
        <w:rPr>
          <w:i/>
        </w:rPr>
        <w:t>SOD1</w:t>
      </w:r>
      <w:r w:rsidR="00E1605F" w:rsidRPr="00CB577C">
        <w:t xml:space="preserve"> carriers have an 80% risk of developing ALS by age 85 years </w:t>
      </w:r>
      <w:r w:rsidR="006239EF">
        <w:fldChar w:fldCharType="begin"/>
      </w:r>
      <w:r w:rsidR="006239EF">
        <w:instrText>ADDIN RW.CITE{{279 Valdmanis,P.N. 2008;}}</w:instrText>
      </w:r>
      <w:r w:rsidR="006239EF">
        <w:fldChar w:fldCharType="separate"/>
      </w:r>
      <w:r w:rsidR="006239EF">
        <w:t>(Valdmanis &amp; Rouleau 2008)</w:t>
      </w:r>
      <w:r w:rsidR="006239EF">
        <w:fldChar w:fldCharType="end"/>
      </w:r>
      <w:r w:rsidR="00E1605F" w:rsidRPr="00CB577C">
        <w:t xml:space="preserve">. </w:t>
      </w:r>
      <w:r w:rsidR="006F7834" w:rsidRPr="00CB577C">
        <w:t>Thus, mutations in</w:t>
      </w:r>
      <w:r w:rsidR="006F7834" w:rsidRPr="00CB577C">
        <w:rPr>
          <w:i/>
        </w:rPr>
        <w:t xml:space="preserve"> SOD1 </w:t>
      </w:r>
      <w:r w:rsidR="00A621C5">
        <w:t>represent a Mendelian phenocopy</w:t>
      </w:r>
      <w:r w:rsidR="00D54462" w:rsidRPr="00CB577C">
        <w:t xml:space="preserve"> </w:t>
      </w:r>
      <w:r w:rsidR="006F7834" w:rsidRPr="00CB577C">
        <w:t xml:space="preserve">for ALS. </w:t>
      </w:r>
    </w:p>
    <w:p w:rsidR="00B53FAA" w:rsidRPr="00CB577C" w:rsidRDefault="00B53FAA" w:rsidP="004622D2">
      <w:pPr>
        <w:spacing w:line="360" w:lineRule="auto"/>
        <w:ind w:right="-720"/>
      </w:pPr>
    </w:p>
    <w:p w:rsidR="00C52DB9" w:rsidRPr="00CB577C" w:rsidRDefault="00C52DB9" w:rsidP="004622D2">
      <w:pPr>
        <w:spacing w:line="360" w:lineRule="auto"/>
        <w:ind w:right="-720"/>
        <w:rPr>
          <w:b/>
        </w:rPr>
      </w:pPr>
      <w:r w:rsidRPr="00CB577C">
        <w:rPr>
          <w:b/>
        </w:rPr>
        <w:t>VII. Diseases of the eye and adnexa</w:t>
      </w:r>
    </w:p>
    <w:p w:rsidR="00C52DB9" w:rsidRPr="00CB577C" w:rsidRDefault="00C52DB9" w:rsidP="004622D2">
      <w:pPr>
        <w:spacing w:line="360" w:lineRule="auto"/>
        <w:ind w:right="-720"/>
      </w:pPr>
    </w:p>
    <w:p w:rsidR="00B41DDF" w:rsidRPr="00CB577C" w:rsidRDefault="000D7D89" w:rsidP="004622D2">
      <w:pPr>
        <w:spacing w:line="360" w:lineRule="auto"/>
        <w:ind w:right="-720"/>
      </w:pPr>
      <w:r w:rsidRPr="00CB577C">
        <w:lastRenderedPageBreak/>
        <w:t xml:space="preserve">Eye diseases represent an important public health problem throughout the world. While communicable eye diseases such as river blindness and trachoma are common in less developed countries; glaucoma, </w:t>
      </w:r>
      <w:r w:rsidR="00B41DDF" w:rsidRPr="00CB577C">
        <w:t xml:space="preserve">cataract, </w:t>
      </w:r>
      <w:r w:rsidRPr="00CB577C">
        <w:t>age-related macular degeneration and diabetic retinopathy are major causes of visual deficienci</w:t>
      </w:r>
      <w:r w:rsidR="00B41DDF" w:rsidRPr="00CB577C">
        <w:t>es in industrialized countries.</w:t>
      </w:r>
    </w:p>
    <w:p w:rsidR="00B41DDF" w:rsidRPr="00CB577C" w:rsidRDefault="00B41DDF" w:rsidP="004622D2">
      <w:pPr>
        <w:spacing w:line="360" w:lineRule="auto"/>
        <w:ind w:right="-720"/>
      </w:pPr>
    </w:p>
    <w:p w:rsidR="00B41DDF" w:rsidRPr="00CB577C" w:rsidRDefault="00851C52" w:rsidP="004622D2">
      <w:pPr>
        <w:spacing w:line="360" w:lineRule="auto"/>
        <w:ind w:right="-720"/>
        <w:rPr>
          <w:b/>
        </w:rPr>
      </w:pPr>
      <w:r w:rsidRPr="00CB577C">
        <w:rPr>
          <w:b/>
        </w:rPr>
        <w:t>Early</w:t>
      </w:r>
      <w:r w:rsidR="00904F4F" w:rsidRPr="00CB577C">
        <w:rPr>
          <w:b/>
        </w:rPr>
        <w:t xml:space="preserve"> </w:t>
      </w:r>
      <w:r w:rsidR="00B41DDF" w:rsidRPr="00CB577C">
        <w:rPr>
          <w:b/>
        </w:rPr>
        <w:t>onset</w:t>
      </w:r>
    </w:p>
    <w:p w:rsidR="00B41DDF" w:rsidRPr="00CB577C" w:rsidRDefault="00B41DDF" w:rsidP="004622D2">
      <w:pPr>
        <w:spacing w:line="360" w:lineRule="auto"/>
        <w:ind w:right="-720"/>
      </w:pPr>
    </w:p>
    <w:p w:rsidR="00B41DDF" w:rsidRPr="00CB577C" w:rsidRDefault="00B41DDF" w:rsidP="004622D2">
      <w:pPr>
        <w:spacing w:line="360" w:lineRule="auto"/>
        <w:ind w:right="-720"/>
      </w:pPr>
      <w:r w:rsidRPr="00CB577C">
        <w:rPr>
          <w:i/>
        </w:rPr>
        <w:t>Strabismus:</w:t>
      </w:r>
      <w:r w:rsidRPr="00CB577C">
        <w:t xml:space="preserve"> </w:t>
      </w:r>
      <w:r w:rsidRPr="00CB577C">
        <w:rPr>
          <w:i/>
        </w:rPr>
        <w:t xml:space="preserve"> </w:t>
      </w:r>
      <w:r w:rsidRPr="00CB577C">
        <w:t>Strabismus</w:t>
      </w:r>
      <w:r w:rsidR="00CA5533" w:rsidRPr="00CB577C">
        <w:t>, misalignment of the eyes,</w:t>
      </w:r>
      <w:r w:rsidRPr="00CB577C">
        <w:t xml:space="preserve"> is </w:t>
      </w:r>
      <w:r w:rsidR="003C4543" w:rsidRPr="00CB577C">
        <w:t xml:space="preserve">a </w:t>
      </w:r>
      <w:r w:rsidRPr="00CB577C">
        <w:t xml:space="preserve">very common childhood disorder </w:t>
      </w:r>
      <w:r w:rsidR="0032401B" w:rsidRPr="00CB577C">
        <w:t>involving up to 4% of population</w:t>
      </w:r>
      <w:r w:rsidRPr="00CB577C">
        <w:t>. Strabismus has concomitant and incomitant forms. Concomitant strabismus occurs when the angle of deviation of the eyes remains constant, regardless</w:t>
      </w:r>
      <w:r w:rsidR="003C4543" w:rsidRPr="00CB577C">
        <w:t xml:space="preserve"> of the position</w:t>
      </w:r>
      <w:r w:rsidRPr="00CB577C">
        <w:t xml:space="preserve"> of gaze, and includes the common forms of strabismus, such as esotropia, exotropia, hyperopia, microstrabismus, and monofixation syndrome. Concomitant strabismus</w:t>
      </w:r>
      <w:r w:rsidR="00BB7978" w:rsidRPr="00CB577C">
        <w:t xml:space="preserve"> accounts for approximately 9</w:t>
      </w:r>
      <w:r w:rsidRPr="00CB577C">
        <w:t>5% of all cases</w:t>
      </w:r>
      <w:r w:rsidR="00CA5533" w:rsidRPr="00CB577C">
        <w:t xml:space="preserve"> </w:t>
      </w:r>
      <w:r w:rsidR="006239EF">
        <w:fldChar w:fldCharType="begin"/>
      </w:r>
      <w:r w:rsidR="006239EF">
        <w:instrText>ADDIN RW.CITE{{199 Engle,E.C. 2007;}}</w:instrText>
      </w:r>
      <w:r w:rsidR="006239EF">
        <w:fldChar w:fldCharType="separate"/>
      </w:r>
      <w:r w:rsidR="006239EF">
        <w:t>(Engle</w:t>
      </w:r>
      <w:r w:rsidR="008748BC">
        <w:t>,</w:t>
      </w:r>
      <w:r w:rsidR="006239EF">
        <w:t xml:space="preserve"> 2007)</w:t>
      </w:r>
      <w:r w:rsidR="006239EF">
        <w:fldChar w:fldCharType="end"/>
      </w:r>
      <w:r w:rsidRPr="00CB577C">
        <w:t xml:space="preserve">. </w:t>
      </w:r>
      <w:r w:rsidR="00904F4F" w:rsidRPr="00CB577C">
        <w:t>Most cases of non</w:t>
      </w:r>
      <w:r w:rsidR="003C4543" w:rsidRPr="00CB577C">
        <w:t>syndromic strabismus are sporadic</w:t>
      </w:r>
      <w:r w:rsidR="00FC341C" w:rsidRPr="00CB577C">
        <w:t>,</w:t>
      </w:r>
      <w:r w:rsidR="00AD2084" w:rsidRPr="00CB577C">
        <w:t xml:space="preserve"> although epidemiologic, twin and family studies support a significant hereditary component</w:t>
      </w:r>
      <w:r w:rsidR="003C4543" w:rsidRPr="00CB577C">
        <w:t xml:space="preserve">. </w:t>
      </w:r>
      <w:r w:rsidRPr="00CB577C">
        <w:t xml:space="preserve">The </w:t>
      </w:r>
      <w:r w:rsidR="00426362" w:rsidRPr="00CB577C">
        <w:t>genetics</w:t>
      </w:r>
      <w:r w:rsidRPr="00CB577C">
        <w:t xml:space="preserve"> of concomitant strabismus in the absence of obvious structural abnormalities of the eye or br</w:t>
      </w:r>
      <w:r w:rsidR="003C4543" w:rsidRPr="00CB577C">
        <w:t>ain remains poorly understood. A locus on 7p (STBMS1) is implicated but the underlying gene remains unknown</w:t>
      </w:r>
      <w:r w:rsidR="00BB7978" w:rsidRPr="00CB577C">
        <w:t xml:space="preserve"> </w:t>
      </w:r>
      <w:r w:rsidR="006239EF">
        <w:fldChar w:fldCharType="begin"/>
      </w:r>
      <w:r w:rsidR="006239EF">
        <w:instrText>ADDIN RW.CITE{{237 Rice,A. 2009;}}</w:instrText>
      </w:r>
      <w:r w:rsidR="006239EF">
        <w:fldChar w:fldCharType="separate"/>
      </w:r>
      <w:r w:rsidR="006239EF">
        <w:t>(Rice et al., 2009)</w:t>
      </w:r>
      <w:r w:rsidR="006239EF">
        <w:fldChar w:fldCharType="end"/>
      </w:r>
      <w:r w:rsidR="00BB7978" w:rsidRPr="00CB577C">
        <w:t xml:space="preserve">. </w:t>
      </w:r>
      <w:r w:rsidR="004A7695" w:rsidRPr="00CB577C">
        <w:t>Currently</w:t>
      </w:r>
      <w:r w:rsidR="00FC341C" w:rsidRPr="00CB577C">
        <w:t xml:space="preserve">, no </w:t>
      </w:r>
      <w:r w:rsidR="00D54462" w:rsidRPr="00CB577C">
        <w:t>Mendelian phenocopy</w:t>
      </w:r>
      <w:r w:rsidR="00FC341C" w:rsidRPr="00CB577C">
        <w:t xml:space="preserve"> has been identified for </w:t>
      </w:r>
      <w:r w:rsidR="00DE7BF8" w:rsidRPr="00CB577C">
        <w:t>con</w:t>
      </w:r>
      <w:r w:rsidR="00FC341C" w:rsidRPr="00CB577C">
        <w:t xml:space="preserve">comitant strabismus. </w:t>
      </w:r>
    </w:p>
    <w:p w:rsidR="00B41DDF" w:rsidRPr="00CB577C" w:rsidRDefault="00B41DDF" w:rsidP="004622D2">
      <w:pPr>
        <w:spacing w:line="360" w:lineRule="auto"/>
        <w:ind w:right="-720"/>
      </w:pPr>
    </w:p>
    <w:p w:rsidR="00CB2500" w:rsidRPr="00CB577C" w:rsidRDefault="007A51AA" w:rsidP="004622D2">
      <w:pPr>
        <w:spacing w:line="360" w:lineRule="auto"/>
        <w:ind w:right="-720"/>
      </w:pPr>
      <w:r w:rsidRPr="00CB577C">
        <w:t xml:space="preserve">In contrast, several </w:t>
      </w:r>
      <w:r w:rsidR="001657E8" w:rsidRPr="00CB577C">
        <w:t xml:space="preserve">Mendelian </w:t>
      </w:r>
      <w:r w:rsidR="00B41DDF" w:rsidRPr="00CB577C">
        <w:t>forms of</w:t>
      </w:r>
      <w:r w:rsidR="00D54462" w:rsidRPr="00CB577C">
        <w:t xml:space="preserve"> the</w:t>
      </w:r>
      <w:r w:rsidR="00FC341C" w:rsidRPr="00CB577C">
        <w:t xml:space="preserve"> less common</w:t>
      </w:r>
      <w:r w:rsidR="00B41DDF" w:rsidRPr="00CB577C">
        <w:t xml:space="preserve"> incomitant strabismus</w:t>
      </w:r>
      <w:r w:rsidRPr="00CB577C">
        <w:t>,</w:t>
      </w:r>
      <w:r w:rsidR="001657E8" w:rsidRPr="00CB577C">
        <w:t xml:space="preserve"> </w:t>
      </w:r>
      <w:r w:rsidRPr="00CB577C">
        <w:t xml:space="preserve">where ocular misalignment changes upon gaze position, </w:t>
      </w:r>
      <w:r w:rsidR="00FC341C" w:rsidRPr="00CB577C">
        <w:t xml:space="preserve">have been recognized </w:t>
      </w:r>
      <w:r w:rsidRPr="00CB577C">
        <w:t>including</w:t>
      </w:r>
      <w:r w:rsidR="001657E8" w:rsidRPr="00CB577C">
        <w:t xml:space="preserve"> congenital fibrosis of the extraocular muscles, horizontal gaze palsy with progressive scoliosis, and familial Duane retraction syndrome</w:t>
      </w:r>
      <w:r w:rsidRPr="00CB577C">
        <w:t xml:space="preserve">. Mendelian forms of </w:t>
      </w:r>
      <w:r w:rsidR="004A7695" w:rsidRPr="00CB577C">
        <w:t xml:space="preserve">the </w:t>
      </w:r>
      <w:r w:rsidRPr="00CB577C">
        <w:t xml:space="preserve">incomitant strabismus </w:t>
      </w:r>
      <w:r w:rsidR="00B41DDF" w:rsidRPr="00CB577C">
        <w:t xml:space="preserve">result from mutations in genes </w:t>
      </w:r>
      <w:r w:rsidR="001657E8" w:rsidRPr="00CB577C">
        <w:t>crucial for</w:t>
      </w:r>
      <w:r w:rsidR="00B41DDF" w:rsidRPr="00CB577C">
        <w:t xml:space="preserve"> the development of ocular moto</w:t>
      </w:r>
      <w:r w:rsidR="00D54462" w:rsidRPr="00CB577C">
        <w:t xml:space="preserve">r </w:t>
      </w:r>
      <w:r w:rsidR="00B41DDF" w:rsidRPr="00CB577C">
        <w:t>neurons and their axonal conne</w:t>
      </w:r>
      <w:r w:rsidR="001657E8" w:rsidRPr="00CB577C">
        <w:t>ctions. These congenital incomitant strabismus syndromes are now referred to</w:t>
      </w:r>
      <w:r w:rsidR="00B41DDF" w:rsidRPr="00CB577C">
        <w:t xml:space="preserve"> as the congenital c</w:t>
      </w:r>
      <w:r w:rsidR="001657E8" w:rsidRPr="00CB577C">
        <w:t>ranial dysinnervation disorders</w:t>
      </w:r>
      <w:r w:rsidRPr="00CB577C">
        <w:t xml:space="preserve">. </w:t>
      </w:r>
    </w:p>
    <w:p w:rsidR="007B48EC" w:rsidRPr="00CB577C" w:rsidRDefault="007B48EC" w:rsidP="004622D2">
      <w:pPr>
        <w:spacing w:line="360" w:lineRule="auto"/>
        <w:ind w:right="-720"/>
      </w:pPr>
    </w:p>
    <w:p w:rsidR="00F155A2" w:rsidRPr="00CB577C" w:rsidRDefault="00765093" w:rsidP="004622D2">
      <w:pPr>
        <w:spacing w:line="360" w:lineRule="auto"/>
        <w:ind w:right="-720"/>
        <w:rPr>
          <w:b/>
        </w:rPr>
      </w:pPr>
      <w:r w:rsidRPr="00CB577C">
        <w:rPr>
          <w:b/>
        </w:rPr>
        <w:t>Late o</w:t>
      </w:r>
      <w:r w:rsidR="007B48EC" w:rsidRPr="00CB577C">
        <w:rPr>
          <w:b/>
        </w:rPr>
        <w:t>nset</w:t>
      </w:r>
    </w:p>
    <w:p w:rsidR="00C374D7" w:rsidRPr="00CB577C" w:rsidRDefault="00C374D7" w:rsidP="004622D2">
      <w:pPr>
        <w:spacing w:line="360" w:lineRule="auto"/>
        <w:ind w:right="-720"/>
      </w:pPr>
    </w:p>
    <w:p w:rsidR="00C6628B" w:rsidRPr="00CB577C" w:rsidRDefault="00AC79ED" w:rsidP="004622D2">
      <w:pPr>
        <w:spacing w:line="360" w:lineRule="auto"/>
        <w:ind w:right="-720"/>
      </w:pPr>
      <w:r w:rsidRPr="00CB577C">
        <w:rPr>
          <w:i/>
        </w:rPr>
        <w:t>Glaucoma:</w:t>
      </w:r>
      <w:r w:rsidRPr="00CB577C">
        <w:t xml:space="preserve"> </w:t>
      </w:r>
      <w:r w:rsidR="00473122" w:rsidRPr="00CB577C">
        <w:t>Glaucoma is a</w:t>
      </w:r>
      <w:r w:rsidRPr="00CB577C">
        <w:t xml:space="preserve"> leading c</w:t>
      </w:r>
      <w:r w:rsidR="00473122" w:rsidRPr="00CB577C">
        <w:t xml:space="preserve">ause of blindness in the world </w:t>
      </w:r>
      <w:r w:rsidR="00EE7D40" w:rsidRPr="00CB577C">
        <w:t xml:space="preserve">and is characterized by loss of retinal ganglion cells. </w:t>
      </w:r>
      <w:r w:rsidRPr="00CB577C">
        <w:t xml:space="preserve"> </w:t>
      </w:r>
      <w:r w:rsidR="00EA1391" w:rsidRPr="00CB577C">
        <w:t xml:space="preserve">Elevated intraocular pressure is the most important risk factor for </w:t>
      </w:r>
      <w:r w:rsidR="00EA1391" w:rsidRPr="00CB577C">
        <w:lastRenderedPageBreak/>
        <w:t xml:space="preserve">glaucoma. </w:t>
      </w:r>
      <w:r w:rsidR="003949CF" w:rsidRPr="00CB577C">
        <w:t xml:space="preserve">Glaucoma affects </w:t>
      </w:r>
      <w:r w:rsidRPr="00CB577C">
        <w:t>4-10% of the popula</w:t>
      </w:r>
      <w:r w:rsidR="003949CF" w:rsidRPr="00CB577C">
        <w:t xml:space="preserve">tion older than 40 years in </w:t>
      </w:r>
      <w:smartTag w:uri="urn:schemas-microsoft-com:office:smarttags" w:element="place">
        <w:smartTag w:uri="urn:schemas-microsoft-com:office:smarttags" w:element="country-region">
          <w:r w:rsidR="003949CF" w:rsidRPr="00CB577C">
            <w:t>USA</w:t>
          </w:r>
        </w:smartTag>
      </w:smartTag>
      <w:r w:rsidRPr="00CB577C">
        <w:t xml:space="preserve">. </w:t>
      </w:r>
      <w:r w:rsidR="00EE7D40" w:rsidRPr="00CB577C">
        <w:t>Primary open-angle glaucoma (POAG)</w:t>
      </w:r>
      <w:r w:rsidR="00CD6C61" w:rsidRPr="00CB577C">
        <w:t>, in which the iridocorneal angle is unobstructed and normal in appearance but aqueous outflow</w:t>
      </w:r>
      <w:r w:rsidR="00EE7D40" w:rsidRPr="00CB577C">
        <w:t xml:space="preserve"> is</w:t>
      </w:r>
      <w:r w:rsidR="00CD6C61" w:rsidRPr="00CB577C">
        <w:t xml:space="preserve"> impaired, is</w:t>
      </w:r>
      <w:r w:rsidR="00EE7D40" w:rsidRPr="00CB577C">
        <w:t xml:space="preserve"> the most prevalent form of glaucoma</w:t>
      </w:r>
      <w:r w:rsidR="00094E7B" w:rsidRPr="00CB577C">
        <w:t xml:space="preserve"> </w:t>
      </w:r>
      <w:r w:rsidR="006239EF">
        <w:fldChar w:fldCharType="begin"/>
      </w:r>
      <w:r w:rsidR="006239EF">
        <w:instrText>ADDIN RW.CITE{{238 Kwon,Y.H. 2009;}}</w:instrText>
      </w:r>
      <w:r w:rsidR="006239EF">
        <w:fldChar w:fldCharType="separate"/>
      </w:r>
      <w:r w:rsidR="006239EF">
        <w:t>(Kwon et al., 2009)</w:t>
      </w:r>
      <w:r w:rsidR="006239EF">
        <w:fldChar w:fldCharType="end"/>
      </w:r>
      <w:r w:rsidR="00EE7D40" w:rsidRPr="00CB577C">
        <w:t xml:space="preserve">. Age older than 40 years is a risk factor for </w:t>
      </w:r>
      <w:r w:rsidR="00B63A17" w:rsidRPr="00CB577C">
        <w:t xml:space="preserve">development of </w:t>
      </w:r>
      <w:r w:rsidR="001E431E" w:rsidRPr="00CB577C">
        <w:t>POAG</w:t>
      </w:r>
      <w:r w:rsidR="00B63A17" w:rsidRPr="00CB577C">
        <w:t xml:space="preserve"> </w:t>
      </w:r>
      <w:r w:rsidR="006239EF">
        <w:fldChar w:fldCharType="begin"/>
      </w:r>
      <w:r w:rsidR="006239EF">
        <w:instrText>ADDIN RW.CITE{{292 Anonymous;}}</w:instrText>
      </w:r>
      <w:r w:rsidR="006239EF">
        <w:fldChar w:fldCharType="separate"/>
      </w:r>
      <w:r w:rsidR="006239EF">
        <w:t>(</w:t>
      </w:r>
      <w:r w:rsidR="007553D5">
        <w:t>Medscape)</w:t>
      </w:r>
      <w:r w:rsidR="006239EF">
        <w:fldChar w:fldCharType="end"/>
      </w:r>
      <w:r w:rsidR="001E431E" w:rsidRPr="00CB577C">
        <w:t>, whereas</w:t>
      </w:r>
      <w:r w:rsidR="008F26AB" w:rsidRPr="00CB577C">
        <w:t xml:space="preserve"> </w:t>
      </w:r>
      <w:r w:rsidR="001E431E" w:rsidRPr="00CB577C">
        <w:t>j</w:t>
      </w:r>
      <w:r w:rsidR="009820E3" w:rsidRPr="00CB577C">
        <w:t xml:space="preserve">uvenile POAG is rare. </w:t>
      </w:r>
      <w:r w:rsidR="00B63A17" w:rsidRPr="00CB577C">
        <w:t>Black race and positive family history of POAG is also a risk factor for POAG, althoug</w:t>
      </w:r>
      <w:r w:rsidR="003E09A8" w:rsidRPr="00CB577C">
        <w:t>h the heritability is complex.</w:t>
      </w:r>
    </w:p>
    <w:p w:rsidR="008E2492" w:rsidRPr="00CB577C" w:rsidRDefault="008E2492" w:rsidP="004622D2">
      <w:pPr>
        <w:spacing w:line="360" w:lineRule="auto"/>
        <w:ind w:right="-720"/>
      </w:pPr>
    </w:p>
    <w:p w:rsidR="00AC79ED" w:rsidRPr="00CB577C" w:rsidRDefault="00C6628B" w:rsidP="004622D2">
      <w:pPr>
        <w:spacing w:line="360" w:lineRule="auto"/>
        <w:ind w:right="-720"/>
      </w:pPr>
      <w:r w:rsidRPr="00CB577C">
        <w:t xml:space="preserve">Analysis of extended families with </w:t>
      </w:r>
      <w:r w:rsidR="00EA1391" w:rsidRPr="00CB577C">
        <w:t xml:space="preserve">autosomal dominant </w:t>
      </w:r>
      <w:r w:rsidRPr="00CB577C">
        <w:t>juvenile POAG led to identification of m</w:t>
      </w:r>
      <w:r w:rsidR="00EE7D40" w:rsidRPr="00CB577C">
        <w:t>utations in the myocilin (</w:t>
      </w:r>
      <w:r w:rsidR="00EE7D40" w:rsidRPr="00CB577C">
        <w:rPr>
          <w:i/>
        </w:rPr>
        <w:t>MYOC</w:t>
      </w:r>
      <w:r w:rsidR="00EE7D40" w:rsidRPr="00CB577C">
        <w:t>) gene</w:t>
      </w:r>
      <w:r w:rsidRPr="00CB577C">
        <w:t>, which</w:t>
      </w:r>
      <w:r w:rsidR="00EE7D40" w:rsidRPr="00CB577C">
        <w:t xml:space="preserve"> account for approximately 4% of adult and 10% of juvenile </w:t>
      </w:r>
      <w:r w:rsidR="009820E3" w:rsidRPr="00CB577C">
        <w:t>POAG</w:t>
      </w:r>
      <w:r w:rsidR="00EE7D40" w:rsidRPr="00CB577C">
        <w:t>.</w:t>
      </w:r>
      <w:r w:rsidR="004B79D6" w:rsidRPr="00CB577C">
        <w:t xml:space="preserve"> </w:t>
      </w:r>
      <w:r w:rsidR="004B79D6" w:rsidRPr="00CB577C">
        <w:rPr>
          <w:i/>
        </w:rPr>
        <w:t>MYOC</w:t>
      </w:r>
      <w:r w:rsidR="002B24DD" w:rsidRPr="00CB577C">
        <w:t xml:space="preserve"> </w:t>
      </w:r>
      <w:r w:rsidR="004B79D6" w:rsidRPr="00CB577C">
        <w:t xml:space="preserve">mutations are associated with greater elevations in intraocular pressure relative to adult-onset POAG. </w:t>
      </w:r>
      <w:r w:rsidR="002B3F9B" w:rsidRPr="00CB577C">
        <w:t xml:space="preserve"> </w:t>
      </w:r>
      <w:r w:rsidR="00AC79ED" w:rsidRPr="00CB577C">
        <w:t xml:space="preserve">Age dependent penetrance </w:t>
      </w:r>
      <w:r w:rsidR="00094E7B" w:rsidRPr="00CB577C">
        <w:t xml:space="preserve">of </w:t>
      </w:r>
      <w:r w:rsidR="00094E7B" w:rsidRPr="00CB577C">
        <w:rPr>
          <w:i/>
        </w:rPr>
        <w:t>MYOC</w:t>
      </w:r>
      <w:r w:rsidR="00094E7B" w:rsidRPr="00CB577C">
        <w:t xml:space="preserve"> mutations </w:t>
      </w:r>
      <w:r w:rsidR="00AC79ED" w:rsidRPr="00CB577C">
        <w:t xml:space="preserve">is close to 100% </w:t>
      </w:r>
      <w:r w:rsidR="006239EF">
        <w:fldChar w:fldCharType="begin"/>
      </w:r>
      <w:r w:rsidR="006239EF">
        <w:instrText>ADDIN RW.CITE{{183 Adam,M.F. 1997; 184 de Vasconcellos,J.P. 2003;}}</w:instrText>
      </w:r>
      <w:r w:rsidR="006239EF">
        <w:fldChar w:fldCharType="separate"/>
      </w:r>
      <w:r w:rsidR="008748BC">
        <w:t xml:space="preserve">(Adam et al., 1997; </w:t>
      </w:r>
      <w:r w:rsidR="006239EF">
        <w:t>de Vasconcellos et al., 2003)</w:t>
      </w:r>
      <w:r w:rsidR="006239EF">
        <w:fldChar w:fldCharType="end"/>
      </w:r>
      <w:r w:rsidR="00D56E8D" w:rsidRPr="00CB577C">
        <w:t xml:space="preserve">. </w:t>
      </w:r>
      <w:r w:rsidR="00094E7B" w:rsidRPr="00CB577C">
        <w:t xml:space="preserve">Thus, </w:t>
      </w:r>
      <w:r w:rsidR="00094E7B" w:rsidRPr="00CB577C">
        <w:rPr>
          <w:i/>
        </w:rPr>
        <w:t>MYOC</w:t>
      </w:r>
      <w:r w:rsidR="00004BF2" w:rsidRPr="00CB577C">
        <w:t xml:space="preserve"> mutations </w:t>
      </w:r>
      <w:r w:rsidR="000D18F3">
        <w:t>represent</w:t>
      </w:r>
      <w:r w:rsidR="00094E7B" w:rsidRPr="00CB577C">
        <w:t xml:space="preserve"> </w:t>
      </w:r>
      <w:r w:rsidR="000D18F3">
        <w:t>a Mendelian phenocopy</w:t>
      </w:r>
      <w:r w:rsidR="00094E7B" w:rsidRPr="00CB577C">
        <w:t xml:space="preserve"> for POAG</w:t>
      </w:r>
      <w:r w:rsidR="00094E7B" w:rsidRPr="00CB577C">
        <w:rPr>
          <w:i/>
        </w:rPr>
        <w:t>.</w:t>
      </w:r>
    </w:p>
    <w:p w:rsidR="0000050E" w:rsidRPr="00CB577C" w:rsidRDefault="0000050E" w:rsidP="004622D2">
      <w:pPr>
        <w:spacing w:line="360" w:lineRule="auto"/>
        <w:ind w:right="-720"/>
      </w:pPr>
    </w:p>
    <w:p w:rsidR="007E206C" w:rsidRPr="00CB577C" w:rsidRDefault="0000050E" w:rsidP="004622D2">
      <w:pPr>
        <w:spacing w:line="360" w:lineRule="auto"/>
        <w:ind w:right="-720"/>
        <w:rPr>
          <w:b/>
        </w:rPr>
      </w:pPr>
      <w:r w:rsidRPr="00CB577C">
        <w:rPr>
          <w:b/>
        </w:rPr>
        <w:t xml:space="preserve">VIII. </w:t>
      </w:r>
      <w:r w:rsidR="00037F81" w:rsidRPr="00CB577C">
        <w:rPr>
          <w:b/>
        </w:rPr>
        <w:t>Diseases of the ear and mastoid process</w:t>
      </w:r>
    </w:p>
    <w:p w:rsidR="00F11BE6" w:rsidRPr="00CB577C" w:rsidRDefault="00F11BE6" w:rsidP="004622D2">
      <w:pPr>
        <w:spacing w:line="360" w:lineRule="auto"/>
        <w:ind w:right="-720"/>
        <w:rPr>
          <w:b/>
        </w:rPr>
      </w:pPr>
    </w:p>
    <w:p w:rsidR="007E206C" w:rsidRPr="00CB577C" w:rsidRDefault="007E206C" w:rsidP="004622D2">
      <w:pPr>
        <w:spacing w:line="360" w:lineRule="auto"/>
        <w:ind w:right="-720"/>
        <w:rPr>
          <w:b/>
        </w:rPr>
      </w:pPr>
      <w:r w:rsidRPr="00CB577C">
        <w:rPr>
          <w:b/>
        </w:rPr>
        <w:t>Early onset</w:t>
      </w:r>
    </w:p>
    <w:p w:rsidR="00F11BE6" w:rsidRPr="00CB577C" w:rsidRDefault="007E206C" w:rsidP="004622D2">
      <w:pPr>
        <w:spacing w:line="360" w:lineRule="auto"/>
        <w:ind w:right="-720"/>
      </w:pPr>
      <w:r w:rsidRPr="00CB577C">
        <w:rPr>
          <w:i/>
        </w:rPr>
        <w:t>Otitis media (OM</w:t>
      </w:r>
      <w:r w:rsidRPr="00CB577C">
        <w:t xml:space="preserve">): </w:t>
      </w:r>
      <w:smartTag w:uri="urn:schemas-microsoft-com:office:smarttags" w:element="place">
        <w:r w:rsidRPr="00CB577C">
          <w:t>OM</w:t>
        </w:r>
      </w:smartTag>
      <w:r w:rsidR="00425156" w:rsidRPr="00CB577C">
        <w:t xml:space="preserve">, the </w:t>
      </w:r>
      <w:r w:rsidRPr="00CB577C">
        <w:t xml:space="preserve">second most </w:t>
      </w:r>
      <w:r w:rsidR="00425156" w:rsidRPr="00CB577C">
        <w:t xml:space="preserve">common disease of childhood, </w:t>
      </w:r>
      <w:r w:rsidRPr="00CB577C">
        <w:t xml:space="preserve">is often a recurrent disease. One third of children experience 6 or more episodes of </w:t>
      </w:r>
      <w:smartTag w:uri="urn:schemas-microsoft-com:office:smarttags" w:element="place">
        <w:r w:rsidRPr="00CB577C">
          <w:t>OM</w:t>
        </w:r>
      </w:smartTag>
      <w:r w:rsidRPr="00CB577C">
        <w:t xml:space="preserve"> by age 7. </w:t>
      </w:r>
      <w:r w:rsidR="00EA6253" w:rsidRPr="00CB577C">
        <w:t xml:space="preserve"> In</w:t>
      </w:r>
      <w:r w:rsidRPr="00CB577C">
        <w:t xml:space="preserve"> less developed nations, </w:t>
      </w:r>
      <w:smartTag w:uri="urn:schemas-microsoft-com:office:smarttags" w:element="place">
        <w:r w:rsidRPr="00CB577C">
          <w:t>OM</w:t>
        </w:r>
      </w:smartTag>
      <w:r w:rsidRPr="00CB577C">
        <w:t xml:space="preserve"> is extremely common and leads to major mortality because of intracranial</w:t>
      </w:r>
      <w:r w:rsidR="00EA6253" w:rsidRPr="00CB577C">
        <w:t xml:space="preserve"> complica</w:t>
      </w:r>
      <w:r w:rsidRPr="00CB577C">
        <w:t>t</w:t>
      </w:r>
      <w:r w:rsidR="00EA6253" w:rsidRPr="00CB577C">
        <w:t>i</w:t>
      </w:r>
      <w:r w:rsidR="000A14EF" w:rsidRPr="00CB577C">
        <w:t>ons</w:t>
      </w:r>
      <w:r w:rsidRPr="00CB577C">
        <w:t xml:space="preserve"> </w:t>
      </w:r>
      <w:r w:rsidR="006239EF">
        <w:fldChar w:fldCharType="begin"/>
      </w:r>
      <w:r w:rsidR="006239EF">
        <w:instrText>ADDIN RW.CITE{{293 Anonymous;}}</w:instrText>
      </w:r>
      <w:r w:rsidR="006239EF">
        <w:fldChar w:fldCharType="separate"/>
      </w:r>
      <w:r w:rsidR="006239EF">
        <w:t>(</w:t>
      </w:r>
      <w:r w:rsidR="007553D5">
        <w:t>World Health Organization)</w:t>
      </w:r>
      <w:r w:rsidR="006239EF">
        <w:fldChar w:fldCharType="end"/>
      </w:r>
      <w:r w:rsidR="000A14EF" w:rsidRPr="00CB577C">
        <w:t xml:space="preserve">. </w:t>
      </w:r>
      <w:r w:rsidR="00EA6253" w:rsidRPr="00CB577C">
        <w:t>Although heritability plays an important role in OM susceptibility, the underlying genetics is complex and</w:t>
      </w:r>
      <w:r w:rsidRPr="00CB577C">
        <w:t xml:space="preserve"> </w:t>
      </w:r>
      <w:r w:rsidR="00EA6253" w:rsidRPr="00CB577C">
        <w:t xml:space="preserve">no </w:t>
      </w:r>
      <w:r w:rsidR="000A14EF" w:rsidRPr="00CB577C">
        <w:t>Mendelian phenocopy is</w:t>
      </w:r>
      <w:r w:rsidR="005079A9" w:rsidRPr="00CB577C">
        <w:t xml:space="preserve"> ever described</w:t>
      </w:r>
      <w:r w:rsidR="00EA6253" w:rsidRPr="00CB577C">
        <w:t xml:space="preserve"> </w:t>
      </w:r>
      <w:r w:rsidR="006239EF">
        <w:fldChar w:fldCharType="begin"/>
      </w:r>
      <w:r w:rsidR="006239EF">
        <w:instrText>ADDIN RW.CITE{{200 Rye,M.S. 2011;}}</w:instrText>
      </w:r>
      <w:r w:rsidR="006239EF">
        <w:fldChar w:fldCharType="separate"/>
      </w:r>
      <w:r w:rsidR="006239EF">
        <w:t>(Rye et al., 2011)</w:t>
      </w:r>
      <w:r w:rsidR="006239EF">
        <w:fldChar w:fldCharType="end"/>
      </w:r>
      <w:r w:rsidR="00EA6253" w:rsidRPr="00CB577C">
        <w:t xml:space="preserve">. </w:t>
      </w:r>
    </w:p>
    <w:p w:rsidR="00787BC9" w:rsidRPr="00CB577C" w:rsidRDefault="00787BC9" w:rsidP="004622D2">
      <w:pPr>
        <w:spacing w:line="360" w:lineRule="auto"/>
        <w:ind w:right="-720"/>
      </w:pPr>
    </w:p>
    <w:p w:rsidR="0000050E" w:rsidRPr="00CB577C" w:rsidRDefault="00F11BE6" w:rsidP="004622D2">
      <w:pPr>
        <w:spacing w:line="360" w:lineRule="auto"/>
        <w:ind w:right="-720"/>
        <w:rPr>
          <w:b/>
        </w:rPr>
      </w:pPr>
      <w:r w:rsidRPr="00CB577C">
        <w:rPr>
          <w:b/>
        </w:rPr>
        <w:t>Late onset</w:t>
      </w:r>
    </w:p>
    <w:p w:rsidR="00112A01" w:rsidRPr="00CB577C" w:rsidRDefault="00112A01" w:rsidP="004622D2">
      <w:pPr>
        <w:spacing w:line="360" w:lineRule="auto"/>
      </w:pPr>
      <w:r w:rsidRPr="00CB577C">
        <w:rPr>
          <w:i/>
        </w:rPr>
        <w:t xml:space="preserve">Age related hearing loss (ARHL, presbycusis): </w:t>
      </w:r>
      <w:r w:rsidRPr="00CB577C">
        <w:t xml:space="preserve">ARHL is a sensorineural hearing impairment in </w:t>
      </w:r>
      <w:r w:rsidR="00416F5A" w:rsidRPr="00CB577C">
        <w:t xml:space="preserve">the </w:t>
      </w:r>
      <w:r w:rsidRPr="00CB577C">
        <w:t>elderly</w:t>
      </w:r>
      <w:r w:rsidR="00787BC9" w:rsidRPr="00CB577C">
        <w:t xml:space="preserve"> characterized by bilateral high-frequency hearing loss resulting in impairment in speech discrimination. ARHL is an age related common disorder</w:t>
      </w:r>
      <w:r w:rsidR="001A17E8" w:rsidRPr="00CB577C">
        <w:t>. The disease starts between age 50 and 60 and</w:t>
      </w:r>
      <w:r w:rsidR="00787BC9" w:rsidRPr="00CB577C">
        <w:t xml:space="preserve"> approximately 25-30% of people aged 65-74 </w:t>
      </w:r>
      <w:r w:rsidR="001A17E8" w:rsidRPr="00CB577C">
        <w:t>years may have impaired hearing</w:t>
      </w:r>
      <w:r w:rsidR="00787BC9" w:rsidRPr="00CB577C">
        <w:t xml:space="preserve"> </w:t>
      </w:r>
      <w:r w:rsidR="006239EF">
        <w:fldChar w:fldCharType="begin"/>
      </w:r>
      <w:r w:rsidR="006239EF">
        <w:instrText>ADDIN RW.CITE{{111 Zahnert,T. 2011;}}</w:instrText>
      </w:r>
      <w:r w:rsidR="006239EF">
        <w:fldChar w:fldCharType="separate"/>
      </w:r>
      <w:r w:rsidR="006239EF">
        <w:t>(Zahnert</w:t>
      </w:r>
      <w:r w:rsidR="008748BC">
        <w:t>,</w:t>
      </w:r>
      <w:r w:rsidR="006239EF">
        <w:t xml:space="preserve"> 2011)</w:t>
      </w:r>
      <w:r w:rsidR="006239EF">
        <w:fldChar w:fldCharType="end"/>
      </w:r>
      <w:r w:rsidR="001A17E8" w:rsidRPr="00CB577C">
        <w:t xml:space="preserve">. </w:t>
      </w:r>
    </w:p>
    <w:p w:rsidR="00C943EC" w:rsidRPr="00CB577C" w:rsidRDefault="00C943EC" w:rsidP="004622D2">
      <w:pPr>
        <w:spacing w:line="360" w:lineRule="auto"/>
      </w:pPr>
    </w:p>
    <w:p w:rsidR="00787BC9" w:rsidRPr="00CB577C" w:rsidRDefault="00C943EC" w:rsidP="004622D2">
      <w:pPr>
        <w:spacing w:line="360" w:lineRule="auto"/>
      </w:pPr>
      <w:r w:rsidRPr="00CB577C">
        <w:lastRenderedPageBreak/>
        <w:t xml:space="preserve">Mutations in </w:t>
      </w:r>
      <w:r w:rsidR="000E1724" w:rsidRPr="00CB577C">
        <w:t xml:space="preserve">the </w:t>
      </w:r>
      <w:r w:rsidRPr="00CB577C">
        <w:rPr>
          <w:i/>
        </w:rPr>
        <w:t>DFNA5</w:t>
      </w:r>
      <w:r w:rsidRPr="00CB577C">
        <w:t xml:space="preserve"> cause exon skipping and lead to </w:t>
      </w:r>
      <w:r w:rsidR="000E1724" w:rsidRPr="00CB577C">
        <w:t xml:space="preserve">autosomal dominant </w:t>
      </w:r>
      <w:r w:rsidR="00A038A9" w:rsidRPr="00CB577C">
        <w:t xml:space="preserve">non-syndromic </w:t>
      </w:r>
      <w:r w:rsidRPr="00CB577C">
        <w:t xml:space="preserve">hearing impairment in a </w:t>
      </w:r>
      <w:r w:rsidR="000E1724" w:rsidRPr="00CB577C">
        <w:t xml:space="preserve">sensorineural, </w:t>
      </w:r>
      <w:r w:rsidRPr="00CB577C">
        <w:t>progressive</w:t>
      </w:r>
      <w:r w:rsidR="000A14EF" w:rsidRPr="00CB577C">
        <w:t>, nonsyndromic</w:t>
      </w:r>
      <w:r w:rsidRPr="00CB577C">
        <w:t xml:space="preserve"> </w:t>
      </w:r>
      <w:r w:rsidR="000E1724" w:rsidRPr="00CB577C">
        <w:t>and highly-penetrant fashion</w:t>
      </w:r>
      <w:r w:rsidR="00A038A9" w:rsidRPr="00CB577C">
        <w:t xml:space="preserve"> </w:t>
      </w:r>
      <w:r w:rsidR="006239EF">
        <w:fldChar w:fldCharType="begin"/>
      </w:r>
      <w:r w:rsidR="006239EF">
        <w:instrText>ADDIN RW.CITE{{240 van Camp,G. 1995;}}</w:instrText>
      </w:r>
      <w:r w:rsidR="006239EF">
        <w:fldChar w:fldCharType="separate"/>
      </w:r>
      <w:r w:rsidR="006239EF">
        <w:t>(van Camp et al., 1995)</w:t>
      </w:r>
      <w:r w:rsidR="006239EF">
        <w:fldChar w:fldCharType="end"/>
      </w:r>
      <w:r w:rsidRPr="00CB577C">
        <w:t xml:space="preserve">. The hearing impairment starts in high frequencies between 5 and 15 years of age. </w:t>
      </w:r>
      <w:r w:rsidR="000E1724" w:rsidRPr="00CB577C">
        <w:t>Thus,</w:t>
      </w:r>
      <w:r w:rsidRPr="00CB577C">
        <w:t xml:space="preserve"> mutations in </w:t>
      </w:r>
      <w:r w:rsidRPr="00CB577C">
        <w:rPr>
          <w:i/>
        </w:rPr>
        <w:t>DFNA5</w:t>
      </w:r>
      <w:r w:rsidRPr="00CB577C">
        <w:t xml:space="preserve"> </w:t>
      </w:r>
      <w:r w:rsidR="000D16EE" w:rsidRPr="00CB577C">
        <w:t xml:space="preserve">cause Mendelian phenocopies </w:t>
      </w:r>
      <w:r w:rsidR="00A97AEB" w:rsidRPr="00CB577C">
        <w:t>by leading to development of</w:t>
      </w:r>
      <w:r w:rsidRPr="00CB577C">
        <w:t xml:space="preserve"> hearing loss that closely resembles</w:t>
      </w:r>
      <w:r w:rsidR="000E1724" w:rsidRPr="00CB577C">
        <w:t xml:space="preserve"> the most typical type of ARHL </w:t>
      </w:r>
      <w:r w:rsidR="006239EF">
        <w:fldChar w:fldCharType="begin"/>
      </w:r>
      <w:r w:rsidR="006239EF">
        <w:instrText>ADDIN RW.CITE{{239 Uchida,Y. 2011;}}</w:instrText>
      </w:r>
      <w:r w:rsidR="006239EF">
        <w:fldChar w:fldCharType="separate"/>
      </w:r>
      <w:r w:rsidR="006239EF">
        <w:t>(Uchida et al., 2011)</w:t>
      </w:r>
      <w:r w:rsidR="006239EF">
        <w:fldChar w:fldCharType="end"/>
      </w:r>
      <w:r w:rsidR="00137DF7" w:rsidRPr="00CB577C">
        <w:t>.</w:t>
      </w:r>
    </w:p>
    <w:p w:rsidR="0000782D" w:rsidRPr="00CB577C" w:rsidRDefault="0000782D" w:rsidP="004622D2">
      <w:pPr>
        <w:spacing w:line="360" w:lineRule="auto"/>
        <w:rPr>
          <w:b/>
          <w:bCs/>
        </w:rPr>
      </w:pPr>
    </w:p>
    <w:p w:rsidR="0000782D" w:rsidRPr="00CB577C" w:rsidRDefault="003D108D" w:rsidP="004622D2">
      <w:pPr>
        <w:spacing w:line="360" w:lineRule="auto"/>
        <w:rPr>
          <w:b/>
        </w:rPr>
      </w:pPr>
      <w:r w:rsidRPr="00CB577C">
        <w:rPr>
          <w:b/>
        </w:rPr>
        <w:t xml:space="preserve"> </w:t>
      </w:r>
    </w:p>
    <w:p w:rsidR="0000782D" w:rsidRPr="00CB577C" w:rsidRDefault="0000782D" w:rsidP="004622D2">
      <w:pPr>
        <w:spacing w:line="360" w:lineRule="auto"/>
        <w:rPr>
          <w:b/>
        </w:rPr>
      </w:pPr>
      <w:r w:rsidRPr="00CB577C">
        <w:rPr>
          <w:b/>
        </w:rPr>
        <w:t>IX. Diseases of the circulatory system</w:t>
      </w:r>
    </w:p>
    <w:p w:rsidR="00F11BE6" w:rsidRPr="00CB577C" w:rsidRDefault="00F11BE6" w:rsidP="004622D2">
      <w:pPr>
        <w:spacing w:line="360" w:lineRule="auto"/>
        <w:ind w:right="-720"/>
      </w:pPr>
    </w:p>
    <w:p w:rsidR="0000782D" w:rsidRPr="00CB577C" w:rsidRDefault="00412682" w:rsidP="004622D2">
      <w:pPr>
        <w:spacing w:line="360" w:lineRule="auto"/>
        <w:ind w:right="-720"/>
      </w:pPr>
      <w:r w:rsidRPr="00CB577C">
        <w:t>Cardiovascular diseases, including heart disease and stroke, are among the major cause</w:t>
      </w:r>
      <w:r w:rsidR="00FF6C54" w:rsidRPr="00CB577C">
        <w:t>s</w:t>
      </w:r>
      <w:r w:rsidRPr="00CB577C">
        <w:t xml:space="preserve"> of death and disability around the world. This broad diagnostic category includes rheumatic fever, hypertensive diseases, ischemic heart diseases, pulmonary heart disease and diseases of pulmonary circulation, cerebrovascular diseases or stroke, d</w:t>
      </w:r>
      <w:r w:rsidR="00D071AF" w:rsidRPr="00CB577C">
        <w:t>iseases of arteries, arterioles</w:t>
      </w:r>
      <w:r w:rsidRPr="00CB577C">
        <w:t xml:space="preserve"> and capillaries</w:t>
      </w:r>
      <w:r w:rsidR="00D071AF" w:rsidRPr="00CB577C">
        <w:t>,</w:t>
      </w:r>
      <w:r w:rsidRPr="00CB577C">
        <w:t xml:space="preserve"> and congenital malformations or birth defects of the circulatory system. </w:t>
      </w:r>
    </w:p>
    <w:p w:rsidR="001225C9" w:rsidRPr="00CB577C" w:rsidRDefault="001225C9" w:rsidP="004622D2">
      <w:pPr>
        <w:spacing w:line="360" w:lineRule="auto"/>
        <w:ind w:right="-720"/>
      </w:pPr>
    </w:p>
    <w:p w:rsidR="001225C9" w:rsidRPr="00CB577C" w:rsidRDefault="001225C9" w:rsidP="004622D2">
      <w:pPr>
        <w:spacing w:line="360" w:lineRule="auto"/>
        <w:ind w:right="-720"/>
      </w:pPr>
    </w:p>
    <w:p w:rsidR="001225C9" w:rsidRPr="00CB577C" w:rsidRDefault="001225C9" w:rsidP="004622D2">
      <w:pPr>
        <w:spacing w:line="360" w:lineRule="auto"/>
        <w:ind w:right="-720"/>
        <w:rPr>
          <w:b/>
        </w:rPr>
      </w:pPr>
      <w:r w:rsidRPr="00CB577C">
        <w:rPr>
          <w:b/>
        </w:rPr>
        <w:t>Early onset</w:t>
      </w:r>
    </w:p>
    <w:p w:rsidR="001225C9" w:rsidRPr="00CB577C" w:rsidRDefault="00C362FA" w:rsidP="004622D2">
      <w:pPr>
        <w:spacing w:line="360" w:lineRule="auto"/>
        <w:ind w:right="-720"/>
      </w:pPr>
      <w:r w:rsidRPr="00CB577C">
        <w:rPr>
          <w:i/>
        </w:rPr>
        <w:t xml:space="preserve">Acute Rheumatic Fever (ARF): </w:t>
      </w:r>
      <w:r w:rsidRPr="00CB577C">
        <w:t xml:space="preserve">ARF is an inflammatory disorder that may develop after a Streptococcus infection (such as strep throat or scarlet fever) and can involve heart, joints, skin, and brain. </w:t>
      </w:r>
      <w:r w:rsidR="00062D27" w:rsidRPr="00CB577C">
        <w:t xml:space="preserve">The peak age of ARF is 6-20 years. ARF rarely occurs after 30 years of age. </w:t>
      </w:r>
      <w:r w:rsidRPr="00CB577C">
        <w:t>The incidence and mortality from rheumatic heart disease (RHD) has declined substantially through public health and sanitary improvements. However, RHD still accounts for 25-50% of all card</w:t>
      </w:r>
      <w:r w:rsidR="00DF02B7" w:rsidRPr="00CB577C">
        <w:t xml:space="preserve">iac admissions internationally and continues to be a major public health concern in </w:t>
      </w:r>
      <w:smartTag w:uri="urn:schemas-microsoft-com:office:smarttags" w:element="City">
        <w:r w:rsidR="00DF02B7" w:rsidRPr="00CB577C">
          <w:t>Middle East</w:t>
        </w:r>
      </w:smartTag>
      <w:r w:rsidR="00DF02B7" w:rsidRPr="00CB577C">
        <w:t xml:space="preserve">, </w:t>
      </w:r>
      <w:smartTag w:uri="urn:schemas-microsoft-com:office:smarttags" w:element="country-region">
        <w:r w:rsidR="00DF02B7" w:rsidRPr="00CB577C">
          <w:t>India</w:t>
        </w:r>
      </w:smartTag>
      <w:r w:rsidR="00DF02B7" w:rsidRPr="00CB577C">
        <w:t xml:space="preserve">, parts of Africa and </w:t>
      </w:r>
      <w:smartTag w:uri="urn:schemas-microsoft-com:office:smarttags" w:element="place">
        <w:r w:rsidR="00DF02B7" w:rsidRPr="00CB577C">
          <w:t>South America</w:t>
        </w:r>
      </w:smartTag>
      <w:r w:rsidR="000A14EF" w:rsidRPr="00CB577C">
        <w:t xml:space="preserve"> </w:t>
      </w:r>
      <w:r w:rsidR="006239EF">
        <w:fldChar w:fldCharType="begin"/>
      </w:r>
      <w:r w:rsidR="006239EF">
        <w:instrText>ADDIN RW.CITE{{293 Anonymous;}}</w:instrText>
      </w:r>
      <w:r w:rsidR="006239EF">
        <w:fldChar w:fldCharType="separate"/>
      </w:r>
      <w:r w:rsidR="006239EF">
        <w:t>(</w:t>
      </w:r>
      <w:r w:rsidR="007553D5">
        <w:t>Medscape)</w:t>
      </w:r>
      <w:r w:rsidR="006239EF">
        <w:fldChar w:fldCharType="end"/>
      </w:r>
      <w:r w:rsidRPr="00CB577C">
        <w:t>. Significant heritability is implicated throug</w:t>
      </w:r>
      <w:r w:rsidR="00797508" w:rsidRPr="00CB577C">
        <w:t>h</w:t>
      </w:r>
      <w:r w:rsidRPr="00CB577C">
        <w:t xml:space="preserve"> twin studies but little is known about the susceptibility genes. </w:t>
      </w:r>
      <w:r w:rsidR="00062D27" w:rsidRPr="00CB577C">
        <w:t>Several susceptibi</w:t>
      </w:r>
      <w:r w:rsidR="00C93F9F">
        <w:t>li</w:t>
      </w:r>
      <w:r w:rsidR="00062D27" w:rsidRPr="00CB577C">
        <w:t>ty loci are</w:t>
      </w:r>
      <w:r w:rsidRPr="00CB577C">
        <w:t xml:space="preserve"> considered but no Mendelian phenocopy is ever described </w:t>
      </w:r>
      <w:r w:rsidR="006239EF">
        <w:fldChar w:fldCharType="begin"/>
      </w:r>
      <w:r w:rsidR="006239EF">
        <w:instrText>ADDIN RW.CITE{{201 Guilherme,L. 2007;}}</w:instrText>
      </w:r>
      <w:r w:rsidR="006239EF">
        <w:fldChar w:fldCharType="separate"/>
      </w:r>
      <w:r w:rsidR="006239EF">
        <w:t>(Guilherme,</w:t>
      </w:r>
      <w:r w:rsidR="003225FA">
        <w:t xml:space="preserve"> </w:t>
      </w:r>
      <w:r w:rsidR="006239EF">
        <w:t>Ramasawmy &amp;  Kalil</w:t>
      </w:r>
      <w:r w:rsidR="003225FA">
        <w:t>,</w:t>
      </w:r>
      <w:r w:rsidR="006239EF">
        <w:t xml:space="preserve"> 2007)</w:t>
      </w:r>
      <w:r w:rsidR="006239EF">
        <w:fldChar w:fldCharType="end"/>
      </w:r>
      <w:r w:rsidR="00DE7BF8" w:rsidRPr="00CB577C">
        <w:t xml:space="preserve">. </w:t>
      </w:r>
    </w:p>
    <w:p w:rsidR="001225C9" w:rsidRPr="00CB577C" w:rsidRDefault="001225C9" w:rsidP="004622D2">
      <w:pPr>
        <w:spacing w:line="360" w:lineRule="auto"/>
        <w:ind w:right="-720"/>
      </w:pPr>
    </w:p>
    <w:p w:rsidR="001225C9" w:rsidRPr="00CB577C" w:rsidRDefault="001225C9" w:rsidP="004622D2">
      <w:pPr>
        <w:spacing w:line="360" w:lineRule="auto"/>
        <w:ind w:right="-720"/>
        <w:rPr>
          <w:b/>
        </w:rPr>
      </w:pPr>
      <w:r w:rsidRPr="00CB577C">
        <w:rPr>
          <w:b/>
        </w:rPr>
        <w:t>Late onset</w:t>
      </w:r>
    </w:p>
    <w:p w:rsidR="0000782D" w:rsidRPr="00CB577C" w:rsidRDefault="00A32070" w:rsidP="004622D2">
      <w:pPr>
        <w:spacing w:line="360" w:lineRule="auto"/>
        <w:ind w:right="-720"/>
      </w:pPr>
      <w:r w:rsidRPr="00CB577C">
        <w:rPr>
          <w:i/>
        </w:rPr>
        <w:lastRenderedPageBreak/>
        <w:t>Hypertension (HT):</w:t>
      </w:r>
      <w:r w:rsidRPr="00CB577C">
        <w:t xml:space="preserve"> HT, sustained increase in blood pressure, is one of the most common diseases with major public health impact. HT often is seen </w:t>
      </w:r>
      <w:r w:rsidR="00492288" w:rsidRPr="00CB577C">
        <w:t xml:space="preserve">in </w:t>
      </w:r>
      <w:r w:rsidRPr="00CB577C">
        <w:t>30-50 y</w:t>
      </w:r>
      <w:r w:rsidR="00492288" w:rsidRPr="00CB577C">
        <w:t>ear</w:t>
      </w:r>
      <w:r w:rsidRPr="00CB577C">
        <w:t xml:space="preserve"> olds; while complicated HT is seen in even older subjects (40-60 y</w:t>
      </w:r>
      <w:r w:rsidR="00492288" w:rsidRPr="00CB577C">
        <w:t>ear</w:t>
      </w:r>
      <w:r w:rsidRPr="00CB577C">
        <w:t xml:space="preserve"> olds) </w:t>
      </w:r>
      <w:r w:rsidR="006239EF">
        <w:fldChar w:fldCharType="begin"/>
      </w:r>
      <w:r w:rsidR="006239EF">
        <w:instrText>ADDIN RW.CITE{{293 Anonymous;}}</w:instrText>
      </w:r>
      <w:r w:rsidR="006239EF">
        <w:fldChar w:fldCharType="separate"/>
      </w:r>
      <w:r w:rsidR="006239EF">
        <w:t>(</w:t>
      </w:r>
      <w:r w:rsidR="007553D5">
        <w:t>Medscape)</w:t>
      </w:r>
      <w:r w:rsidR="006239EF">
        <w:fldChar w:fldCharType="end"/>
      </w:r>
      <w:r w:rsidR="00C07A6D" w:rsidRPr="00CB577C">
        <w:t>.</w:t>
      </w:r>
      <w:r w:rsidRPr="00CB577C">
        <w:t xml:space="preserve"> Family and twin studies estimate 30-40% heritabilities. More than 20 monogenic forms of hypertension are discovered and highlighted the important role of renal salt metabolism in pathogenesis of HT. In contrast, essential HT reflects aberrancies in multiple regulatory systems including kidney, central and sympathetic nervous systems and contractile processes of vasculature. Possible contributions are also made by immune and inflammatory response pathways and skin microenvironment related to sodium excretion. Thus, it is unclear whether </w:t>
      </w:r>
      <w:r w:rsidR="0071461A" w:rsidRPr="00CB577C">
        <w:t xml:space="preserve">the </w:t>
      </w:r>
      <w:r w:rsidRPr="00CB577C">
        <w:t xml:space="preserve">rare Mendelian forms of HT can be considered </w:t>
      </w:r>
      <w:r w:rsidR="00C07A6D" w:rsidRPr="00CB577C">
        <w:t>Mendelian phenocopies</w:t>
      </w:r>
      <w:r w:rsidRPr="00CB577C">
        <w:t xml:space="preserve"> for the common essential HT </w:t>
      </w:r>
      <w:r w:rsidR="006239EF">
        <w:fldChar w:fldCharType="begin"/>
      </w:r>
      <w:r w:rsidR="006239EF">
        <w:instrText>ADDIN RW.CITE{{202 Coffman,T.M. 2011;}}</w:instrText>
      </w:r>
      <w:r w:rsidR="006239EF">
        <w:fldChar w:fldCharType="separate"/>
      </w:r>
      <w:r w:rsidR="006239EF">
        <w:t>(Coffman</w:t>
      </w:r>
      <w:r w:rsidR="001E1E82">
        <w:t>,</w:t>
      </w:r>
      <w:r w:rsidR="006239EF">
        <w:t xml:space="preserve"> 2011)</w:t>
      </w:r>
      <w:r w:rsidR="006239EF">
        <w:fldChar w:fldCharType="end"/>
      </w:r>
      <w:r w:rsidRPr="00CB577C">
        <w:t>.</w:t>
      </w:r>
    </w:p>
    <w:p w:rsidR="00D56E8D" w:rsidRPr="00CB577C" w:rsidRDefault="00D56E8D" w:rsidP="004622D2">
      <w:pPr>
        <w:spacing w:line="360" w:lineRule="auto"/>
        <w:ind w:right="-720"/>
      </w:pPr>
    </w:p>
    <w:p w:rsidR="00AC5EB2" w:rsidRPr="00CB577C" w:rsidRDefault="00903712" w:rsidP="004622D2">
      <w:pPr>
        <w:spacing w:line="360" w:lineRule="auto"/>
        <w:ind w:right="-720"/>
      </w:pPr>
      <w:r w:rsidRPr="00CB577C">
        <w:rPr>
          <w:i/>
        </w:rPr>
        <w:t>Coronary artery disease (CAD</w:t>
      </w:r>
      <w:r w:rsidR="0045287A" w:rsidRPr="00CB577C">
        <w:rPr>
          <w:i/>
        </w:rPr>
        <w:t>):</w:t>
      </w:r>
      <w:r w:rsidR="0045287A" w:rsidRPr="00CB577C">
        <w:t xml:space="preserve"> </w:t>
      </w:r>
      <w:r w:rsidR="0001681C" w:rsidRPr="00CB577C">
        <w:t xml:space="preserve">Atherosclerosis is significantly associated with CAD. </w:t>
      </w:r>
      <w:r w:rsidR="007312C7" w:rsidRPr="00CB577C">
        <w:t>CAD</w:t>
      </w:r>
      <w:r w:rsidR="00951449" w:rsidRPr="00CB577C">
        <w:t xml:space="preserve"> or atherosclerotic heart disease</w:t>
      </w:r>
      <w:r w:rsidR="00913288" w:rsidRPr="00CB577C">
        <w:t xml:space="preserve">, </w:t>
      </w:r>
      <w:r w:rsidR="007312C7" w:rsidRPr="00CB577C">
        <w:t xml:space="preserve">the major </w:t>
      </w:r>
      <w:r w:rsidR="00951449" w:rsidRPr="00CB577C">
        <w:t>form of</w:t>
      </w:r>
      <w:r w:rsidR="00913288" w:rsidRPr="00CB577C">
        <w:t xml:space="preserve"> ischemic heart disease, </w:t>
      </w:r>
      <w:r w:rsidRPr="00CB577C">
        <w:t>is the leading cau</w:t>
      </w:r>
      <w:r w:rsidR="00951449" w:rsidRPr="00CB577C">
        <w:t xml:space="preserve">se of death in many countries. </w:t>
      </w:r>
      <w:r w:rsidRPr="00CB577C">
        <w:t xml:space="preserve">An increase in total to high-density lipoprotein cholesterol ratio, hypertension, cigarette smoking, excess weight, elevated blood sugar levels, lack of exercise, stress, electrocardiographic abnormalities, and other factors are associated with the development of </w:t>
      </w:r>
      <w:r w:rsidR="00DB541A" w:rsidRPr="00CB577C">
        <w:t>CAD</w:t>
      </w:r>
      <w:r w:rsidRPr="00CB577C">
        <w:t xml:space="preserve"> </w:t>
      </w:r>
      <w:r w:rsidR="006239EF">
        <w:fldChar w:fldCharType="begin"/>
      </w:r>
      <w:r w:rsidR="006239EF">
        <w:instrText>ADDIN RW.CITE{{96 Castelli,W.P. 1984;}}</w:instrText>
      </w:r>
      <w:r w:rsidR="006239EF">
        <w:fldChar w:fldCharType="separate"/>
      </w:r>
      <w:r w:rsidR="006239EF">
        <w:t>(Castelli</w:t>
      </w:r>
      <w:r w:rsidR="001E1E82">
        <w:t>,</w:t>
      </w:r>
      <w:r w:rsidR="006239EF">
        <w:t xml:space="preserve"> 1984)</w:t>
      </w:r>
      <w:r w:rsidR="006239EF">
        <w:fldChar w:fldCharType="end"/>
      </w:r>
      <w:r w:rsidR="00DB541A" w:rsidRPr="00CB577C">
        <w:t xml:space="preserve">. </w:t>
      </w:r>
      <w:r w:rsidR="00951449" w:rsidRPr="00CB577C">
        <w:t xml:space="preserve"> Although atherosclerosis begins in early ages, clinical manifestations of CAD become apparent often in fifth decade or in older ages. </w:t>
      </w:r>
    </w:p>
    <w:p w:rsidR="0048733E" w:rsidRPr="00CB577C" w:rsidRDefault="0048733E" w:rsidP="004622D2">
      <w:pPr>
        <w:spacing w:line="360" w:lineRule="auto"/>
        <w:ind w:right="-720"/>
      </w:pPr>
    </w:p>
    <w:p w:rsidR="00951449" w:rsidRPr="00CB577C" w:rsidRDefault="0048733E" w:rsidP="004622D2">
      <w:pPr>
        <w:spacing w:line="360" w:lineRule="auto"/>
        <w:ind w:right="-720"/>
      </w:pPr>
      <w:r w:rsidRPr="00CB577C">
        <w:t xml:space="preserve">Familial hypercholesterolemia (FH) is </w:t>
      </w:r>
      <w:r w:rsidR="00FD58D8" w:rsidRPr="00CB577C">
        <w:t xml:space="preserve">primarily an autosomal dominant disorder </w:t>
      </w:r>
      <w:r w:rsidRPr="00CB577C">
        <w:t xml:space="preserve">characterized by increased low-density lipoprotein (LDL) </w:t>
      </w:r>
      <w:r w:rsidR="00FD58D8" w:rsidRPr="00CB577C">
        <w:t xml:space="preserve">cholesterol </w:t>
      </w:r>
      <w:r w:rsidRPr="00CB577C">
        <w:t>levels and premature CAD as a result of germ line mutation</w:t>
      </w:r>
      <w:r w:rsidR="005079A9" w:rsidRPr="00CB577C">
        <w:t>s</w:t>
      </w:r>
      <w:r w:rsidRPr="00CB577C">
        <w:t xml:space="preserve"> affecting lipoprotein metabolism. Thus far, loss-of-function mutations in LDL receptor</w:t>
      </w:r>
      <w:r w:rsidR="0010559C" w:rsidRPr="00CB577C">
        <w:t xml:space="preserve"> (</w:t>
      </w:r>
      <w:r w:rsidR="0010559C" w:rsidRPr="00CB577C">
        <w:rPr>
          <w:i/>
        </w:rPr>
        <w:t>LDLR</w:t>
      </w:r>
      <w:r w:rsidR="0010559C" w:rsidRPr="00CB577C">
        <w:t>)</w:t>
      </w:r>
      <w:r w:rsidRPr="00CB577C">
        <w:t xml:space="preserve"> and apolipoprotein B-100 genes and gain-of-function mutations in proprotein convertase subtilisin/kexin type 9 (</w:t>
      </w:r>
      <w:r w:rsidRPr="00CB577C">
        <w:rPr>
          <w:i/>
        </w:rPr>
        <w:t>PCSK9</w:t>
      </w:r>
      <w:r w:rsidRPr="00CB577C">
        <w:t>) gene are linked to</w:t>
      </w:r>
      <w:r w:rsidR="00FD58D8" w:rsidRPr="00CB577C">
        <w:t xml:space="preserve"> accelerated atherosclerosis and premature CAD</w:t>
      </w:r>
      <w:r w:rsidR="00E35BC1" w:rsidRPr="00CB577C">
        <w:t xml:space="preserve"> in a non</w:t>
      </w:r>
      <w:r w:rsidR="00B944AA" w:rsidRPr="00CB577C">
        <w:t>syndromic fashion</w:t>
      </w:r>
      <w:r w:rsidR="00FD58D8" w:rsidRPr="00CB577C">
        <w:t xml:space="preserve">. </w:t>
      </w:r>
      <w:r w:rsidR="0010559C" w:rsidRPr="00CB577C">
        <w:t xml:space="preserve">Penetrance of </w:t>
      </w:r>
      <w:r w:rsidR="0010559C" w:rsidRPr="00CB577C">
        <w:rPr>
          <w:i/>
        </w:rPr>
        <w:t>LDLR</w:t>
      </w:r>
      <w:r w:rsidR="0010559C" w:rsidRPr="00CB577C">
        <w:t xml:space="preserve"> </w:t>
      </w:r>
      <w:r w:rsidR="00AD05EF" w:rsidRPr="00CB577C">
        <w:t xml:space="preserve">mutations for hypercholesterolemia is approximately 1, while penetrance for development of CAD by age 65 is 0.85 for men and 0.5 for women </w:t>
      </w:r>
      <w:r w:rsidR="006239EF">
        <w:fldChar w:fldCharType="begin"/>
      </w:r>
      <w:r w:rsidR="006239EF">
        <w:instrText>ADDIN RW.CITE{{97 Civeira,F. 2004;}}</w:instrText>
      </w:r>
      <w:r w:rsidR="006239EF">
        <w:fldChar w:fldCharType="separate"/>
      </w:r>
      <w:r w:rsidR="006239EF">
        <w:t>(Civeira &amp; International Panel on Management of Familial Hypercholesterolemia 2004)</w:t>
      </w:r>
      <w:r w:rsidR="006239EF">
        <w:fldChar w:fldCharType="end"/>
      </w:r>
      <w:r w:rsidR="00AD05EF" w:rsidRPr="00CB577C">
        <w:t>.</w:t>
      </w:r>
      <w:r w:rsidR="0010559C" w:rsidRPr="00CB577C">
        <w:t xml:space="preserve"> Penetrance of </w:t>
      </w:r>
      <w:r w:rsidR="0010559C" w:rsidRPr="00CB577C">
        <w:rPr>
          <w:i/>
        </w:rPr>
        <w:t>PCSK9</w:t>
      </w:r>
      <w:r w:rsidR="0010559C" w:rsidRPr="00CB577C">
        <w:t xml:space="preserve"> mutatio</w:t>
      </w:r>
      <w:r w:rsidR="008A0E15" w:rsidRPr="00CB577C">
        <w:t xml:space="preserve">ns for </w:t>
      </w:r>
      <w:r w:rsidR="00957ECA" w:rsidRPr="00CB577C">
        <w:t xml:space="preserve">the </w:t>
      </w:r>
      <w:r w:rsidR="008A0E15" w:rsidRPr="00CB577C">
        <w:t>development of CAD i</w:t>
      </w:r>
      <w:r w:rsidR="0010559C" w:rsidRPr="00CB577C">
        <w:t>s even high</w:t>
      </w:r>
      <w:r w:rsidR="007F1018" w:rsidRPr="00CB577C">
        <w:t xml:space="preserve">er than </w:t>
      </w:r>
      <w:r w:rsidR="005079A9" w:rsidRPr="00CB577C">
        <w:t xml:space="preserve">the </w:t>
      </w:r>
      <w:r w:rsidR="007F1018" w:rsidRPr="00CB577C">
        <w:t xml:space="preserve">penetrance of </w:t>
      </w:r>
      <w:r w:rsidR="007F1018" w:rsidRPr="00CB577C">
        <w:rPr>
          <w:i/>
        </w:rPr>
        <w:t>LDLR</w:t>
      </w:r>
      <w:r w:rsidR="007F1018" w:rsidRPr="00CB577C">
        <w:t xml:space="preserve"> muta</w:t>
      </w:r>
      <w:r w:rsidR="0010559C" w:rsidRPr="00CB577C">
        <w:t>t</w:t>
      </w:r>
      <w:r w:rsidR="007F1018" w:rsidRPr="00CB577C">
        <w:t>i</w:t>
      </w:r>
      <w:r w:rsidR="0010559C" w:rsidRPr="00CB577C">
        <w:t xml:space="preserve">ons </w:t>
      </w:r>
      <w:r w:rsidR="006239EF">
        <w:fldChar w:fldCharType="begin"/>
      </w:r>
      <w:r w:rsidR="006239EF">
        <w:instrText>ADDIN RW.CITE{{101 Humphries,S.E. 2006;}}</w:instrText>
      </w:r>
      <w:r w:rsidR="006239EF">
        <w:fldChar w:fldCharType="separate"/>
      </w:r>
      <w:r w:rsidR="006239EF">
        <w:t>(Humphries et al., 2006)</w:t>
      </w:r>
      <w:r w:rsidR="006239EF">
        <w:fldChar w:fldCharType="end"/>
      </w:r>
      <w:r w:rsidR="00BF170C" w:rsidRPr="00CB577C">
        <w:t xml:space="preserve"> </w:t>
      </w:r>
      <w:r w:rsidR="00957ECA" w:rsidRPr="00CB577C">
        <w:t xml:space="preserve">and </w:t>
      </w:r>
      <w:r w:rsidR="00BF170C" w:rsidRPr="00CB577C">
        <w:t xml:space="preserve">approaches </w:t>
      </w:r>
      <w:smartTag w:uri="urn:schemas-microsoft-com:office:smarttags" w:element="metricconverter">
        <w:smartTagPr>
          <w:attr w:name="ProductID" w:val="1 in"/>
        </w:smartTagPr>
        <w:r w:rsidR="00BF170C" w:rsidRPr="00CB577C">
          <w:t>1 in</w:t>
        </w:r>
      </w:smartTag>
      <w:r w:rsidR="00BF170C" w:rsidRPr="00CB577C">
        <w:t xml:space="preserve"> certain families </w:t>
      </w:r>
      <w:r w:rsidR="006239EF">
        <w:fldChar w:fldCharType="begin"/>
      </w:r>
      <w:r w:rsidR="006239EF">
        <w:instrText>ADDIN RW.CITE{{258 Timms,K.M. 2004;}}</w:instrText>
      </w:r>
      <w:r w:rsidR="006239EF">
        <w:fldChar w:fldCharType="separate"/>
      </w:r>
      <w:r w:rsidR="006239EF">
        <w:t>(Timms et al., 2004)</w:t>
      </w:r>
      <w:r w:rsidR="006239EF">
        <w:fldChar w:fldCharType="end"/>
      </w:r>
      <w:r w:rsidR="0010559C" w:rsidRPr="00CB577C">
        <w:t xml:space="preserve">. </w:t>
      </w:r>
      <w:r w:rsidR="00B944AA" w:rsidRPr="00CB577C">
        <w:t>Thus, mutations in</w:t>
      </w:r>
      <w:r w:rsidR="00B944AA" w:rsidRPr="00CB577C">
        <w:rPr>
          <w:i/>
        </w:rPr>
        <w:t xml:space="preserve"> LDLR </w:t>
      </w:r>
      <w:r w:rsidR="00B944AA" w:rsidRPr="00CB577C">
        <w:t>and</w:t>
      </w:r>
      <w:r w:rsidR="00B944AA" w:rsidRPr="00CB577C">
        <w:rPr>
          <w:i/>
        </w:rPr>
        <w:t xml:space="preserve"> PCSK9 </w:t>
      </w:r>
      <w:r w:rsidR="009E1991">
        <w:t>represent</w:t>
      </w:r>
      <w:r w:rsidR="00B944AA" w:rsidRPr="00CB577C">
        <w:t xml:space="preserve"> </w:t>
      </w:r>
      <w:r w:rsidR="00E35BC1" w:rsidRPr="00CB577C">
        <w:t>Mendelian phenocopies</w:t>
      </w:r>
      <w:r w:rsidR="00B944AA" w:rsidRPr="00CB577C">
        <w:t xml:space="preserve"> for CAD. </w:t>
      </w:r>
    </w:p>
    <w:p w:rsidR="00FD58D8" w:rsidRPr="00CB577C" w:rsidRDefault="00FD58D8" w:rsidP="004622D2">
      <w:pPr>
        <w:spacing w:line="360" w:lineRule="auto"/>
        <w:ind w:right="-720"/>
      </w:pPr>
    </w:p>
    <w:p w:rsidR="00CD2906" w:rsidRPr="00CB577C" w:rsidRDefault="0013631D" w:rsidP="004622D2">
      <w:pPr>
        <w:spacing w:line="360" w:lineRule="auto"/>
        <w:ind w:right="-720"/>
      </w:pPr>
      <w:r w:rsidRPr="00CB577C">
        <w:rPr>
          <w:i/>
        </w:rPr>
        <w:t>Stroke:</w:t>
      </w:r>
      <w:r w:rsidR="007F6F2B" w:rsidRPr="00CB577C">
        <w:rPr>
          <w:i/>
        </w:rPr>
        <w:t xml:space="preserve"> </w:t>
      </w:r>
      <w:r w:rsidR="007F6F2B" w:rsidRPr="00CB577C">
        <w:t>Cereb</w:t>
      </w:r>
      <w:r w:rsidR="00115DC1" w:rsidRPr="00CB577C">
        <w:t>rovascular disease and stroke,</w:t>
      </w:r>
      <w:r w:rsidR="007F6F2B" w:rsidRPr="00CB577C">
        <w:t xml:space="preserve"> </w:t>
      </w:r>
      <w:r w:rsidR="00115DC1" w:rsidRPr="00CB577C">
        <w:t xml:space="preserve">a major cause of disability, </w:t>
      </w:r>
      <w:r w:rsidR="007F6F2B" w:rsidRPr="00CB577C">
        <w:t xml:space="preserve">are strongly associated with dementia, age-related cognitive decline and </w:t>
      </w:r>
      <w:r w:rsidR="00851C52" w:rsidRPr="00CB577C">
        <w:t>late</w:t>
      </w:r>
      <w:r w:rsidR="00115DC1" w:rsidRPr="00CB577C">
        <w:t xml:space="preserve"> </w:t>
      </w:r>
      <w:r w:rsidR="007F6F2B" w:rsidRPr="00CB577C">
        <w:t>onset epilepsy. Atherosclerosis, cardioembolism and small-vessel disease are the major underlying causes of stroke. A significant genetic component</w:t>
      </w:r>
      <w:r w:rsidR="00D95CA8" w:rsidRPr="00CB577C">
        <w:t>, including major gene effects,</w:t>
      </w:r>
      <w:r w:rsidR="007F6F2B" w:rsidRPr="00CB577C">
        <w:t xml:space="preserve"> exists in predisposition to stroke </w:t>
      </w:r>
      <w:r w:rsidR="006239EF">
        <w:fldChar w:fldCharType="begin"/>
      </w:r>
      <w:r w:rsidR="006239EF">
        <w:instrText>ADDIN RW.CITE{{94 Chabriat,H. 2009;}}</w:instrText>
      </w:r>
      <w:r w:rsidR="006239EF">
        <w:fldChar w:fldCharType="separate"/>
      </w:r>
      <w:r w:rsidR="006239EF">
        <w:t>(Chabriat et al., 2009)</w:t>
      </w:r>
      <w:r w:rsidR="006239EF">
        <w:fldChar w:fldCharType="end"/>
      </w:r>
      <w:r w:rsidR="006F16E4" w:rsidRPr="00CB577C">
        <w:t xml:space="preserve">. </w:t>
      </w:r>
    </w:p>
    <w:p w:rsidR="00CD2906" w:rsidRPr="00CB577C" w:rsidRDefault="00CD2906" w:rsidP="004622D2">
      <w:pPr>
        <w:spacing w:line="360" w:lineRule="auto"/>
        <w:ind w:right="-720"/>
      </w:pPr>
    </w:p>
    <w:p w:rsidR="00CD2906" w:rsidRPr="00CB577C" w:rsidRDefault="00CD2906" w:rsidP="004622D2">
      <w:pPr>
        <w:spacing w:line="360" w:lineRule="auto"/>
        <w:ind w:right="-720"/>
      </w:pPr>
      <w:r w:rsidRPr="00CB577C">
        <w:t xml:space="preserve">Small vessel disease results from either </w:t>
      </w:r>
      <w:r w:rsidR="001E1FDC" w:rsidRPr="00CB577C">
        <w:t>arteriolar occlusion</w:t>
      </w:r>
      <w:r w:rsidRPr="00CB577C">
        <w:t xml:space="preserve"> or widespread incomplete infarction of </w:t>
      </w:r>
      <w:r w:rsidR="006646FC" w:rsidRPr="00CB577C">
        <w:t xml:space="preserve">the </w:t>
      </w:r>
      <w:r w:rsidRPr="00CB577C">
        <w:t xml:space="preserve">white matter caused by critical stenosis of medullary arterioles and hypoperfusion (Binswanger's disease) </w:t>
      </w:r>
      <w:r w:rsidR="006239EF">
        <w:fldChar w:fldCharType="begin"/>
      </w:r>
      <w:r w:rsidR="006239EF">
        <w:instrText>ADDIN RW.CITE{{89 Roman,G.C. 2002;}}</w:instrText>
      </w:r>
      <w:r w:rsidR="006239EF">
        <w:fldChar w:fldCharType="separate"/>
      </w:r>
      <w:r w:rsidR="006239EF">
        <w:t>(Roman et al., 2002)</w:t>
      </w:r>
      <w:r w:rsidR="006239EF">
        <w:fldChar w:fldCharType="end"/>
      </w:r>
      <w:r w:rsidR="00281759" w:rsidRPr="00CB577C">
        <w:t xml:space="preserve">, leading to </w:t>
      </w:r>
      <w:r w:rsidRPr="00CB577C">
        <w:t xml:space="preserve">lacunar infarcts and deep white matter changes. Since lacunar infarcts represent 20-30% of symptomatic strokes, small vessel disease is considered as </w:t>
      </w:r>
      <w:r w:rsidR="006F16E4" w:rsidRPr="00CB577C">
        <w:t xml:space="preserve">an </w:t>
      </w:r>
      <w:r w:rsidRPr="00CB577C">
        <w:t>important subtype of cerebrovascular disease</w:t>
      </w:r>
      <w:r w:rsidR="006F16E4" w:rsidRPr="00CB577C">
        <w:t xml:space="preserve"> </w:t>
      </w:r>
      <w:r w:rsidR="006239EF">
        <w:fldChar w:fldCharType="begin"/>
      </w:r>
      <w:r w:rsidR="006239EF">
        <w:instrText>ADDIN RW.CITE{{87 Chui,H.C. 2007;}}</w:instrText>
      </w:r>
      <w:r w:rsidR="006239EF">
        <w:fldChar w:fldCharType="separate"/>
      </w:r>
      <w:r w:rsidR="006239EF">
        <w:t>(Chui</w:t>
      </w:r>
      <w:r w:rsidR="00FC4FC6">
        <w:t>,</w:t>
      </w:r>
      <w:r w:rsidR="006239EF">
        <w:t xml:space="preserve"> 2007)</w:t>
      </w:r>
      <w:r w:rsidR="006239EF">
        <w:fldChar w:fldCharType="end"/>
      </w:r>
      <w:r w:rsidRPr="00CB577C">
        <w:t xml:space="preserve">. </w:t>
      </w:r>
    </w:p>
    <w:p w:rsidR="007F6F2B" w:rsidRPr="00CB577C" w:rsidRDefault="007F6F2B" w:rsidP="004622D2">
      <w:pPr>
        <w:spacing w:line="360" w:lineRule="auto"/>
        <w:ind w:right="-720"/>
      </w:pPr>
    </w:p>
    <w:p w:rsidR="00CD2906" w:rsidRPr="00CB577C" w:rsidRDefault="007F6F2B" w:rsidP="004622D2">
      <w:pPr>
        <w:spacing w:line="360" w:lineRule="auto"/>
        <w:ind w:right="-720"/>
        <w:rPr>
          <w:i/>
        </w:rPr>
      </w:pPr>
      <w:r w:rsidRPr="00CB577C">
        <w:t>Mutations in</w:t>
      </w:r>
      <w:r w:rsidR="005079A9" w:rsidRPr="00CB577C">
        <w:t xml:space="preserve"> the</w:t>
      </w:r>
      <w:r w:rsidRPr="00CB577C">
        <w:t xml:space="preserve"> </w:t>
      </w:r>
      <w:r w:rsidRPr="00CB577C">
        <w:rPr>
          <w:i/>
        </w:rPr>
        <w:t>NOTCH3</w:t>
      </w:r>
      <w:r w:rsidRPr="00CB577C">
        <w:t xml:space="preserve"> gene predispose to a heritable small-vessel disease known as cerebral autosomal dominant arteriopathy with subcor</w:t>
      </w:r>
      <w:r w:rsidR="00B0611B" w:rsidRPr="00CB577C">
        <w:t>tical infarcts and leukoencepha</w:t>
      </w:r>
      <w:r w:rsidRPr="00CB577C">
        <w:t>l</w:t>
      </w:r>
      <w:r w:rsidR="00B0611B" w:rsidRPr="00CB577C">
        <w:t>o</w:t>
      </w:r>
      <w:r w:rsidRPr="00CB577C">
        <w:t xml:space="preserve">pathy (CADASIL). CADASIL is characterized by </w:t>
      </w:r>
      <w:r w:rsidR="00CD2906" w:rsidRPr="00CB577C">
        <w:t xml:space="preserve">recurrent strokes and ischemic attacks, progressive cognitive decline and psychiatric disturbances. </w:t>
      </w:r>
      <w:r w:rsidR="00542E15" w:rsidRPr="00CB577C">
        <w:t xml:space="preserve">It appears that no cognitive feature in CADASIL uniquely distinguish it from </w:t>
      </w:r>
      <w:r w:rsidR="001E1FDC" w:rsidRPr="00CB577C">
        <w:t>sporadic small vessel disease</w:t>
      </w:r>
      <w:r w:rsidR="00542E15" w:rsidRPr="00CB577C">
        <w:t xml:space="preserve"> </w:t>
      </w:r>
      <w:r w:rsidR="006239EF">
        <w:fldChar w:fldCharType="begin"/>
      </w:r>
      <w:r w:rsidR="006239EF">
        <w:instrText>ADDIN RW.CITE{{158 Charlton,R.A. 2006;}}</w:instrText>
      </w:r>
      <w:r w:rsidR="006239EF">
        <w:fldChar w:fldCharType="separate"/>
      </w:r>
      <w:r w:rsidR="006239EF">
        <w:t>(Charlton et al., 2006)</w:t>
      </w:r>
      <w:r w:rsidR="006239EF">
        <w:fldChar w:fldCharType="end"/>
      </w:r>
      <w:r w:rsidR="00B0611B" w:rsidRPr="00CB577C">
        <w:t xml:space="preserve">. </w:t>
      </w:r>
      <w:r w:rsidR="00542E15" w:rsidRPr="00CB577C">
        <w:t>Cerebral small vessel disease-related brain lesions such as white matter lesions an</w:t>
      </w:r>
      <w:r w:rsidR="001E1FDC" w:rsidRPr="00CB577C">
        <w:t>d lacunes are common findings by</w:t>
      </w:r>
      <w:r w:rsidR="00542E15" w:rsidRPr="00CB577C">
        <w:t xml:space="preserve"> magnetic resonance imaging in the elderly. </w:t>
      </w:r>
      <w:r w:rsidR="006F16E4" w:rsidRPr="00CB577C">
        <w:t>For example, white matter lesions, leukoencephalopathy or leukoaraiosis are seen in up to 44% of patients with stroke</w:t>
      </w:r>
      <w:r w:rsidR="00C37D9A" w:rsidRPr="00CB577C">
        <w:t xml:space="preserve"> in general </w:t>
      </w:r>
      <w:r w:rsidR="006239EF">
        <w:fldChar w:fldCharType="begin"/>
      </w:r>
      <w:r w:rsidR="006239EF">
        <w:instrText>ADDIN RW.CITE{{242 Leys,D. 1999;}}</w:instrText>
      </w:r>
      <w:r w:rsidR="006239EF">
        <w:fldChar w:fldCharType="separate"/>
      </w:r>
      <w:r w:rsidR="006239EF">
        <w:t>(Leys et al., 1999)</w:t>
      </w:r>
      <w:r w:rsidR="006239EF">
        <w:fldChar w:fldCharType="end"/>
      </w:r>
      <w:r w:rsidR="00C37D9A" w:rsidRPr="00CB577C">
        <w:t>.</w:t>
      </w:r>
      <w:r w:rsidR="006F16E4" w:rsidRPr="00CB577C">
        <w:t xml:space="preserve"> Overall, t</w:t>
      </w:r>
      <w:r w:rsidR="00542E15" w:rsidRPr="00CB577C">
        <w:t xml:space="preserve">he radiological, histopathologic and clinical phenotypes of </w:t>
      </w:r>
      <w:r w:rsidR="006646FC" w:rsidRPr="00CB577C">
        <w:t xml:space="preserve">the </w:t>
      </w:r>
      <w:r w:rsidR="00542E15" w:rsidRPr="00CB577C">
        <w:t xml:space="preserve">age-related cerebral small vessel disease remarkably resemble </w:t>
      </w:r>
      <w:r w:rsidR="00B0611B" w:rsidRPr="00CB577C">
        <w:t>CADASIL</w:t>
      </w:r>
      <w:r w:rsidR="00542E15" w:rsidRPr="00CB577C">
        <w:t xml:space="preserve"> </w:t>
      </w:r>
      <w:r w:rsidR="006239EF">
        <w:fldChar w:fldCharType="begin"/>
      </w:r>
      <w:r w:rsidR="006239EF">
        <w:instrText>ADDIN RW.CITE{{159 Schmidt,H. 2011;}}</w:instrText>
      </w:r>
      <w:r w:rsidR="006239EF">
        <w:fldChar w:fldCharType="separate"/>
      </w:r>
      <w:r w:rsidR="006239EF">
        <w:t>(Schmidt et al., 2011)</w:t>
      </w:r>
      <w:r w:rsidR="006239EF">
        <w:fldChar w:fldCharType="end"/>
      </w:r>
      <w:r w:rsidR="00B0611B" w:rsidRPr="00CB577C">
        <w:t xml:space="preserve">. </w:t>
      </w:r>
      <w:r w:rsidR="00542E15" w:rsidRPr="00CB577C">
        <w:t xml:space="preserve"> </w:t>
      </w:r>
      <w:r w:rsidR="00C86835" w:rsidRPr="00CB577C">
        <w:t xml:space="preserve">The penetrance of </w:t>
      </w:r>
      <w:r w:rsidR="00795620" w:rsidRPr="00CB577C">
        <w:rPr>
          <w:i/>
        </w:rPr>
        <w:t>NOT</w:t>
      </w:r>
      <w:r w:rsidR="004F4355" w:rsidRPr="00CB577C">
        <w:rPr>
          <w:i/>
        </w:rPr>
        <w:t>C</w:t>
      </w:r>
      <w:r w:rsidR="00795620" w:rsidRPr="00CB577C">
        <w:rPr>
          <w:i/>
        </w:rPr>
        <w:t>H</w:t>
      </w:r>
      <w:r w:rsidR="004F4355" w:rsidRPr="00CB577C">
        <w:rPr>
          <w:i/>
        </w:rPr>
        <w:t xml:space="preserve">3 </w:t>
      </w:r>
      <w:r w:rsidR="00C86835" w:rsidRPr="00CB577C">
        <w:t>mutations is</w:t>
      </w:r>
      <w:r w:rsidR="00136221" w:rsidRPr="00CB577C">
        <w:t xml:space="preserve"> </w:t>
      </w:r>
      <w:r w:rsidR="00DD4BA5" w:rsidRPr="00CB577C">
        <w:t xml:space="preserve">very </w:t>
      </w:r>
      <w:r w:rsidR="00136221" w:rsidRPr="00CB577C">
        <w:t>high and approaches 1 by age</w:t>
      </w:r>
      <w:r w:rsidR="00DD4BA5" w:rsidRPr="00CB577C">
        <w:t xml:space="preserve"> </w:t>
      </w:r>
      <w:r w:rsidR="00136221" w:rsidRPr="00CB577C">
        <w:t>30-40 when carriers are evaluated by magnetic resona</w:t>
      </w:r>
      <w:r w:rsidR="00A874BF" w:rsidRPr="00CB577C">
        <w:t xml:space="preserve">nce imaging (MRI) </w:t>
      </w:r>
      <w:r w:rsidR="006239EF">
        <w:fldChar w:fldCharType="begin"/>
      </w:r>
      <w:r w:rsidR="006239EF">
        <w:instrText>ADDIN RW.CITE{{93 Chabriat,H. 1995;}}</w:instrText>
      </w:r>
      <w:r w:rsidR="006239EF">
        <w:fldChar w:fldCharType="separate"/>
      </w:r>
      <w:r w:rsidR="006239EF">
        <w:t>(Chabriat et al., 1995)</w:t>
      </w:r>
      <w:r w:rsidR="006239EF">
        <w:fldChar w:fldCharType="end"/>
      </w:r>
      <w:r w:rsidR="00A874BF" w:rsidRPr="00CB577C">
        <w:t xml:space="preserve">. </w:t>
      </w:r>
      <w:r w:rsidR="00D61949" w:rsidRPr="00CB577C">
        <w:t xml:space="preserve">Thus, </w:t>
      </w:r>
      <w:r w:rsidR="00D61949" w:rsidRPr="00CB577C">
        <w:rPr>
          <w:i/>
        </w:rPr>
        <w:t>NOTCH3</w:t>
      </w:r>
      <w:r w:rsidR="00D61949" w:rsidRPr="00CB577C">
        <w:t xml:space="preserve"> mutatio</w:t>
      </w:r>
      <w:r w:rsidR="00866942" w:rsidRPr="00CB577C">
        <w:t>n</w:t>
      </w:r>
      <w:r w:rsidR="00DD4BA5" w:rsidRPr="00CB577C">
        <w:t>s</w:t>
      </w:r>
      <w:r w:rsidR="00866942" w:rsidRPr="00CB577C">
        <w:t xml:space="preserve"> </w:t>
      </w:r>
      <w:r w:rsidR="00510BDC">
        <w:t>represent a</w:t>
      </w:r>
      <w:r w:rsidR="00866942" w:rsidRPr="00CB577C">
        <w:rPr>
          <w:i/>
        </w:rPr>
        <w:t xml:space="preserve"> </w:t>
      </w:r>
      <w:r w:rsidR="00604A66" w:rsidRPr="00CB577C">
        <w:t>Mendelian phenocop</w:t>
      </w:r>
      <w:r w:rsidR="00510BDC">
        <w:t>y</w:t>
      </w:r>
      <w:r w:rsidR="00866942" w:rsidRPr="00CB577C">
        <w:rPr>
          <w:i/>
        </w:rPr>
        <w:t xml:space="preserve"> </w:t>
      </w:r>
      <w:r w:rsidR="00866942" w:rsidRPr="00CB577C">
        <w:t>for small-vessel type stroke.</w:t>
      </w:r>
      <w:r w:rsidR="00866942" w:rsidRPr="00CB577C">
        <w:rPr>
          <w:i/>
        </w:rPr>
        <w:t xml:space="preserve"> </w:t>
      </w:r>
    </w:p>
    <w:p w:rsidR="0013631D" w:rsidRPr="00CB577C" w:rsidRDefault="0013631D" w:rsidP="004622D2">
      <w:pPr>
        <w:spacing w:line="360" w:lineRule="auto"/>
        <w:ind w:right="-720"/>
      </w:pPr>
    </w:p>
    <w:p w:rsidR="00F67627" w:rsidRPr="00CB577C" w:rsidRDefault="00F67627" w:rsidP="004622D2">
      <w:pPr>
        <w:spacing w:line="360" w:lineRule="auto"/>
        <w:ind w:right="-720"/>
      </w:pPr>
    </w:p>
    <w:p w:rsidR="0013631D" w:rsidRPr="00CB577C" w:rsidRDefault="00D34201" w:rsidP="004622D2">
      <w:pPr>
        <w:spacing w:line="360" w:lineRule="auto"/>
        <w:ind w:right="-720"/>
        <w:rPr>
          <w:b/>
        </w:rPr>
      </w:pPr>
      <w:r w:rsidRPr="00CB577C">
        <w:rPr>
          <w:b/>
        </w:rPr>
        <w:t>X. Diseases of the respiratory system</w:t>
      </w:r>
    </w:p>
    <w:p w:rsidR="00D34201" w:rsidRPr="00CB577C" w:rsidRDefault="00D34201" w:rsidP="004622D2">
      <w:pPr>
        <w:spacing w:line="360" w:lineRule="auto"/>
        <w:ind w:right="-720"/>
      </w:pPr>
    </w:p>
    <w:p w:rsidR="00A57511" w:rsidRPr="00CB577C" w:rsidRDefault="00A57511" w:rsidP="004622D2">
      <w:pPr>
        <w:spacing w:line="360" w:lineRule="auto"/>
        <w:ind w:right="-720"/>
      </w:pPr>
      <w:r w:rsidRPr="00CB577C">
        <w:lastRenderedPageBreak/>
        <w:t xml:space="preserve">Respiratory system diseases significantly impact mortality and morbidity in all age groups. This category includes respiratory infections including upper and lower respiratory tract infections, influenza, and pneumonia; chronic lower respiratory diseases including bronchitis, emphysema, asthma and bronchiectasis; lung diseases caused by external agents; interstitial lung diseases; </w:t>
      </w:r>
      <w:r w:rsidR="0071308D" w:rsidRPr="00CB577C">
        <w:t xml:space="preserve">and </w:t>
      </w:r>
      <w:r w:rsidRPr="00CB577C">
        <w:t>pleural diseases.</w:t>
      </w:r>
    </w:p>
    <w:p w:rsidR="00A57511" w:rsidRPr="00CB577C" w:rsidRDefault="00A57511" w:rsidP="004622D2">
      <w:pPr>
        <w:spacing w:line="360" w:lineRule="auto"/>
        <w:ind w:right="-720"/>
      </w:pPr>
    </w:p>
    <w:p w:rsidR="00B27B1E" w:rsidRPr="00CB577C" w:rsidRDefault="00B27B1E" w:rsidP="004622D2">
      <w:pPr>
        <w:spacing w:line="360" w:lineRule="auto"/>
        <w:ind w:right="-720"/>
        <w:rPr>
          <w:b/>
        </w:rPr>
      </w:pPr>
      <w:r w:rsidRPr="00CB577C">
        <w:rPr>
          <w:b/>
        </w:rPr>
        <w:t>Early onset</w:t>
      </w:r>
    </w:p>
    <w:p w:rsidR="00B27B1E" w:rsidRPr="00CB577C" w:rsidRDefault="00B27B1E" w:rsidP="004622D2">
      <w:pPr>
        <w:spacing w:line="360" w:lineRule="auto"/>
        <w:ind w:right="-720"/>
      </w:pPr>
      <w:r w:rsidRPr="00CB577C">
        <w:rPr>
          <w:i/>
        </w:rPr>
        <w:t>Asthma:</w:t>
      </w:r>
      <w:r w:rsidRPr="00CB577C">
        <w:t xml:space="preserve"> Asthma is one of the most common childhood chronic diseases.  </w:t>
      </w:r>
      <w:r w:rsidR="00F47105" w:rsidRPr="00CB577C">
        <w:t>Asthma has s</w:t>
      </w:r>
      <w:r w:rsidR="00A57511" w:rsidRPr="00CB577C">
        <w:t>ignificant genetic contributions</w:t>
      </w:r>
      <w:r w:rsidR="00F47105" w:rsidRPr="00CB577C">
        <w:t xml:space="preserve">, with heritability estimates ranging </w:t>
      </w:r>
      <w:r w:rsidR="009E7433" w:rsidRPr="00CB577C">
        <w:t xml:space="preserve">from </w:t>
      </w:r>
      <w:r w:rsidR="00F47105" w:rsidRPr="00CB577C">
        <w:t>35% to 95%. However, identification of specific genetic variations contributing to risk has</w:t>
      </w:r>
      <w:r w:rsidR="00604A66" w:rsidRPr="00CB577C">
        <w:t xml:space="preserve"> been challenging. Thus far no M</w:t>
      </w:r>
      <w:r w:rsidR="00F47105" w:rsidRPr="00CB577C">
        <w:t>endelian asthma suscepti</w:t>
      </w:r>
      <w:r w:rsidR="005C2757" w:rsidRPr="00CB577C">
        <w:t xml:space="preserve">bility gene has been identified </w:t>
      </w:r>
      <w:r w:rsidR="006239EF">
        <w:fldChar w:fldCharType="begin"/>
      </w:r>
      <w:r w:rsidR="006239EF">
        <w:instrText>ADDIN RW.CITE{{243 Ober,C. 2011;}}</w:instrText>
      </w:r>
      <w:r w:rsidR="006239EF">
        <w:fldChar w:fldCharType="separate"/>
      </w:r>
      <w:r w:rsidR="006239EF">
        <w:t>(Ober &amp; Yao</w:t>
      </w:r>
      <w:r w:rsidR="00FC4FC6">
        <w:t>,</w:t>
      </w:r>
      <w:r w:rsidR="006239EF">
        <w:t xml:space="preserve"> 2011)</w:t>
      </w:r>
      <w:r w:rsidR="006239EF">
        <w:fldChar w:fldCharType="end"/>
      </w:r>
      <w:r w:rsidR="005C2757" w:rsidRPr="00CB577C">
        <w:t xml:space="preserve">. </w:t>
      </w:r>
    </w:p>
    <w:p w:rsidR="00B27B1E" w:rsidRPr="00CB577C" w:rsidRDefault="00B27B1E" w:rsidP="004622D2">
      <w:pPr>
        <w:spacing w:line="360" w:lineRule="auto"/>
        <w:ind w:right="-720"/>
      </w:pPr>
    </w:p>
    <w:p w:rsidR="00B27B1E" w:rsidRPr="00CB577C" w:rsidRDefault="00B27B1E" w:rsidP="004622D2">
      <w:pPr>
        <w:spacing w:line="360" w:lineRule="auto"/>
        <w:ind w:right="-720"/>
        <w:rPr>
          <w:b/>
        </w:rPr>
      </w:pPr>
      <w:r w:rsidRPr="00CB577C">
        <w:rPr>
          <w:b/>
        </w:rPr>
        <w:t>Late onset</w:t>
      </w:r>
    </w:p>
    <w:p w:rsidR="00A57511" w:rsidRPr="00CB577C" w:rsidRDefault="00B27B1E" w:rsidP="004622D2">
      <w:pPr>
        <w:spacing w:line="360" w:lineRule="auto"/>
        <w:ind w:right="-720"/>
      </w:pPr>
      <w:r w:rsidRPr="00CB577C">
        <w:rPr>
          <w:i/>
        </w:rPr>
        <w:t>Chronic lower respiratory diseases:</w:t>
      </w:r>
      <w:r w:rsidRPr="00CB577C">
        <w:t xml:space="preserve"> Emphysema and chronic bronchitis (chronic obstructive pulmonary disease (COPD)) significantly contribute to adult morbidity.  G</w:t>
      </w:r>
      <w:r w:rsidR="003D5203" w:rsidRPr="00CB577C">
        <w:t>enetic contribution is thought to play an important role in pathogenesis of lower respiratory diseases. However,</w:t>
      </w:r>
      <w:r w:rsidR="00604A66" w:rsidRPr="00CB577C">
        <w:t xml:space="preserve"> M</w:t>
      </w:r>
      <w:r w:rsidR="003D5203" w:rsidRPr="00CB577C">
        <w:t xml:space="preserve">endelian susceptibility genes have yet </w:t>
      </w:r>
      <w:r w:rsidR="005079A9" w:rsidRPr="00CB577C">
        <w:t>to be identified. T</w:t>
      </w:r>
      <w:r w:rsidR="003D5203" w:rsidRPr="00CB577C">
        <w:t xml:space="preserve">he only gene </w:t>
      </w:r>
      <w:r w:rsidR="00604A66" w:rsidRPr="00CB577C">
        <w:t xml:space="preserve">confirmed </w:t>
      </w:r>
      <w:r w:rsidR="003D5203" w:rsidRPr="00CB577C">
        <w:t xml:space="preserve">to influence COPD susceptibility is </w:t>
      </w:r>
      <w:r w:rsidR="003D5203" w:rsidRPr="00CB577C">
        <w:rPr>
          <w:i/>
        </w:rPr>
        <w:t>SERPINA1</w:t>
      </w:r>
      <w:r w:rsidR="003D5203" w:rsidRPr="00CB577C">
        <w:t>, whic</w:t>
      </w:r>
      <w:r w:rsidR="00604A66" w:rsidRPr="00CB577C">
        <w:t xml:space="preserve">h encodes alpha1-antitrypsin. </w:t>
      </w:r>
      <w:r w:rsidR="003D5203" w:rsidRPr="00CB577C">
        <w:t xml:space="preserve"> </w:t>
      </w:r>
      <w:r w:rsidR="00604A66" w:rsidRPr="00CB577C">
        <w:t>S</w:t>
      </w:r>
      <w:r w:rsidR="00B52C86" w:rsidRPr="00CB577C">
        <w:t xml:space="preserve">everal other loci are implicated by </w:t>
      </w:r>
      <w:r w:rsidR="00604A66" w:rsidRPr="00CB577C">
        <w:t>recent genome wide association studies</w:t>
      </w:r>
      <w:r w:rsidR="00B52C86" w:rsidRPr="00CB577C">
        <w:t xml:space="preserve"> </w:t>
      </w:r>
      <w:r w:rsidR="006239EF">
        <w:fldChar w:fldCharType="begin"/>
      </w:r>
      <w:r w:rsidR="006239EF">
        <w:instrText>ADDIN RW.CITE{{244 Silverman,E.K. 2011;}}</w:instrText>
      </w:r>
      <w:r w:rsidR="006239EF">
        <w:fldChar w:fldCharType="separate"/>
      </w:r>
      <w:r w:rsidR="006239EF">
        <w:t>(Silverman et al., 2011)</w:t>
      </w:r>
      <w:r w:rsidR="006239EF">
        <w:fldChar w:fldCharType="end"/>
      </w:r>
      <w:r w:rsidR="00B52C86" w:rsidRPr="00CB577C">
        <w:t xml:space="preserve">. </w:t>
      </w:r>
    </w:p>
    <w:p w:rsidR="006D782F" w:rsidRPr="00CB577C" w:rsidRDefault="006D782F" w:rsidP="004622D2">
      <w:pPr>
        <w:spacing w:line="360" w:lineRule="auto"/>
        <w:ind w:right="-720"/>
      </w:pPr>
    </w:p>
    <w:p w:rsidR="0086527A" w:rsidRPr="00CB577C" w:rsidRDefault="0086527A" w:rsidP="004622D2">
      <w:pPr>
        <w:spacing w:line="360" w:lineRule="auto"/>
        <w:ind w:right="-720"/>
        <w:rPr>
          <w:b/>
        </w:rPr>
      </w:pPr>
    </w:p>
    <w:p w:rsidR="004D6625" w:rsidRPr="00CB577C" w:rsidRDefault="004D6625" w:rsidP="004622D2">
      <w:pPr>
        <w:spacing w:line="360" w:lineRule="auto"/>
        <w:ind w:right="-720"/>
        <w:rPr>
          <w:b/>
        </w:rPr>
      </w:pPr>
      <w:r w:rsidRPr="00CB577C">
        <w:rPr>
          <w:b/>
        </w:rPr>
        <w:t xml:space="preserve">XI. Diseases of the </w:t>
      </w:r>
      <w:r w:rsidR="001024CB" w:rsidRPr="00CB577C">
        <w:rPr>
          <w:b/>
        </w:rPr>
        <w:t>digestive</w:t>
      </w:r>
      <w:r w:rsidRPr="00CB577C">
        <w:rPr>
          <w:b/>
        </w:rPr>
        <w:t xml:space="preserve"> system</w:t>
      </w:r>
    </w:p>
    <w:p w:rsidR="006D782F" w:rsidRPr="00CB577C" w:rsidRDefault="006D782F" w:rsidP="004622D2">
      <w:pPr>
        <w:spacing w:line="360" w:lineRule="auto"/>
        <w:ind w:right="-720"/>
      </w:pPr>
    </w:p>
    <w:p w:rsidR="001024CB" w:rsidRPr="00CB577C" w:rsidRDefault="00040DD8" w:rsidP="004622D2">
      <w:pPr>
        <w:spacing w:line="360" w:lineRule="auto"/>
        <w:ind w:right="-720"/>
      </w:pPr>
      <w:r w:rsidRPr="00CB577C">
        <w:t>Diseases of the digestive</w:t>
      </w:r>
      <w:r w:rsidR="00101F0B" w:rsidRPr="00CB577C">
        <w:t xml:space="preserve"> system cover a wide spectrum of disorders involving oropharynx, gastrointestinal tract, liver, biliary system and pancreas. </w:t>
      </w:r>
      <w:r w:rsidRPr="00CB577C">
        <w:t>Collectively</w:t>
      </w:r>
      <w:r w:rsidR="0091609E" w:rsidRPr="00CB577C">
        <w:t>,</w:t>
      </w:r>
      <w:r w:rsidRPr="00CB577C">
        <w:t xml:space="preserve"> these disorders re</w:t>
      </w:r>
      <w:r w:rsidR="008E394E" w:rsidRPr="00CB577C">
        <w:t xml:space="preserve">present </w:t>
      </w:r>
      <w:r w:rsidRPr="00CB577C">
        <w:t xml:space="preserve">a </w:t>
      </w:r>
      <w:r w:rsidR="008E394E" w:rsidRPr="00CB577C">
        <w:t xml:space="preserve">major public health burden. Especially, peptic ulcer disease, pancreatitis, diverticular disease, </w:t>
      </w:r>
      <w:r w:rsidR="00126C31" w:rsidRPr="00CB577C">
        <w:t>abdominal wall hernia, gastro</w:t>
      </w:r>
      <w:r w:rsidR="008E394E" w:rsidRPr="00CB577C">
        <w:t>esophageal reflux disease, gallstones, inflammat</w:t>
      </w:r>
      <w:r w:rsidR="00126C31" w:rsidRPr="00CB577C">
        <w:t xml:space="preserve">ory bowel disease, appendicitis are </w:t>
      </w:r>
      <w:r w:rsidRPr="00CB577C">
        <w:t xml:space="preserve">common </w:t>
      </w:r>
      <w:r w:rsidR="00126C31" w:rsidRPr="00CB577C">
        <w:t>disease</w:t>
      </w:r>
      <w:r w:rsidR="00B737D5" w:rsidRPr="00CB577C">
        <w:t>s</w:t>
      </w:r>
      <w:r w:rsidR="00126C31" w:rsidRPr="00CB577C">
        <w:t xml:space="preserve"> of</w:t>
      </w:r>
      <w:r w:rsidR="008E394E" w:rsidRPr="00CB577C">
        <w:t xml:space="preserve"> major public health </w:t>
      </w:r>
      <w:r w:rsidRPr="00CB577C">
        <w:t>concern</w:t>
      </w:r>
      <w:r w:rsidR="008E394E" w:rsidRPr="00CB577C">
        <w:t xml:space="preserve">.  </w:t>
      </w:r>
    </w:p>
    <w:p w:rsidR="008E394E" w:rsidRPr="00CB577C" w:rsidRDefault="008E394E" w:rsidP="004622D2">
      <w:pPr>
        <w:spacing w:line="360" w:lineRule="auto"/>
        <w:ind w:right="-720"/>
      </w:pPr>
    </w:p>
    <w:p w:rsidR="008E394E" w:rsidRPr="00CB577C" w:rsidRDefault="00851C52" w:rsidP="004622D2">
      <w:pPr>
        <w:spacing w:line="360" w:lineRule="auto"/>
        <w:ind w:right="-720"/>
        <w:rPr>
          <w:b/>
        </w:rPr>
      </w:pPr>
      <w:r w:rsidRPr="00CB577C">
        <w:rPr>
          <w:b/>
        </w:rPr>
        <w:t>Early</w:t>
      </w:r>
      <w:r w:rsidR="0091609E" w:rsidRPr="00CB577C">
        <w:rPr>
          <w:b/>
        </w:rPr>
        <w:t xml:space="preserve"> o</w:t>
      </w:r>
      <w:r w:rsidR="008E394E" w:rsidRPr="00CB577C">
        <w:rPr>
          <w:b/>
        </w:rPr>
        <w:t>nset</w:t>
      </w:r>
    </w:p>
    <w:p w:rsidR="00A57511" w:rsidRPr="00CB577C" w:rsidRDefault="00126C31" w:rsidP="004622D2">
      <w:pPr>
        <w:spacing w:line="360" w:lineRule="auto"/>
        <w:ind w:right="-720"/>
      </w:pPr>
      <w:r w:rsidRPr="00CB577C">
        <w:rPr>
          <w:i/>
        </w:rPr>
        <w:lastRenderedPageBreak/>
        <w:t>Caries:</w:t>
      </w:r>
      <w:r w:rsidRPr="00CB577C">
        <w:t xml:space="preserve"> Dental caries is the most common chronic disease of childhood.</w:t>
      </w:r>
      <w:r w:rsidR="005F2556" w:rsidRPr="00CB577C">
        <w:t xml:space="preserve"> Although dental caries is not generally a life threatening disease, spread of odontogenic infection can lead to sepsis, deep abscesses a</w:t>
      </w:r>
      <w:r w:rsidR="0091609E" w:rsidRPr="00CB577C">
        <w:t>nd airway compromise. M</w:t>
      </w:r>
      <w:r w:rsidR="005F2556" w:rsidRPr="00CB577C">
        <w:t xml:space="preserve">ultiple factors are involved in etiology of caries, including nutrition, tooth morphology, oral hygiene and other factors, </w:t>
      </w:r>
      <w:r w:rsidR="0091609E" w:rsidRPr="00CB577C">
        <w:t xml:space="preserve">although </w:t>
      </w:r>
      <w:r w:rsidR="005F2556" w:rsidRPr="00CB577C">
        <w:t>twin studies</w:t>
      </w:r>
      <w:r w:rsidR="0091609E" w:rsidRPr="00CB577C">
        <w:t xml:space="preserve"> also</w:t>
      </w:r>
      <w:r w:rsidR="005F2556" w:rsidRPr="00CB577C">
        <w:t xml:space="preserve"> reveal a strong genetic component.</w:t>
      </w:r>
      <w:r w:rsidR="00CA5693" w:rsidRPr="00CB577C">
        <w:t xml:space="preserve"> </w:t>
      </w:r>
      <w:r w:rsidR="0091609E" w:rsidRPr="00CB577C">
        <w:t xml:space="preserve"> </w:t>
      </w:r>
      <w:r w:rsidR="00CA5693" w:rsidRPr="00CB577C">
        <w:t xml:space="preserve">No mendelian predisposition locus has ever been identified for isolated dental caries. </w:t>
      </w:r>
      <w:r w:rsidR="0091609E" w:rsidRPr="00CB577C">
        <w:t xml:space="preserve"> </w:t>
      </w:r>
      <w:r w:rsidR="00CA5693" w:rsidRPr="00CB577C">
        <w:t>However, association studies implica</w:t>
      </w:r>
      <w:r w:rsidR="00B2613A" w:rsidRPr="00CB577C">
        <w:t xml:space="preserve">te some susceptibility variants </w:t>
      </w:r>
      <w:r w:rsidR="006239EF">
        <w:fldChar w:fldCharType="begin"/>
      </w:r>
      <w:r w:rsidR="006239EF">
        <w:instrText>ADDIN RW.CITE{{245 Wendell,S. 2010;}}</w:instrText>
      </w:r>
      <w:r w:rsidR="006239EF">
        <w:fldChar w:fldCharType="separate"/>
      </w:r>
      <w:r w:rsidR="006239EF">
        <w:t>(Wendell et al., 2010)</w:t>
      </w:r>
      <w:r w:rsidR="006239EF">
        <w:fldChar w:fldCharType="end"/>
      </w:r>
      <w:r w:rsidR="00B2613A" w:rsidRPr="00CB577C">
        <w:t>.</w:t>
      </w:r>
    </w:p>
    <w:p w:rsidR="00E56C6F" w:rsidRPr="00CB577C" w:rsidRDefault="00E56C6F" w:rsidP="004622D2">
      <w:pPr>
        <w:spacing w:line="360" w:lineRule="auto"/>
        <w:ind w:right="-720"/>
      </w:pPr>
    </w:p>
    <w:p w:rsidR="00E56C6F" w:rsidRPr="00CB577C" w:rsidRDefault="00E56C6F" w:rsidP="004622D2">
      <w:pPr>
        <w:spacing w:line="360" w:lineRule="auto"/>
        <w:ind w:right="-720"/>
      </w:pPr>
      <w:r w:rsidRPr="00CB577C">
        <w:rPr>
          <w:i/>
        </w:rPr>
        <w:t>Small Bowel Malrotation</w:t>
      </w:r>
      <w:r w:rsidRPr="00CB577C">
        <w:t xml:space="preserve"> (SBM): </w:t>
      </w:r>
      <w:r w:rsidR="00CC1829" w:rsidRPr="00CB577C">
        <w:t xml:space="preserve">SBM results from </w:t>
      </w:r>
      <w:r w:rsidRPr="00CB577C">
        <w:t>failure of normal rotation of the small intestines during em</w:t>
      </w:r>
      <w:r w:rsidR="008E6556" w:rsidRPr="00CB577C">
        <w:t>b</w:t>
      </w:r>
      <w:r w:rsidRPr="00CB577C">
        <w:t xml:space="preserve">ryonic development and poses a great risk for midgut volvulus. </w:t>
      </w:r>
      <w:r w:rsidR="00CC1829" w:rsidRPr="00CB577C">
        <w:t>Most cases are diagn</w:t>
      </w:r>
      <w:r w:rsidR="00CB2290" w:rsidRPr="00CB577C">
        <w:t>osed by 1 year</w:t>
      </w:r>
      <w:r w:rsidR="00AD04AC" w:rsidRPr="00CB577C">
        <w:t xml:space="preserve"> of age</w:t>
      </w:r>
      <w:r w:rsidR="00CB2290" w:rsidRPr="00CB577C">
        <w:t xml:space="preserve">. </w:t>
      </w:r>
      <w:r w:rsidRPr="00CB577C">
        <w:t xml:space="preserve">Multiple identical twins concordant for SBM is reported suggesting a role for hereditary factors </w:t>
      </w:r>
      <w:r w:rsidR="006239EF">
        <w:fldChar w:fldCharType="begin"/>
      </w:r>
      <w:r w:rsidR="006239EF">
        <w:instrText>ADDIN RW.CITE{{185 Smith,V.L. 2006;}}</w:instrText>
      </w:r>
      <w:r w:rsidR="006239EF">
        <w:fldChar w:fldCharType="separate"/>
      </w:r>
      <w:r w:rsidR="006239EF">
        <w:t>(Smith,Long &amp;  Nwomeh 2006)</w:t>
      </w:r>
      <w:r w:rsidR="006239EF">
        <w:fldChar w:fldCharType="end"/>
      </w:r>
      <w:r w:rsidRPr="00CB577C">
        <w:t xml:space="preserve">. Most malrotations are reported in syndromic associations. Isolated SBM occurs in </w:t>
      </w:r>
      <w:r w:rsidR="00CC1829" w:rsidRPr="00CB577C">
        <w:t xml:space="preserve">~30% of cases </w:t>
      </w:r>
      <w:r w:rsidR="006239EF">
        <w:fldChar w:fldCharType="begin"/>
      </w:r>
      <w:r w:rsidR="006239EF">
        <w:instrText>ADDIN RW.CITE{{187 Ford,E.G. 1992;}}</w:instrText>
      </w:r>
      <w:r w:rsidR="006239EF">
        <w:fldChar w:fldCharType="separate"/>
      </w:r>
      <w:r w:rsidR="006239EF">
        <w:t>(Ford et al., 1992)</w:t>
      </w:r>
      <w:r w:rsidR="006239EF">
        <w:fldChar w:fldCharType="end"/>
      </w:r>
      <w:r w:rsidRPr="00CB577C">
        <w:t xml:space="preserve">. There have been a few reports of familial segregation of non-syndromic SBM but no major gene has been identified. </w:t>
      </w:r>
      <w:r w:rsidR="006239EF">
        <w:fldChar w:fldCharType="begin"/>
      </w:r>
      <w:r w:rsidR="006239EF">
        <w:instrText>ADDIN RW.CITE{{186 Martin,V. 2010;}}</w:instrText>
      </w:r>
      <w:r w:rsidR="006239EF">
        <w:fldChar w:fldCharType="separate"/>
      </w:r>
      <w:r w:rsidR="006239EF">
        <w:t>(Martin &amp; Shaw-Smith 2010)</w:t>
      </w:r>
      <w:r w:rsidR="006239EF">
        <w:fldChar w:fldCharType="end"/>
      </w:r>
      <w:r w:rsidRPr="00CB577C">
        <w:t xml:space="preserve">  </w:t>
      </w:r>
    </w:p>
    <w:p w:rsidR="009D7D72" w:rsidRPr="00CB577C" w:rsidRDefault="009D7D72" w:rsidP="004622D2">
      <w:pPr>
        <w:spacing w:line="360" w:lineRule="auto"/>
        <w:ind w:right="-720"/>
      </w:pPr>
    </w:p>
    <w:p w:rsidR="0017431A" w:rsidRPr="00CB577C" w:rsidRDefault="009D7D72" w:rsidP="004622D2">
      <w:pPr>
        <w:spacing w:line="360" w:lineRule="auto"/>
        <w:ind w:right="-720"/>
      </w:pPr>
      <w:r w:rsidRPr="00CB577C">
        <w:rPr>
          <w:i/>
        </w:rPr>
        <w:t>Appendicitis</w:t>
      </w:r>
      <w:r w:rsidRPr="00CB577C">
        <w:t>:</w:t>
      </w:r>
      <w:r w:rsidR="005306C0" w:rsidRPr="00CB577C">
        <w:t xml:space="preserve"> Appendicitis, acute inflammation of the appendix, is a common and potentially life threatening condition mostly affecting pediatric and young adult populations. There is evidence of genetic contribution to </w:t>
      </w:r>
      <w:r w:rsidR="00B160CD" w:rsidRPr="00CB577C">
        <w:t xml:space="preserve">the </w:t>
      </w:r>
      <w:r w:rsidR="005306C0" w:rsidRPr="00CB577C">
        <w:t xml:space="preserve">etiology of appendicitis, possibly more prominent in females than in males, as evidenced by complex segregation analysis and twin studies. However, limited genetic research has been undertaken to identify </w:t>
      </w:r>
      <w:r w:rsidR="00B160CD" w:rsidRPr="00CB577C">
        <w:t xml:space="preserve">the </w:t>
      </w:r>
      <w:r w:rsidR="005306C0" w:rsidRPr="00CB577C">
        <w:t xml:space="preserve">underlying susceptibility genes </w:t>
      </w:r>
      <w:r w:rsidR="006239EF">
        <w:fldChar w:fldCharType="begin"/>
      </w:r>
      <w:r w:rsidR="006239EF">
        <w:instrText>ADDIN RW.CITE{{246 Oldmeadow,C. 2009;}}</w:instrText>
      </w:r>
      <w:r w:rsidR="006239EF">
        <w:fldChar w:fldCharType="separate"/>
      </w:r>
      <w:r w:rsidR="006239EF">
        <w:t>(Oldmeadow et al., 2009)</w:t>
      </w:r>
      <w:r w:rsidR="006239EF">
        <w:fldChar w:fldCharType="end"/>
      </w:r>
      <w:r w:rsidR="005306C0" w:rsidRPr="00CB577C">
        <w:t xml:space="preserve">. </w:t>
      </w:r>
    </w:p>
    <w:p w:rsidR="00A87514" w:rsidRPr="00CB577C" w:rsidRDefault="00A87514" w:rsidP="004622D2">
      <w:pPr>
        <w:spacing w:line="360" w:lineRule="auto"/>
        <w:ind w:right="-720"/>
      </w:pPr>
    </w:p>
    <w:p w:rsidR="00A87514" w:rsidRPr="00CB577C" w:rsidRDefault="00851C52" w:rsidP="004622D2">
      <w:pPr>
        <w:spacing w:line="360" w:lineRule="auto"/>
        <w:ind w:right="-720"/>
        <w:rPr>
          <w:b/>
        </w:rPr>
      </w:pPr>
      <w:r w:rsidRPr="00CB577C">
        <w:rPr>
          <w:b/>
        </w:rPr>
        <w:t>Late</w:t>
      </w:r>
      <w:r w:rsidR="00904812" w:rsidRPr="00CB577C">
        <w:rPr>
          <w:b/>
        </w:rPr>
        <w:t xml:space="preserve"> o</w:t>
      </w:r>
      <w:r w:rsidR="00A87514" w:rsidRPr="00CB577C">
        <w:rPr>
          <w:b/>
        </w:rPr>
        <w:t>nset</w:t>
      </w:r>
    </w:p>
    <w:p w:rsidR="009C6049" w:rsidRPr="00CB577C" w:rsidRDefault="00CA1E00" w:rsidP="004622D2">
      <w:pPr>
        <w:spacing w:line="360" w:lineRule="auto"/>
        <w:ind w:right="-720"/>
        <w:rPr>
          <w:i/>
        </w:rPr>
      </w:pPr>
      <w:r w:rsidRPr="00CB577C">
        <w:rPr>
          <w:i/>
        </w:rPr>
        <w:t>Pancreatitis</w:t>
      </w:r>
      <w:r w:rsidR="00A87514" w:rsidRPr="00CB577C">
        <w:t xml:space="preserve">: </w:t>
      </w:r>
      <w:r w:rsidRPr="00CB577C">
        <w:t>Acute pancreatitis (A</w:t>
      </w:r>
      <w:r w:rsidR="0017431A" w:rsidRPr="00CB577C">
        <w:t>P</w:t>
      </w:r>
      <w:r w:rsidRPr="00CB577C">
        <w:t>)</w:t>
      </w:r>
      <w:r w:rsidR="0017431A" w:rsidRPr="00CB577C">
        <w:t xml:space="preserve"> is characterized by autodigestion of pancreas caused by abnormal secretion of zymogen granules leading to acinar cell injury. </w:t>
      </w:r>
      <w:r w:rsidR="000E6207" w:rsidRPr="00CB577C">
        <w:t xml:space="preserve">The </w:t>
      </w:r>
      <w:r w:rsidR="00CC1829" w:rsidRPr="00CB577C">
        <w:t>re</w:t>
      </w:r>
      <w:r w:rsidR="000E6207" w:rsidRPr="00CB577C">
        <w:t xml:space="preserve">current attacks of AP characterize chronic pancreatitis. </w:t>
      </w:r>
      <w:r w:rsidR="000D216C" w:rsidRPr="00CB577C">
        <w:t xml:space="preserve">AP </w:t>
      </w:r>
      <w:r w:rsidR="0017431A" w:rsidRPr="00CB577C">
        <w:t xml:space="preserve">is most often associated with chronic alcohol use and biliary stones, although the exact cause may not be known in </w:t>
      </w:r>
      <w:r w:rsidR="006C781E" w:rsidRPr="00CB577C">
        <w:t xml:space="preserve">a </w:t>
      </w:r>
      <w:r w:rsidR="0017431A" w:rsidRPr="00CB577C">
        <w:t>substan</w:t>
      </w:r>
      <w:r w:rsidR="00DE7BF8" w:rsidRPr="00CB577C">
        <w:t>tial number of cases. The median</w:t>
      </w:r>
      <w:r w:rsidR="0017431A" w:rsidRPr="00CB577C">
        <w:t xml:space="preserve"> age of onset is influenced by the underlying etiology, but often is over 30 years of age </w:t>
      </w:r>
      <w:r w:rsidR="006239EF">
        <w:fldChar w:fldCharType="begin"/>
      </w:r>
      <w:r w:rsidR="006239EF">
        <w:instrText>ADDIN RW.CITE{{293 Anonymous;}}</w:instrText>
      </w:r>
      <w:r w:rsidR="006239EF">
        <w:fldChar w:fldCharType="separate"/>
      </w:r>
      <w:r w:rsidR="006239EF">
        <w:t>(</w:t>
      </w:r>
      <w:r w:rsidR="007553D5">
        <w:t>Medscape)</w:t>
      </w:r>
      <w:r w:rsidR="006239EF">
        <w:fldChar w:fldCharType="end"/>
      </w:r>
      <w:r w:rsidR="0017431A" w:rsidRPr="00CB577C">
        <w:t xml:space="preserve">. </w:t>
      </w:r>
      <w:r w:rsidR="00795620" w:rsidRPr="00CB577C">
        <w:t>Gain o</w:t>
      </w:r>
      <w:r w:rsidR="00E213FC" w:rsidRPr="00CB577C">
        <w:t>f function m</w:t>
      </w:r>
      <w:r w:rsidR="00FA3DB6" w:rsidRPr="00CB577C">
        <w:t xml:space="preserve">utations in </w:t>
      </w:r>
      <w:r w:rsidR="00571604" w:rsidRPr="00CB577C">
        <w:t xml:space="preserve">the </w:t>
      </w:r>
      <w:r w:rsidR="00FA3DB6" w:rsidRPr="00CB577C">
        <w:t>cationic trypsinogen gene (</w:t>
      </w:r>
      <w:r w:rsidR="00FA3DB6" w:rsidRPr="00CB577C">
        <w:rPr>
          <w:i/>
        </w:rPr>
        <w:t>PRSS1</w:t>
      </w:r>
      <w:r w:rsidR="00FA3DB6" w:rsidRPr="00CB577C">
        <w:t xml:space="preserve">) lead to premature activation of trypsinogen to trypsin and cause </w:t>
      </w:r>
      <w:r w:rsidR="00851C52" w:rsidRPr="00CB577C">
        <w:t>early</w:t>
      </w:r>
      <w:r w:rsidR="006C781E" w:rsidRPr="00CB577C">
        <w:t xml:space="preserve"> </w:t>
      </w:r>
      <w:r w:rsidR="00E213FC" w:rsidRPr="00CB577C">
        <w:t xml:space="preserve">onset </w:t>
      </w:r>
      <w:r w:rsidR="00FA3DB6" w:rsidRPr="00CB577C">
        <w:t xml:space="preserve">autosomal dominant </w:t>
      </w:r>
      <w:r w:rsidR="00FA3DB6" w:rsidRPr="00CB577C">
        <w:lastRenderedPageBreak/>
        <w:t>nonsyndromic pancreatitis</w:t>
      </w:r>
      <w:r w:rsidR="00136AD5" w:rsidRPr="00CB577C">
        <w:t xml:space="preserve"> with a </w:t>
      </w:r>
      <w:r w:rsidR="00942614" w:rsidRPr="00CB577C">
        <w:t xml:space="preserve">penetrance of </w:t>
      </w:r>
      <w:r w:rsidR="00103825" w:rsidRPr="00CB577C">
        <w:t xml:space="preserve">at least </w:t>
      </w:r>
      <w:r w:rsidR="005A7DF7" w:rsidRPr="00CB577C">
        <w:t>80%</w:t>
      </w:r>
      <w:r w:rsidR="00942614" w:rsidRPr="00CB577C">
        <w:t xml:space="preserve"> </w:t>
      </w:r>
      <w:r w:rsidR="006239EF">
        <w:fldChar w:fldCharType="begin"/>
      </w:r>
      <w:r w:rsidR="006239EF">
        <w:instrText>ADDIN RW.CITE{{197 Rebours,V. 2009;}}</w:instrText>
      </w:r>
      <w:r w:rsidR="006239EF">
        <w:fldChar w:fldCharType="separate"/>
      </w:r>
      <w:r w:rsidR="006239EF">
        <w:t>(Rebours et al., 2009)</w:t>
      </w:r>
      <w:r w:rsidR="006239EF">
        <w:fldChar w:fldCharType="end"/>
      </w:r>
      <w:r w:rsidR="00942614" w:rsidRPr="00CB577C">
        <w:t xml:space="preserve">. </w:t>
      </w:r>
      <w:r w:rsidR="00BA5D93" w:rsidRPr="00CB577C">
        <w:t>Thus, mutations in</w:t>
      </w:r>
      <w:r w:rsidR="00BA5D93" w:rsidRPr="00CB577C">
        <w:rPr>
          <w:i/>
        </w:rPr>
        <w:t xml:space="preserve"> PRSS1 </w:t>
      </w:r>
      <w:r w:rsidR="0076417C">
        <w:t>represent a</w:t>
      </w:r>
      <w:r w:rsidR="00BA5D93" w:rsidRPr="00CB577C">
        <w:t xml:space="preserve"> </w:t>
      </w:r>
      <w:r w:rsidR="00CC1829" w:rsidRPr="00CB577C">
        <w:t>Mendelian phenocop</w:t>
      </w:r>
      <w:r w:rsidR="0076417C">
        <w:t>y</w:t>
      </w:r>
      <w:r w:rsidR="00BA5D93" w:rsidRPr="00CB577C">
        <w:rPr>
          <w:i/>
        </w:rPr>
        <w:t xml:space="preserve"> </w:t>
      </w:r>
      <w:r w:rsidR="00BA5D93" w:rsidRPr="00CB577C">
        <w:t>for pancreatitis.</w:t>
      </w:r>
      <w:r w:rsidR="00942614" w:rsidRPr="00CB577C">
        <w:t xml:space="preserve"> </w:t>
      </w:r>
    </w:p>
    <w:p w:rsidR="00E90893" w:rsidRPr="00CB577C" w:rsidRDefault="00E90893" w:rsidP="004622D2">
      <w:pPr>
        <w:spacing w:line="360" w:lineRule="auto"/>
        <w:ind w:right="-720"/>
        <w:rPr>
          <w:i/>
        </w:rPr>
      </w:pPr>
    </w:p>
    <w:p w:rsidR="00E90893" w:rsidRPr="00CB577C" w:rsidRDefault="00E90893" w:rsidP="004622D2">
      <w:pPr>
        <w:spacing w:line="360" w:lineRule="auto"/>
        <w:ind w:right="-720"/>
        <w:rPr>
          <w:b/>
        </w:rPr>
      </w:pPr>
      <w:r w:rsidRPr="00CB577C">
        <w:rPr>
          <w:i/>
        </w:rPr>
        <w:t>Inflammatory bowel disease (IBD):</w:t>
      </w:r>
      <w:r w:rsidRPr="00CB577C">
        <w:t xml:space="preserve"> IBD is a common</w:t>
      </w:r>
      <w:r w:rsidR="00926423" w:rsidRPr="00CB577C">
        <w:t>,</w:t>
      </w:r>
      <w:r w:rsidRPr="00CB577C">
        <w:t xml:space="preserve"> idiopathic</w:t>
      </w:r>
      <w:r w:rsidR="00926423" w:rsidRPr="00CB577C">
        <w:t>,</w:t>
      </w:r>
      <w:r w:rsidRPr="00CB577C">
        <w:t xml:space="preserve"> possibly autoimmune disease characterized by inflammation involving the gastrointestinal tract. The 2 major types are ulcerative colitis (UC) and Crohn’s disease (CD). Most IBD cases are first diagnosed in young adults, although a secondary peak occurs in older individuals. </w:t>
      </w:r>
      <w:r w:rsidR="00CC1829" w:rsidRPr="00CB577C">
        <w:t xml:space="preserve">The mean age at diagnosis is over 33.4 years to 45 years for UC and 5 to 10 years later for UC </w:t>
      </w:r>
      <w:r w:rsidR="006239EF">
        <w:fldChar w:fldCharType="begin"/>
      </w:r>
      <w:r w:rsidR="006239EF">
        <w:instrText>ADDIN RW.CITE{{296 Loftus,E.V.,Jr 2004;}}</w:instrText>
      </w:r>
      <w:r w:rsidR="006239EF">
        <w:fldChar w:fldCharType="separate"/>
      </w:r>
      <w:r w:rsidR="006239EF">
        <w:t>(Loftus</w:t>
      </w:r>
      <w:r w:rsidR="00FC4FC6">
        <w:t>,</w:t>
      </w:r>
      <w:r w:rsidR="006239EF">
        <w:t xml:space="preserve"> 2004)</w:t>
      </w:r>
      <w:r w:rsidR="006239EF">
        <w:fldChar w:fldCharType="end"/>
      </w:r>
      <w:r w:rsidR="00CC1829" w:rsidRPr="00CB577C">
        <w:t xml:space="preserve">. </w:t>
      </w:r>
      <w:r w:rsidRPr="00CB577C">
        <w:t>IBD has strong genetic and environmental influence</w:t>
      </w:r>
      <w:r w:rsidR="00CC1829" w:rsidRPr="00CB577C">
        <w:t>s</w:t>
      </w:r>
      <w:r w:rsidRPr="00CB577C">
        <w:t xml:space="preserve">. Some genetic susceptibility loci are shared between CD and UC but others </w:t>
      </w:r>
      <w:r w:rsidR="00CC1829" w:rsidRPr="00CB577C">
        <w:t>appear</w:t>
      </w:r>
      <w:r w:rsidRPr="00CB577C">
        <w:t xml:space="preserve"> specific to UC or CD. The most prominent susceptibility gene for IBD is</w:t>
      </w:r>
      <w:r w:rsidR="00CC1829" w:rsidRPr="00CB577C">
        <w:t xml:space="preserve"> the</w:t>
      </w:r>
      <w:r w:rsidRPr="00CB577C">
        <w:t xml:space="preserve"> </w:t>
      </w:r>
      <w:r w:rsidRPr="00CB577C">
        <w:rPr>
          <w:i/>
        </w:rPr>
        <w:t>NOD2</w:t>
      </w:r>
      <w:r w:rsidRPr="00CB577C">
        <w:t xml:space="preserve"> gene in CD susceptibility.  At least of one of three main </w:t>
      </w:r>
      <w:r w:rsidRPr="00CB577C">
        <w:rPr>
          <w:i/>
        </w:rPr>
        <w:t>NOD2</w:t>
      </w:r>
      <w:r w:rsidRPr="00CB577C">
        <w:t xml:space="preserve"> variants (Arg702Trp, Gly908Arg and Leu1007incC) is found in 25%-45% of CD Caucasian patients and in only 15%-20% of healthy subjects </w:t>
      </w:r>
      <w:r w:rsidR="006239EF">
        <w:fldChar w:fldCharType="begin"/>
      </w:r>
      <w:r w:rsidR="006239EF">
        <w:instrText>ADDIN RW.CITE{{166 Nunes,T. 2011;}}</w:instrText>
      </w:r>
      <w:r w:rsidR="006239EF">
        <w:fldChar w:fldCharType="separate"/>
      </w:r>
      <w:r w:rsidR="006239EF">
        <w:t>(Nunes et al., 2011)</w:t>
      </w:r>
      <w:r w:rsidR="006239EF">
        <w:fldChar w:fldCharType="end"/>
      </w:r>
      <w:r w:rsidRPr="00CB577C">
        <w:t xml:space="preserve">. Mendelian predisposition loci for IBD have not been described. </w:t>
      </w:r>
    </w:p>
    <w:p w:rsidR="00E56C6F" w:rsidRPr="00CB577C" w:rsidRDefault="00E56C6F" w:rsidP="004622D2">
      <w:pPr>
        <w:spacing w:line="360" w:lineRule="auto"/>
        <w:ind w:right="-720"/>
      </w:pPr>
    </w:p>
    <w:p w:rsidR="00126C31" w:rsidRPr="00CB577C" w:rsidRDefault="00126C31" w:rsidP="004622D2">
      <w:pPr>
        <w:spacing w:line="360" w:lineRule="auto"/>
        <w:ind w:right="-720"/>
      </w:pPr>
    </w:p>
    <w:p w:rsidR="00A57511" w:rsidRPr="00CB577C" w:rsidRDefault="00FC5D18" w:rsidP="004622D2">
      <w:pPr>
        <w:spacing w:line="360" w:lineRule="auto"/>
        <w:ind w:right="-720"/>
        <w:rPr>
          <w:b/>
        </w:rPr>
      </w:pPr>
      <w:r w:rsidRPr="00CB577C">
        <w:rPr>
          <w:b/>
        </w:rPr>
        <w:t>XII. Diseases of the skin and subcutaneous tissue</w:t>
      </w:r>
    </w:p>
    <w:p w:rsidR="00FC5D18" w:rsidRPr="00CB577C" w:rsidRDefault="00FC5D18" w:rsidP="004622D2">
      <w:pPr>
        <w:spacing w:line="360" w:lineRule="auto"/>
        <w:ind w:right="-720"/>
      </w:pPr>
    </w:p>
    <w:p w:rsidR="00B74382" w:rsidRPr="00CB577C" w:rsidRDefault="00B74382" w:rsidP="004622D2">
      <w:pPr>
        <w:spacing w:line="360" w:lineRule="auto"/>
        <w:ind w:right="-720"/>
      </w:pPr>
      <w:r w:rsidRPr="00CB577C">
        <w:t>Skin diseases are associated with significant financial burden to society and can cause severe psychological and emotional disturbanc</w:t>
      </w:r>
      <w:r w:rsidR="001A7BF7" w:rsidRPr="00CB577C">
        <w:t>es and even death</w:t>
      </w:r>
      <w:r w:rsidRPr="00CB577C">
        <w:t xml:space="preserve">. There are approximately 3000 skin diseases </w:t>
      </w:r>
      <w:r w:rsidR="000668ED" w:rsidRPr="00CB577C">
        <w:t xml:space="preserve">that belong to the </w:t>
      </w:r>
      <w:r w:rsidRPr="00CB577C">
        <w:t>W</w:t>
      </w:r>
      <w:r w:rsidR="000668ED" w:rsidRPr="00CB577C">
        <w:t>HO-defined diagnostic category</w:t>
      </w:r>
      <w:r w:rsidRPr="00CB577C">
        <w:t xml:space="preserve"> including infections, bullous disorders, dermatitis and eczema, papulosquamous disorders, urticaria and erythema, radiation-related disorders and skin appendage disorders.</w:t>
      </w:r>
      <w:r w:rsidR="009C013F" w:rsidRPr="00CB577C">
        <w:t xml:space="preserve"> </w:t>
      </w:r>
    </w:p>
    <w:p w:rsidR="00AE2448" w:rsidRPr="00CB577C" w:rsidRDefault="00AE2448" w:rsidP="004622D2">
      <w:pPr>
        <w:spacing w:line="360" w:lineRule="auto"/>
        <w:ind w:right="-720"/>
      </w:pPr>
    </w:p>
    <w:p w:rsidR="00F02F6E" w:rsidRPr="00CB577C" w:rsidRDefault="00851C52" w:rsidP="004622D2">
      <w:pPr>
        <w:spacing w:line="360" w:lineRule="auto"/>
        <w:ind w:right="-720"/>
        <w:rPr>
          <w:b/>
        </w:rPr>
      </w:pPr>
      <w:r w:rsidRPr="00CB577C">
        <w:rPr>
          <w:b/>
        </w:rPr>
        <w:t>Early</w:t>
      </w:r>
      <w:r w:rsidR="006C781E" w:rsidRPr="00CB577C">
        <w:rPr>
          <w:b/>
        </w:rPr>
        <w:t xml:space="preserve"> </w:t>
      </w:r>
      <w:r w:rsidR="002624ED" w:rsidRPr="00CB577C">
        <w:rPr>
          <w:b/>
        </w:rPr>
        <w:t>onset</w:t>
      </w:r>
    </w:p>
    <w:p w:rsidR="002624ED" w:rsidRPr="00CB577C" w:rsidRDefault="002624ED" w:rsidP="004622D2">
      <w:pPr>
        <w:spacing w:line="360" w:lineRule="auto"/>
        <w:ind w:right="-720"/>
      </w:pPr>
    </w:p>
    <w:p w:rsidR="00AE2448" w:rsidRPr="00CB577C" w:rsidRDefault="00F02F6E" w:rsidP="004622D2">
      <w:pPr>
        <w:spacing w:line="360" w:lineRule="auto"/>
        <w:ind w:right="-720"/>
      </w:pPr>
      <w:r w:rsidRPr="00CB577C">
        <w:rPr>
          <w:i/>
        </w:rPr>
        <w:t>Atopic dermatitis</w:t>
      </w:r>
      <w:r w:rsidR="00A02194" w:rsidRPr="00CB577C">
        <w:rPr>
          <w:i/>
        </w:rPr>
        <w:t xml:space="preserve"> (AD):</w:t>
      </w:r>
      <w:r w:rsidR="00A02194" w:rsidRPr="00CB577C">
        <w:t xml:space="preserve"> AD</w:t>
      </w:r>
      <w:r w:rsidR="00926F92" w:rsidRPr="00CB577C">
        <w:t xml:space="preserve"> </w:t>
      </w:r>
      <w:r w:rsidRPr="00CB577C">
        <w:t xml:space="preserve">is a common pruritic disease that often starts in early ages and characterized by eczematous lesions, dry skin and thickening of the skin. Pathogenesis of AD </w:t>
      </w:r>
      <w:r w:rsidR="00846904" w:rsidRPr="00CB577C">
        <w:t xml:space="preserve">is </w:t>
      </w:r>
      <w:r w:rsidRPr="00CB577C">
        <w:t>poorly understood</w:t>
      </w:r>
      <w:r w:rsidR="00846904" w:rsidRPr="00CB577C">
        <w:t xml:space="preserve"> </w:t>
      </w:r>
      <w:r w:rsidRPr="00CB577C">
        <w:t xml:space="preserve">but </w:t>
      </w:r>
      <w:r w:rsidR="00846904" w:rsidRPr="00CB577C">
        <w:t xml:space="preserve">immunological and </w:t>
      </w:r>
      <w:r w:rsidRPr="00CB577C">
        <w:t xml:space="preserve">hereditary factors </w:t>
      </w:r>
      <w:r w:rsidR="00846904" w:rsidRPr="00CB577C">
        <w:t xml:space="preserve">are suspected to </w:t>
      </w:r>
      <w:r w:rsidRPr="00CB577C">
        <w:t xml:space="preserve">play an important role. </w:t>
      </w:r>
      <w:r w:rsidR="00E838B2" w:rsidRPr="00CB577C">
        <w:t xml:space="preserve"> </w:t>
      </w:r>
      <w:r w:rsidR="002F49D0" w:rsidRPr="00CB577C">
        <w:t>Haploinsufficiency of</w:t>
      </w:r>
      <w:r w:rsidR="00E838B2" w:rsidRPr="00CB577C">
        <w:t xml:space="preserve"> </w:t>
      </w:r>
      <w:r w:rsidR="001A648C" w:rsidRPr="00CB577C">
        <w:t xml:space="preserve">the </w:t>
      </w:r>
      <w:r w:rsidR="00E838B2" w:rsidRPr="00CB577C">
        <w:t>filaggrin (</w:t>
      </w:r>
      <w:r w:rsidR="00E838B2" w:rsidRPr="00CB577C">
        <w:rPr>
          <w:i/>
        </w:rPr>
        <w:t>FLG</w:t>
      </w:r>
      <w:r w:rsidR="00E838B2" w:rsidRPr="00CB577C">
        <w:t>)</w:t>
      </w:r>
      <w:r w:rsidR="00FC24D1" w:rsidRPr="00CB577C">
        <w:t xml:space="preserve"> gene </w:t>
      </w:r>
      <w:r w:rsidR="00873D78" w:rsidRPr="00CB577C">
        <w:t>is</w:t>
      </w:r>
      <w:r w:rsidR="002F49D0" w:rsidRPr="00CB577C">
        <w:t xml:space="preserve"> linked to </w:t>
      </w:r>
      <w:r w:rsidR="00FC24D1" w:rsidRPr="00CB577C">
        <w:t xml:space="preserve">predisposition to development of </w:t>
      </w:r>
      <w:r w:rsidR="00E151A1" w:rsidRPr="00CB577C">
        <w:t xml:space="preserve">moderate to severe </w:t>
      </w:r>
      <w:r w:rsidR="00FC24D1" w:rsidRPr="00CB577C">
        <w:t xml:space="preserve">AD </w:t>
      </w:r>
      <w:r w:rsidR="002F49D0" w:rsidRPr="00CB577C">
        <w:t xml:space="preserve">with or without the compounding phenotype of asthma </w:t>
      </w:r>
      <w:r w:rsidR="00FC24D1" w:rsidRPr="00CB577C">
        <w:t xml:space="preserve">with an </w:t>
      </w:r>
      <w:r w:rsidR="00FC24D1" w:rsidRPr="00CB577C">
        <w:lastRenderedPageBreak/>
        <w:t xml:space="preserve">estimated odds ratio of </w:t>
      </w:r>
      <w:r w:rsidR="002F49D0" w:rsidRPr="00CB577C">
        <w:t xml:space="preserve">3.12 </w:t>
      </w:r>
      <w:r w:rsidR="006239EF">
        <w:fldChar w:fldCharType="begin"/>
      </w:r>
      <w:r w:rsidR="006239EF">
        <w:instrText>ADDIN RW.CITE{{249 Rodriguez,E. 2009;}}</w:instrText>
      </w:r>
      <w:r w:rsidR="006239EF">
        <w:fldChar w:fldCharType="separate"/>
      </w:r>
      <w:r w:rsidR="006239EF">
        <w:t>(Rodriguez et al., 2009)</w:t>
      </w:r>
      <w:r w:rsidR="006239EF">
        <w:fldChar w:fldCharType="end"/>
      </w:r>
      <w:r w:rsidR="002F49D0" w:rsidRPr="00CB577C">
        <w:t xml:space="preserve">. </w:t>
      </w:r>
      <w:r w:rsidR="0041699C" w:rsidRPr="00CB577C">
        <w:t xml:space="preserve">Significant fraction of </w:t>
      </w:r>
      <w:r w:rsidR="00E151A1" w:rsidRPr="00CB577C">
        <w:t>moderate to s</w:t>
      </w:r>
      <w:r w:rsidR="0041699C" w:rsidRPr="00CB577C">
        <w:t>evere eczema case</w:t>
      </w:r>
      <w:r w:rsidR="00926F92" w:rsidRPr="00CB577C">
        <w:t>s</w:t>
      </w:r>
      <w:r w:rsidR="0041699C" w:rsidRPr="00CB577C">
        <w:t xml:space="preserve"> (45.7–56%)</w:t>
      </w:r>
      <w:r w:rsidR="00E151A1" w:rsidRPr="00CB577C">
        <w:t xml:space="preserve"> </w:t>
      </w:r>
      <w:r w:rsidR="0041699C" w:rsidRPr="00CB577C">
        <w:t>carries</w:t>
      </w:r>
      <w:r w:rsidR="00E151A1" w:rsidRPr="00CB577C">
        <w:t xml:space="preserve"> one or more </w:t>
      </w:r>
      <w:r w:rsidR="00E151A1" w:rsidRPr="00CB577C">
        <w:rPr>
          <w:i/>
        </w:rPr>
        <w:t>FLG</w:t>
      </w:r>
      <w:r w:rsidR="00E151A1" w:rsidRPr="00CB577C">
        <w:t xml:space="preserve"> null mutations</w:t>
      </w:r>
      <w:r w:rsidR="00DC612B" w:rsidRPr="00CB577C">
        <w:t>.</w:t>
      </w:r>
      <w:r w:rsidR="00E151A1" w:rsidRPr="00CB577C">
        <w:t xml:space="preserve"> </w:t>
      </w:r>
      <w:r w:rsidR="002F49D0" w:rsidRPr="00CB577C">
        <w:rPr>
          <w:i/>
        </w:rPr>
        <w:t>FLG</w:t>
      </w:r>
      <w:r w:rsidR="002F49D0" w:rsidRPr="00CB577C">
        <w:t xml:space="preserve"> homozygous mutations cause ichthyosis vulgaris</w:t>
      </w:r>
      <w:r w:rsidR="0041699C" w:rsidRPr="00CB577C">
        <w:t xml:space="preserve"> (IV)</w:t>
      </w:r>
      <w:r w:rsidR="002F49D0" w:rsidRPr="00CB577C">
        <w:t xml:space="preserve"> with high penetrance</w:t>
      </w:r>
      <w:r w:rsidR="0041699C" w:rsidRPr="00CB577C">
        <w:t>. Notably, heterozygous FLG mutations also cause IV in a variably penetrant fashion</w:t>
      </w:r>
      <w:r w:rsidR="002F49D0" w:rsidRPr="00CB577C">
        <w:t xml:space="preserve">. </w:t>
      </w:r>
      <w:r w:rsidR="0041699C" w:rsidRPr="00CB577C">
        <w:t>IV</w:t>
      </w:r>
      <w:r w:rsidR="00874FD4" w:rsidRPr="00CB577C">
        <w:t xml:space="preserve"> is a </w:t>
      </w:r>
      <w:r w:rsidR="0041699C" w:rsidRPr="00CB577C">
        <w:t xml:space="preserve">relatively common </w:t>
      </w:r>
      <w:r w:rsidR="00874FD4" w:rsidRPr="00CB577C">
        <w:t>Mendelian skin disorder characterized by abnormal ker</w:t>
      </w:r>
      <w:r w:rsidR="0041699C" w:rsidRPr="00CB577C">
        <w:t>a</w:t>
      </w:r>
      <w:r w:rsidR="00874FD4" w:rsidRPr="00CB577C">
        <w:t xml:space="preserve">tinization. </w:t>
      </w:r>
      <w:r w:rsidR="002F49D0" w:rsidRPr="00CB577C">
        <w:t xml:space="preserve">Thus, </w:t>
      </w:r>
      <w:r w:rsidR="0041699C" w:rsidRPr="00CB577C">
        <w:t xml:space="preserve">haploinsufficiency caused by </w:t>
      </w:r>
      <w:r w:rsidR="0041699C" w:rsidRPr="00CB577C">
        <w:rPr>
          <w:i/>
        </w:rPr>
        <w:t>FLG</w:t>
      </w:r>
      <w:r w:rsidR="0041699C" w:rsidRPr="00CB577C">
        <w:t xml:space="preserve"> </w:t>
      </w:r>
      <w:r w:rsidR="002F49D0" w:rsidRPr="00CB577C">
        <w:t>null-mutations</w:t>
      </w:r>
      <w:r w:rsidR="0041699C" w:rsidRPr="00CB577C">
        <w:t>, that</w:t>
      </w:r>
      <w:r w:rsidR="00874FD4" w:rsidRPr="00CB577C">
        <w:t xml:space="preserve"> </w:t>
      </w:r>
      <w:r w:rsidR="00E151A1" w:rsidRPr="00CB577C">
        <w:t xml:space="preserve">have </w:t>
      </w:r>
      <w:r w:rsidR="0041699C" w:rsidRPr="00CB577C">
        <w:t xml:space="preserve">high </w:t>
      </w:r>
      <w:r w:rsidR="00E151A1" w:rsidRPr="00CB577C">
        <w:t>population frequency in certain Northern European countries</w:t>
      </w:r>
      <w:r w:rsidR="0041699C" w:rsidRPr="00CB577C">
        <w:t xml:space="preserve">, </w:t>
      </w:r>
      <w:r w:rsidR="00874FD4" w:rsidRPr="00CB577C">
        <w:t xml:space="preserve">predispose </w:t>
      </w:r>
      <w:r w:rsidR="0041699C" w:rsidRPr="00CB577C">
        <w:t xml:space="preserve">both </w:t>
      </w:r>
      <w:r w:rsidR="00874FD4" w:rsidRPr="00CB577C">
        <w:t xml:space="preserve">to </w:t>
      </w:r>
      <w:r w:rsidR="00DC612B" w:rsidRPr="00CB577C">
        <w:t xml:space="preserve">moderate to </w:t>
      </w:r>
      <w:r w:rsidR="00874FD4" w:rsidRPr="00CB577C">
        <w:t>severe AD</w:t>
      </w:r>
      <w:r w:rsidR="00DC612B" w:rsidRPr="00CB577C">
        <w:t xml:space="preserve"> </w:t>
      </w:r>
      <w:r w:rsidR="0041699C" w:rsidRPr="00CB577C">
        <w:t xml:space="preserve">and </w:t>
      </w:r>
      <w:r w:rsidR="004B0B55" w:rsidRPr="00CB577C">
        <w:t xml:space="preserve">to </w:t>
      </w:r>
      <w:r w:rsidR="0041699C" w:rsidRPr="00CB577C">
        <w:t>IV in a variably penetrant fashion</w:t>
      </w:r>
      <w:r w:rsidR="004B0B55" w:rsidRPr="00CB577C">
        <w:t>, consistent with pleiotropy</w:t>
      </w:r>
      <w:r w:rsidR="0041699C" w:rsidRPr="00CB577C">
        <w:t xml:space="preserve"> </w:t>
      </w:r>
      <w:r w:rsidR="006239EF">
        <w:fldChar w:fldCharType="begin"/>
      </w:r>
      <w:r w:rsidR="006239EF">
        <w:instrText>ADDIN RW.CITE{{250 Brown,S.J. 2009;}}</w:instrText>
      </w:r>
      <w:r w:rsidR="006239EF">
        <w:fldChar w:fldCharType="separate"/>
      </w:r>
      <w:r w:rsidR="006239EF">
        <w:t>(Brown &amp; McLean 2009)</w:t>
      </w:r>
      <w:r w:rsidR="006239EF">
        <w:fldChar w:fldCharType="end"/>
      </w:r>
      <w:r w:rsidR="00B63DF5" w:rsidRPr="00CB577C">
        <w:t>. T</w:t>
      </w:r>
      <w:r w:rsidR="00874FD4" w:rsidRPr="00CB577C">
        <w:t>here is no evidence for a gene that predisposes to AD in a highly penetrant</w:t>
      </w:r>
      <w:r w:rsidR="00EB7739" w:rsidRPr="00CB577C">
        <w:t xml:space="preserve"> and nonsyndromic, non</w:t>
      </w:r>
      <w:r w:rsidR="0041699C" w:rsidRPr="00CB577C">
        <w:t>pleiotropic</w:t>
      </w:r>
      <w:r w:rsidR="00874FD4" w:rsidRPr="00CB577C">
        <w:t xml:space="preserve"> fashion.  </w:t>
      </w:r>
    </w:p>
    <w:p w:rsidR="00FC5D18" w:rsidRPr="00CB577C" w:rsidRDefault="00FC5D18" w:rsidP="004622D2">
      <w:pPr>
        <w:spacing w:line="360" w:lineRule="auto"/>
        <w:ind w:right="-720"/>
      </w:pPr>
    </w:p>
    <w:p w:rsidR="00BF60D5" w:rsidRPr="00CB577C" w:rsidRDefault="00CD546E" w:rsidP="004622D2">
      <w:pPr>
        <w:spacing w:line="360" w:lineRule="auto"/>
        <w:ind w:right="-720"/>
      </w:pPr>
      <w:r w:rsidRPr="00CB577C">
        <w:rPr>
          <w:i/>
        </w:rPr>
        <w:t>Psoriasis:</w:t>
      </w:r>
      <w:r w:rsidRPr="00CB577C">
        <w:t xml:space="preserve"> </w:t>
      </w:r>
      <w:r w:rsidR="00BF60D5" w:rsidRPr="00CB577C">
        <w:t>Psoriasis is a common chronic inflammatory multisystem disease primarily involving skin of elbows, knees and scalp. Although it can start at any age, young adulthood is the most common per</w:t>
      </w:r>
      <w:r w:rsidR="00DC0FD6" w:rsidRPr="00CB577C">
        <w:t xml:space="preserve">iod of disease onset </w:t>
      </w:r>
      <w:r w:rsidR="006239EF">
        <w:fldChar w:fldCharType="begin"/>
      </w:r>
      <w:r w:rsidR="006239EF">
        <w:instrText>ADDIN RW.CITE{{293 Anonymous;}}</w:instrText>
      </w:r>
      <w:r w:rsidR="006239EF">
        <w:fldChar w:fldCharType="separate"/>
      </w:r>
      <w:r w:rsidR="006239EF">
        <w:t>(</w:t>
      </w:r>
      <w:r w:rsidR="007553D5">
        <w:t>Medscape)</w:t>
      </w:r>
      <w:r w:rsidR="006239EF">
        <w:fldChar w:fldCharType="end"/>
      </w:r>
      <w:r w:rsidR="00BF60D5" w:rsidRPr="00CB577C">
        <w:t xml:space="preserve">. Variations in several loci such as HLA region and </w:t>
      </w:r>
      <w:r w:rsidR="00DC0FD6" w:rsidRPr="00CB577C">
        <w:t xml:space="preserve">in </w:t>
      </w:r>
      <w:r w:rsidR="00BF60D5" w:rsidRPr="00CB577C">
        <w:rPr>
          <w:i/>
        </w:rPr>
        <w:t>IL12B</w:t>
      </w:r>
      <w:r w:rsidR="00BF60D5" w:rsidRPr="00CB577C">
        <w:t xml:space="preserve"> and </w:t>
      </w:r>
      <w:r w:rsidR="00BF60D5" w:rsidRPr="00CB577C">
        <w:rPr>
          <w:i/>
        </w:rPr>
        <w:t>IL23R</w:t>
      </w:r>
      <w:r w:rsidR="00BF60D5" w:rsidRPr="00CB577C">
        <w:t xml:space="preserve"> </w:t>
      </w:r>
      <w:r w:rsidR="00DC0FD6" w:rsidRPr="00CB577C">
        <w:t xml:space="preserve">genes </w:t>
      </w:r>
      <w:r w:rsidR="00BF60D5" w:rsidRPr="00CB577C">
        <w:t xml:space="preserve">associate with </w:t>
      </w:r>
      <w:r w:rsidR="00DC0FD6" w:rsidRPr="00CB577C">
        <w:t>increased risk. Highly penetrant M</w:t>
      </w:r>
      <w:r w:rsidR="00BF60D5" w:rsidRPr="00CB577C">
        <w:t>endelian l</w:t>
      </w:r>
      <w:r w:rsidR="00DC0FD6" w:rsidRPr="00CB577C">
        <w:t>oci have not been discovered</w:t>
      </w:r>
      <w:r w:rsidR="00BF60D5" w:rsidRPr="00CB577C">
        <w:t xml:space="preserve"> </w:t>
      </w:r>
    </w:p>
    <w:p w:rsidR="00CD546E" w:rsidRPr="00CB577C" w:rsidRDefault="006239EF" w:rsidP="004622D2">
      <w:pPr>
        <w:spacing w:line="360" w:lineRule="auto"/>
        <w:ind w:right="-720"/>
      </w:pPr>
      <w:r>
        <w:fldChar w:fldCharType="begin"/>
      </w:r>
      <w:r>
        <w:instrText>ADDIN RW.CITE{{177 Roberson,E.D. 2010;}}</w:instrText>
      </w:r>
      <w:r>
        <w:fldChar w:fldCharType="separate"/>
      </w:r>
      <w:r>
        <w:t>(Roberson &amp; Bowcock 2010)</w:t>
      </w:r>
      <w:r>
        <w:fldChar w:fldCharType="end"/>
      </w:r>
      <w:r w:rsidR="00DC0FD6" w:rsidRPr="00CB577C">
        <w:t xml:space="preserve">. </w:t>
      </w:r>
    </w:p>
    <w:p w:rsidR="002624ED" w:rsidRPr="00CB577C" w:rsidRDefault="002624ED" w:rsidP="004622D2">
      <w:pPr>
        <w:spacing w:line="360" w:lineRule="auto"/>
        <w:ind w:right="-720"/>
      </w:pPr>
    </w:p>
    <w:p w:rsidR="002624ED" w:rsidRPr="00CB577C" w:rsidRDefault="002624ED" w:rsidP="004622D2">
      <w:pPr>
        <w:spacing w:line="360" w:lineRule="auto"/>
        <w:ind w:right="-720"/>
      </w:pPr>
    </w:p>
    <w:p w:rsidR="002624ED" w:rsidRPr="00CB577C" w:rsidRDefault="00851C52" w:rsidP="004622D2">
      <w:pPr>
        <w:spacing w:line="360" w:lineRule="auto"/>
        <w:ind w:right="-720"/>
        <w:rPr>
          <w:b/>
        </w:rPr>
      </w:pPr>
      <w:r w:rsidRPr="00CB577C">
        <w:rPr>
          <w:b/>
        </w:rPr>
        <w:t>Late</w:t>
      </w:r>
      <w:r w:rsidR="00A05740" w:rsidRPr="00CB577C">
        <w:rPr>
          <w:b/>
        </w:rPr>
        <w:t xml:space="preserve"> </w:t>
      </w:r>
      <w:r w:rsidR="002624ED" w:rsidRPr="00CB577C">
        <w:rPr>
          <w:b/>
        </w:rPr>
        <w:t>onset</w:t>
      </w:r>
    </w:p>
    <w:p w:rsidR="002624ED" w:rsidRPr="00CB577C" w:rsidRDefault="002624ED" w:rsidP="004622D2">
      <w:pPr>
        <w:spacing w:line="360" w:lineRule="auto"/>
        <w:ind w:right="-720"/>
      </w:pPr>
    </w:p>
    <w:p w:rsidR="002624ED" w:rsidRPr="00CB577C" w:rsidRDefault="002624ED" w:rsidP="004622D2">
      <w:pPr>
        <w:spacing w:line="360" w:lineRule="auto"/>
        <w:ind w:right="-720"/>
      </w:pPr>
      <w:r w:rsidRPr="00CB577C">
        <w:t xml:space="preserve">Bullous disorders: Common bullous skin disorders including pemphigus vulgaris and bullous pemphigoid usually affect the older people and have complex etiology involving genetic and environmental factors with autoimmunity playing an important role in their pathogenesis </w:t>
      </w:r>
      <w:r w:rsidR="006239EF">
        <w:fldChar w:fldCharType="begin"/>
      </w:r>
      <w:r w:rsidR="006239EF">
        <w:instrText>ADDIN RW.CITE{{247 Sinha,A.A. 2011; 248 Zakka,L.R. 2011;}}</w:instrText>
      </w:r>
      <w:r w:rsidR="006239EF">
        <w:fldChar w:fldCharType="separate"/>
      </w:r>
      <w:r w:rsidR="00FC4FC6">
        <w:t xml:space="preserve">(Sinha 2011; </w:t>
      </w:r>
      <w:r w:rsidR="006239EF">
        <w:t>Zakka,</w:t>
      </w:r>
      <w:r w:rsidR="00FC4FC6">
        <w:t xml:space="preserve"> </w:t>
      </w:r>
      <w:r w:rsidR="006239EF">
        <w:t>Reche &amp;  Ahmed 2011)</w:t>
      </w:r>
      <w:r w:rsidR="006239EF">
        <w:fldChar w:fldCharType="end"/>
      </w:r>
      <w:r w:rsidRPr="00CB577C">
        <w:t xml:space="preserve">.  </w:t>
      </w:r>
    </w:p>
    <w:p w:rsidR="00B63DF5" w:rsidRPr="00CB577C" w:rsidRDefault="00B63DF5" w:rsidP="004622D2">
      <w:pPr>
        <w:spacing w:line="360" w:lineRule="auto"/>
        <w:ind w:right="-720"/>
      </w:pPr>
    </w:p>
    <w:p w:rsidR="00D34201" w:rsidRPr="00CB577C" w:rsidRDefault="00D34201" w:rsidP="004622D2">
      <w:pPr>
        <w:spacing w:line="360" w:lineRule="auto"/>
        <w:ind w:right="-720"/>
      </w:pPr>
    </w:p>
    <w:p w:rsidR="00C374D7" w:rsidRPr="00CB577C" w:rsidRDefault="00FE5580" w:rsidP="004622D2">
      <w:pPr>
        <w:spacing w:line="360" w:lineRule="auto"/>
        <w:ind w:right="-720"/>
        <w:rPr>
          <w:b/>
        </w:rPr>
      </w:pPr>
      <w:r w:rsidRPr="00CB577C">
        <w:rPr>
          <w:b/>
        </w:rPr>
        <w:t>XIII. Diseases of the muculoskeletal system and connective tissue</w:t>
      </w:r>
    </w:p>
    <w:p w:rsidR="00143EEA" w:rsidRPr="00CB577C" w:rsidRDefault="00143EEA" w:rsidP="004622D2">
      <w:pPr>
        <w:spacing w:line="360" w:lineRule="auto"/>
        <w:ind w:right="-720"/>
      </w:pPr>
    </w:p>
    <w:p w:rsidR="00C553A4" w:rsidRPr="00CB577C" w:rsidRDefault="00A05740" w:rsidP="004622D2">
      <w:pPr>
        <w:spacing w:line="360" w:lineRule="auto"/>
        <w:ind w:right="-720"/>
      </w:pPr>
      <w:r w:rsidRPr="00CB577C">
        <w:t xml:space="preserve">This broad category </w:t>
      </w:r>
      <w:r w:rsidR="00531361" w:rsidRPr="00CB577C">
        <w:t xml:space="preserve">includes arthropathies, systemic connective tissue disorders, disorders of back/spine (dorsopathies), disorders of muscles and other soft tissues and disorders of bones and </w:t>
      </w:r>
      <w:r w:rsidR="00531361" w:rsidRPr="00CB577C">
        <w:lastRenderedPageBreak/>
        <w:t xml:space="preserve">cartilage. </w:t>
      </w:r>
      <w:r w:rsidR="00E62247" w:rsidRPr="00CB577C">
        <w:t xml:space="preserve">Musculoskeletal and connective tissue disorders such as arthritis and osteoporosis represent significant disease burden to society in terms of disability and work loss. </w:t>
      </w:r>
    </w:p>
    <w:p w:rsidR="00C553A4" w:rsidRPr="00CB577C" w:rsidRDefault="00C553A4" w:rsidP="004622D2">
      <w:pPr>
        <w:spacing w:line="360" w:lineRule="auto"/>
        <w:ind w:right="-720"/>
      </w:pPr>
    </w:p>
    <w:p w:rsidR="00143EEA" w:rsidRPr="00CB577C" w:rsidRDefault="00851C52" w:rsidP="004622D2">
      <w:pPr>
        <w:spacing w:line="360" w:lineRule="auto"/>
        <w:ind w:right="-720"/>
        <w:rPr>
          <w:b/>
        </w:rPr>
      </w:pPr>
      <w:r w:rsidRPr="00CB577C">
        <w:rPr>
          <w:b/>
        </w:rPr>
        <w:t>Early</w:t>
      </w:r>
      <w:r w:rsidR="00A05740" w:rsidRPr="00CB577C">
        <w:rPr>
          <w:b/>
        </w:rPr>
        <w:t xml:space="preserve"> </w:t>
      </w:r>
      <w:r w:rsidR="00C553A4" w:rsidRPr="00CB577C">
        <w:rPr>
          <w:b/>
        </w:rPr>
        <w:t>onset</w:t>
      </w:r>
    </w:p>
    <w:p w:rsidR="009653FB" w:rsidRPr="00CB577C" w:rsidRDefault="009653FB" w:rsidP="004622D2">
      <w:pPr>
        <w:spacing w:line="360" w:lineRule="auto"/>
        <w:ind w:right="-720"/>
        <w:rPr>
          <w:b/>
        </w:rPr>
      </w:pPr>
    </w:p>
    <w:p w:rsidR="009653FB" w:rsidRPr="00CB577C" w:rsidRDefault="009653FB" w:rsidP="004622D2">
      <w:pPr>
        <w:spacing w:line="360" w:lineRule="auto"/>
        <w:ind w:right="-720"/>
      </w:pPr>
      <w:r w:rsidRPr="00CB577C">
        <w:rPr>
          <w:i/>
        </w:rPr>
        <w:t xml:space="preserve">Ankylosing spondylitis (AS): </w:t>
      </w:r>
      <w:r w:rsidR="00C33796" w:rsidRPr="00CB577C">
        <w:rPr>
          <w:i/>
        </w:rPr>
        <w:t>AS</w:t>
      </w:r>
      <w:r w:rsidR="00C33796" w:rsidRPr="00CB577C">
        <w:t xml:space="preserve"> is a common chronic multisystem inflammatory disorder often involving the axial skeleton but can also have extra-articular and extra-skeletal manifestations</w:t>
      </w:r>
      <w:r w:rsidR="00F65B50" w:rsidRPr="00CB577C">
        <w:t xml:space="preserve"> such as uveitis and aortitis</w:t>
      </w:r>
      <w:r w:rsidR="00C33796" w:rsidRPr="00CB577C">
        <w:t xml:space="preserve">. </w:t>
      </w:r>
      <w:r w:rsidR="00F65B50" w:rsidRPr="00CB577C">
        <w:t xml:space="preserve">AS often affects young males. The </w:t>
      </w:r>
      <w:r w:rsidR="0097603C" w:rsidRPr="00CB577C">
        <w:t xml:space="preserve">average </w:t>
      </w:r>
      <w:r w:rsidR="002B7612" w:rsidRPr="00CB577C">
        <w:t>age at disease onset</w:t>
      </w:r>
      <w:r w:rsidR="00F65B50" w:rsidRPr="00CB577C">
        <w:t xml:space="preserve"> </w:t>
      </w:r>
      <w:r w:rsidR="002B7612" w:rsidRPr="00CB577C">
        <w:t>is 26</w:t>
      </w:r>
      <w:r w:rsidR="00F65B50" w:rsidRPr="00CB577C">
        <w:t xml:space="preserve"> years, althou</w:t>
      </w:r>
      <w:r w:rsidR="0097603C" w:rsidRPr="00CB577C">
        <w:t>gh the diag</w:t>
      </w:r>
      <w:r w:rsidR="004471A8" w:rsidRPr="00CB577C">
        <w:t xml:space="preserve">nosis may be delayed </w:t>
      </w:r>
      <w:r w:rsidR="006239EF">
        <w:fldChar w:fldCharType="begin"/>
      </w:r>
      <w:r w:rsidR="006239EF">
        <w:instrText>ADDIN RW.CITE{{293 Anonymous;}}</w:instrText>
      </w:r>
      <w:r w:rsidR="006239EF">
        <w:fldChar w:fldCharType="separate"/>
      </w:r>
      <w:r w:rsidR="006239EF">
        <w:t>(</w:t>
      </w:r>
      <w:r w:rsidR="007553D5">
        <w:t>Medscape)</w:t>
      </w:r>
      <w:r w:rsidR="006239EF">
        <w:fldChar w:fldCharType="end"/>
      </w:r>
      <w:r w:rsidR="0097603C" w:rsidRPr="00CB577C">
        <w:t xml:space="preserve">. The etiology of AS is obscure but genetics, especially </w:t>
      </w:r>
      <w:r w:rsidR="00C035C0" w:rsidRPr="00CB577C">
        <w:t xml:space="preserve">the </w:t>
      </w:r>
      <w:r w:rsidR="0097603C" w:rsidRPr="00CB577C">
        <w:t>presence of HLA-B27, plays an important role. Many other non-HLA genes are recently implicated in predisposition to AS, but no Mendelian loci have ever been described</w:t>
      </w:r>
      <w:r w:rsidR="002B7612" w:rsidRPr="00CB577C">
        <w:t xml:space="preserve"> </w:t>
      </w:r>
      <w:r w:rsidR="006239EF">
        <w:fldChar w:fldCharType="begin"/>
      </w:r>
      <w:r w:rsidR="006239EF">
        <w:instrText>ADDIN RW.CITE{{282 Thomas,G.P. 2010;}}</w:instrText>
      </w:r>
      <w:r w:rsidR="006239EF">
        <w:fldChar w:fldCharType="separate"/>
      </w:r>
      <w:r w:rsidR="00FC4FC6">
        <w:t xml:space="preserve">(Thomas &amp; Brown, </w:t>
      </w:r>
      <w:r w:rsidR="006239EF">
        <w:t>2010)</w:t>
      </w:r>
      <w:r w:rsidR="006239EF">
        <w:fldChar w:fldCharType="end"/>
      </w:r>
      <w:r w:rsidR="0097603C" w:rsidRPr="00CB577C">
        <w:t xml:space="preserve">. </w:t>
      </w:r>
    </w:p>
    <w:p w:rsidR="00FE5580" w:rsidRPr="00CB577C" w:rsidRDefault="00FE5580" w:rsidP="004622D2">
      <w:pPr>
        <w:spacing w:line="360" w:lineRule="auto"/>
        <w:ind w:right="-720"/>
        <w:rPr>
          <w:b/>
        </w:rPr>
      </w:pPr>
    </w:p>
    <w:p w:rsidR="004266C0" w:rsidRPr="00CB577C" w:rsidRDefault="00985AB4" w:rsidP="004622D2">
      <w:pPr>
        <w:spacing w:line="360" w:lineRule="auto"/>
        <w:ind w:right="-720"/>
      </w:pPr>
      <w:r w:rsidRPr="00CB577C">
        <w:rPr>
          <w:i/>
        </w:rPr>
        <w:t>Idiopathic adolescent Scoliosis (IAS):</w:t>
      </w:r>
      <w:r w:rsidR="00AC7BE3" w:rsidRPr="00CB577C">
        <w:t xml:space="preserve"> IAS is a </w:t>
      </w:r>
      <w:r w:rsidR="00AD6807" w:rsidRPr="00CB577C">
        <w:t xml:space="preserve">common disorder characterized by </w:t>
      </w:r>
      <w:r w:rsidR="00AC7BE3" w:rsidRPr="00CB577C">
        <w:t>pathologic structural curvature of the spin</w:t>
      </w:r>
      <w:r w:rsidR="00AD6807" w:rsidRPr="00CB577C">
        <w:t xml:space="preserve">e in otherwise healthy children. It is often diagnosed at or </w:t>
      </w:r>
      <w:r w:rsidR="00AC7BE3" w:rsidRPr="00CB577C">
        <w:t>around puberty</w:t>
      </w:r>
      <w:r w:rsidR="00AD6807" w:rsidRPr="00CB577C">
        <w:t>, more commonly in girls</w:t>
      </w:r>
      <w:r w:rsidR="00AC7BE3" w:rsidRPr="00CB577C">
        <w:t xml:space="preserve">. IAS is often seen in multiple members of a family suggesting genetic influence. Etiology is obscure </w:t>
      </w:r>
      <w:r w:rsidR="006239EF">
        <w:fldChar w:fldCharType="begin"/>
      </w:r>
      <w:r w:rsidR="006239EF">
        <w:instrText>ADDIN RW.CITE{{193 Weinstein,S.L. 2008;}}</w:instrText>
      </w:r>
      <w:r w:rsidR="006239EF">
        <w:fldChar w:fldCharType="separate"/>
      </w:r>
      <w:r w:rsidR="006239EF">
        <w:t>(Weinstein et al., 2008)</w:t>
      </w:r>
      <w:r w:rsidR="006239EF">
        <w:fldChar w:fldCharType="end"/>
      </w:r>
      <w:r w:rsidR="001826F6" w:rsidRPr="00CB577C">
        <w:t xml:space="preserve">. </w:t>
      </w:r>
      <w:r w:rsidR="00695A04" w:rsidRPr="00CB577C">
        <w:t xml:space="preserve">Linkage analyses have implicated genetic heterogeneity with </w:t>
      </w:r>
      <w:r w:rsidR="00C035C0" w:rsidRPr="00CB577C">
        <w:t>suggestions</w:t>
      </w:r>
      <w:r w:rsidR="00695A04" w:rsidRPr="00CB577C">
        <w:t xml:space="preserve"> of several monogenic loci. However, </w:t>
      </w:r>
      <w:r w:rsidR="00075853" w:rsidRPr="00CB577C">
        <w:t xml:space="preserve">the </w:t>
      </w:r>
      <w:r w:rsidR="00695A04" w:rsidRPr="00CB577C">
        <w:t xml:space="preserve">underlying </w:t>
      </w:r>
      <w:r w:rsidR="00AD6807" w:rsidRPr="00CB577C">
        <w:t xml:space="preserve">genes </w:t>
      </w:r>
      <w:r w:rsidR="00695A04" w:rsidRPr="00CB577C">
        <w:t>have yet to be identified</w:t>
      </w:r>
      <w:r w:rsidR="00255EB1" w:rsidRPr="00CB577C">
        <w:t xml:space="preserve"> </w:t>
      </w:r>
      <w:r w:rsidR="006239EF">
        <w:fldChar w:fldCharType="begin"/>
      </w:r>
      <w:r w:rsidR="006239EF">
        <w:instrText>ADDIN RW.CITE{{255 Edery,P. 2011;}}</w:instrText>
      </w:r>
      <w:r w:rsidR="006239EF">
        <w:fldChar w:fldCharType="separate"/>
      </w:r>
      <w:r w:rsidR="006239EF">
        <w:t>(Edery et al., 2011)</w:t>
      </w:r>
      <w:r w:rsidR="006239EF">
        <w:fldChar w:fldCharType="end"/>
      </w:r>
      <w:r w:rsidR="00695A04" w:rsidRPr="00CB577C">
        <w:t xml:space="preserve">. </w:t>
      </w:r>
    </w:p>
    <w:p w:rsidR="004266C0" w:rsidRPr="00CB577C" w:rsidRDefault="004266C0" w:rsidP="004622D2">
      <w:pPr>
        <w:spacing w:line="360" w:lineRule="auto"/>
        <w:ind w:right="-720"/>
        <w:rPr>
          <w:b/>
        </w:rPr>
      </w:pPr>
    </w:p>
    <w:p w:rsidR="00481CF9" w:rsidRPr="00CB577C" w:rsidRDefault="00481CF9" w:rsidP="004622D2">
      <w:pPr>
        <w:spacing w:line="360" w:lineRule="auto"/>
        <w:ind w:right="-720"/>
        <w:rPr>
          <w:b/>
        </w:rPr>
      </w:pPr>
    </w:p>
    <w:p w:rsidR="00FE5580" w:rsidRPr="00CB577C" w:rsidRDefault="00851C52" w:rsidP="004622D2">
      <w:pPr>
        <w:spacing w:line="360" w:lineRule="auto"/>
        <w:ind w:right="-720"/>
        <w:rPr>
          <w:b/>
        </w:rPr>
      </w:pPr>
      <w:r w:rsidRPr="00CB577C">
        <w:rPr>
          <w:b/>
        </w:rPr>
        <w:t>Late</w:t>
      </w:r>
      <w:r w:rsidR="00412EA2" w:rsidRPr="00CB577C">
        <w:rPr>
          <w:b/>
        </w:rPr>
        <w:t xml:space="preserve"> </w:t>
      </w:r>
      <w:r w:rsidR="00FE5580" w:rsidRPr="00CB577C">
        <w:rPr>
          <w:b/>
        </w:rPr>
        <w:t>onset</w:t>
      </w:r>
    </w:p>
    <w:p w:rsidR="00CE661D" w:rsidRPr="00CB577C" w:rsidRDefault="00CE661D" w:rsidP="004622D2">
      <w:pPr>
        <w:spacing w:line="360" w:lineRule="auto"/>
        <w:ind w:right="-720"/>
        <w:rPr>
          <w:b/>
        </w:rPr>
      </w:pPr>
    </w:p>
    <w:p w:rsidR="00CE661D" w:rsidRPr="00CB577C" w:rsidRDefault="00CE661D" w:rsidP="004622D2">
      <w:pPr>
        <w:spacing w:line="360" w:lineRule="auto"/>
        <w:ind w:right="-720"/>
      </w:pPr>
      <w:r w:rsidRPr="00CB577C">
        <w:rPr>
          <w:i/>
        </w:rPr>
        <w:t>Thrombotic Thrombocytopenic Purpura (TTP):</w:t>
      </w:r>
      <w:r w:rsidR="004471A8" w:rsidRPr="00CB577C">
        <w:t xml:space="preserve"> TTP is closely related to hemolytic uremic syndrome (HUS)</w:t>
      </w:r>
      <w:r w:rsidRPr="00CB577C">
        <w:t xml:space="preserve"> with a distinct pathogenesis. TTP is characterized by the pentad of microangiopathic hemolytic anemia, thrombocytopenic purpura, neurologic abnormalities, fever, and renal disease.  Renal abnormalities tend to be more severe than in HUS. In contrast to HUS, TTP mostly affects older people with an average age at onset 40 years </w:t>
      </w:r>
      <w:r w:rsidR="006239EF">
        <w:fldChar w:fldCharType="begin"/>
      </w:r>
      <w:r w:rsidR="006239EF">
        <w:instrText>ADDIN RW.CITE{{292 Anonymous;}}</w:instrText>
      </w:r>
      <w:r w:rsidR="006239EF">
        <w:fldChar w:fldCharType="separate"/>
      </w:r>
      <w:r w:rsidR="006239EF">
        <w:t>(</w:t>
      </w:r>
      <w:r w:rsidR="007553D5">
        <w:t>Medscape)</w:t>
      </w:r>
      <w:r w:rsidR="006239EF">
        <w:fldChar w:fldCharType="end"/>
      </w:r>
      <w:r w:rsidRPr="00CB577C">
        <w:t xml:space="preserve">. </w:t>
      </w:r>
    </w:p>
    <w:p w:rsidR="00CE661D" w:rsidRPr="00CB577C" w:rsidRDefault="00CE661D" w:rsidP="004622D2">
      <w:pPr>
        <w:spacing w:line="360" w:lineRule="auto"/>
        <w:ind w:right="-720"/>
      </w:pPr>
    </w:p>
    <w:p w:rsidR="00CE661D" w:rsidRPr="00CB577C" w:rsidRDefault="00CE661D" w:rsidP="004622D2">
      <w:pPr>
        <w:spacing w:line="360" w:lineRule="auto"/>
        <w:ind w:right="-720"/>
      </w:pPr>
      <w:r w:rsidRPr="00CB577C">
        <w:t xml:space="preserve">TTP patients have unusually large multimers of von Willebrand factor (vWF) in their plasma. Patients with TTP have a defective plasma protease that normally degrades these ultralarge vWF </w:t>
      </w:r>
      <w:r w:rsidRPr="00CB577C">
        <w:lastRenderedPageBreak/>
        <w:t xml:space="preserve">multimers. In hereditary TTP, mutations in the gene encoding a protease known as </w:t>
      </w:r>
      <w:r w:rsidRPr="00CB577C">
        <w:rPr>
          <w:i/>
        </w:rPr>
        <w:t>ADAMTS13</w:t>
      </w:r>
      <w:r w:rsidRPr="00CB577C">
        <w:t xml:space="preserve"> (a disintegrinlike and metalloprotease with thrombospondin type 1 motif 13), have been described. In the more common sporadic form, an antibody inhibitor can be isolated in most patients. Mutations in the </w:t>
      </w:r>
      <w:r w:rsidRPr="00CB577C">
        <w:rPr>
          <w:i/>
        </w:rPr>
        <w:t>ADAMTS13</w:t>
      </w:r>
      <w:r w:rsidRPr="00CB577C">
        <w:t xml:space="preserve"> gene cause TTP in an autosomal recessive fashion with a penetrance of %95 </w:t>
      </w:r>
      <w:r w:rsidR="006239EF">
        <w:fldChar w:fldCharType="begin"/>
      </w:r>
      <w:r w:rsidR="006239EF">
        <w:instrText>ADDIN RW.CITE{{135 Levy,G.G. 2001;}}</w:instrText>
      </w:r>
      <w:r w:rsidR="006239EF">
        <w:fldChar w:fldCharType="separate"/>
      </w:r>
      <w:r w:rsidR="006239EF">
        <w:t>(Levy et al., 2001)</w:t>
      </w:r>
      <w:r w:rsidR="006239EF">
        <w:fldChar w:fldCharType="end"/>
      </w:r>
      <w:r w:rsidRPr="00CB577C">
        <w:t xml:space="preserve">. Thus, </w:t>
      </w:r>
      <w:r w:rsidRPr="00CB577C">
        <w:rPr>
          <w:i/>
        </w:rPr>
        <w:t>ADAMTS13</w:t>
      </w:r>
      <w:r w:rsidR="004471A8" w:rsidRPr="00CB577C">
        <w:t xml:space="preserve"> mutations </w:t>
      </w:r>
      <w:r w:rsidR="008922AB">
        <w:t>represent a Mendelian phenocopy</w:t>
      </w:r>
      <w:r w:rsidRPr="00CB577C">
        <w:t xml:space="preserve"> for TTP. </w:t>
      </w:r>
    </w:p>
    <w:p w:rsidR="00481CF9" w:rsidRPr="00CB577C" w:rsidRDefault="00481CF9" w:rsidP="004622D2">
      <w:pPr>
        <w:spacing w:line="360" w:lineRule="auto"/>
        <w:ind w:right="-720"/>
        <w:rPr>
          <w:b/>
        </w:rPr>
      </w:pPr>
    </w:p>
    <w:p w:rsidR="00481CF9" w:rsidRPr="00CB577C" w:rsidRDefault="00481CF9" w:rsidP="004622D2">
      <w:pPr>
        <w:spacing w:line="360" w:lineRule="auto"/>
        <w:ind w:right="-720"/>
      </w:pPr>
      <w:r w:rsidRPr="00CB577C">
        <w:rPr>
          <w:i/>
        </w:rPr>
        <w:t>Systemic lupus erythematosus (SLE):</w:t>
      </w:r>
      <w:r w:rsidRPr="00CB577C">
        <w:t xml:space="preserve"> SLE is </w:t>
      </w:r>
      <w:r w:rsidR="004471A8" w:rsidRPr="00CB577C">
        <w:t xml:space="preserve">a </w:t>
      </w:r>
      <w:r w:rsidRPr="00CB577C">
        <w:t>complex multifactorial chronic disease characterized by inflammation of multiple organs including kidneys, joints</w:t>
      </w:r>
      <w:r w:rsidR="007129D3" w:rsidRPr="00CB577C">
        <w:t>,</w:t>
      </w:r>
      <w:r w:rsidRPr="00CB577C">
        <w:t xml:space="preserve"> blood, skin, serosal surfaces and central nervous system and</w:t>
      </w:r>
      <w:r w:rsidR="007129D3" w:rsidRPr="00CB577C">
        <w:t xml:space="preserve"> by the</w:t>
      </w:r>
      <w:r w:rsidRPr="00CB577C">
        <w:t xml:space="preserve"> presence of anti-nuclear of antibodies (ANA). SLE primarily affects women in reproductive age, although it can also affect children and older individuals. Although SLE often </w:t>
      </w:r>
      <w:r w:rsidR="007129D3" w:rsidRPr="00CB577C">
        <w:t>is diagnosed in</w:t>
      </w:r>
      <w:r w:rsidRPr="00CB577C">
        <w:t xml:space="preserve"> black females in reproductive ages, </w:t>
      </w:r>
      <w:r w:rsidR="007129D3" w:rsidRPr="00CB577C">
        <w:t>the average age at onset is</w:t>
      </w:r>
      <w:r w:rsidRPr="00CB577C">
        <w:t xml:space="preserve"> over 40 years in whites and males </w:t>
      </w:r>
      <w:r w:rsidR="006239EF">
        <w:fldChar w:fldCharType="begin"/>
      </w:r>
      <w:r w:rsidR="006239EF">
        <w:instrText>ADDIN RW.CITE{{281 Pons-Estel,G.J. 2010;}}</w:instrText>
      </w:r>
      <w:r w:rsidR="006239EF">
        <w:fldChar w:fldCharType="separate"/>
      </w:r>
      <w:r w:rsidR="006239EF">
        <w:t>(Pons-Estel et al., 2010)</w:t>
      </w:r>
      <w:r w:rsidR="006239EF">
        <w:fldChar w:fldCharType="end"/>
      </w:r>
      <w:r w:rsidRPr="00CB577C">
        <w:t xml:space="preserve">. Another study estimates </w:t>
      </w:r>
      <w:r w:rsidR="007129D3" w:rsidRPr="00CB577C">
        <w:t xml:space="preserve">the </w:t>
      </w:r>
      <w:r w:rsidRPr="00CB577C">
        <w:t xml:space="preserve">average age at onset of SLE as 31 years </w:t>
      </w:r>
      <w:r w:rsidR="006239EF">
        <w:fldChar w:fldCharType="begin"/>
      </w:r>
      <w:r w:rsidR="006239EF">
        <w:instrText>ADDIN RW.CITE{{280 Petri,M. 2002;}}</w:instrText>
      </w:r>
      <w:r w:rsidR="006239EF">
        <w:fldChar w:fldCharType="separate"/>
      </w:r>
      <w:r w:rsidR="006239EF">
        <w:t>(Petri</w:t>
      </w:r>
      <w:r w:rsidR="00B137A0">
        <w:t>,</w:t>
      </w:r>
      <w:r w:rsidR="006239EF">
        <w:t xml:space="preserve"> 2002)</w:t>
      </w:r>
      <w:r w:rsidR="006239EF">
        <w:fldChar w:fldCharType="end"/>
      </w:r>
      <w:r w:rsidRPr="00CB577C">
        <w:t xml:space="preserve">. Kidney involvement is the most common cause of lupus-associated mortality </w:t>
      </w:r>
      <w:r w:rsidR="002C66E8" w:rsidRPr="00CB577C">
        <w:t xml:space="preserve">and </w:t>
      </w:r>
      <w:r w:rsidRPr="00CB577C">
        <w:t>morbidity.</w:t>
      </w:r>
    </w:p>
    <w:p w:rsidR="00481CF9" w:rsidRPr="00CB577C" w:rsidRDefault="00481CF9" w:rsidP="004622D2">
      <w:pPr>
        <w:spacing w:line="360" w:lineRule="auto"/>
        <w:ind w:right="-720"/>
        <w:rPr>
          <w:b/>
        </w:rPr>
      </w:pPr>
    </w:p>
    <w:p w:rsidR="00481CF9" w:rsidRPr="00CB577C" w:rsidRDefault="00481CF9" w:rsidP="004622D2">
      <w:pPr>
        <w:spacing w:line="360" w:lineRule="auto"/>
        <w:ind w:right="-720"/>
      </w:pPr>
      <w:r w:rsidRPr="00CB577C">
        <w:t xml:space="preserve">SLE has a major heritable component as </w:t>
      </w:r>
      <w:r w:rsidR="00DD5402" w:rsidRPr="00CB577C">
        <w:t xml:space="preserve">shown by </w:t>
      </w:r>
      <w:r w:rsidRPr="00CB577C">
        <w:t>family an</w:t>
      </w:r>
      <w:r w:rsidR="00DD5402" w:rsidRPr="00CB577C">
        <w:t>d twin studies</w:t>
      </w:r>
      <w:r w:rsidRPr="00CB577C">
        <w:t xml:space="preserve"> </w:t>
      </w:r>
      <w:r w:rsidR="006239EF">
        <w:fldChar w:fldCharType="begin"/>
      </w:r>
      <w:r w:rsidR="006239EF">
        <w:instrText>ADDIN RW.CITE{{252 Flesher,D.L. 2010;}}</w:instrText>
      </w:r>
      <w:r w:rsidR="006239EF">
        <w:fldChar w:fldCharType="separate"/>
      </w:r>
      <w:r w:rsidR="006239EF">
        <w:t>(Flesher et al., 2010)</w:t>
      </w:r>
      <w:r w:rsidR="006239EF">
        <w:fldChar w:fldCharType="end"/>
      </w:r>
      <w:r w:rsidRPr="00CB577C">
        <w:t>. However, the genetics of SLE is compl</w:t>
      </w:r>
      <w:r w:rsidR="002C66E8" w:rsidRPr="00CB577C">
        <w:t xml:space="preserve">ex. Recent genome wide association </w:t>
      </w:r>
      <w:r w:rsidRPr="00CB577C">
        <w:t>studies have implicated many loci affecting the disease risk. In addition, rare gene mutations involving</w:t>
      </w:r>
      <w:r w:rsidR="00F34D5D" w:rsidRPr="00CB577C">
        <w:t xml:space="preserve"> the</w:t>
      </w:r>
      <w:r w:rsidRPr="00CB577C">
        <w:t xml:space="preserve"> early components of </w:t>
      </w:r>
      <w:r w:rsidR="0058588C" w:rsidRPr="00CB577C">
        <w:t xml:space="preserve">the </w:t>
      </w:r>
      <w:r w:rsidRPr="00CB577C">
        <w:t xml:space="preserve">classical complement pathway (C1q, C4 and C2) were implicated in pathogenesis of SLE. SLE associated with complement factor deficiencies is often very </w:t>
      </w:r>
      <w:r w:rsidR="00851C52" w:rsidRPr="00CB577C">
        <w:t>early</w:t>
      </w:r>
      <w:r w:rsidR="004359DA" w:rsidRPr="00CB577C">
        <w:t xml:space="preserve"> </w:t>
      </w:r>
      <w:r w:rsidRPr="00CB577C">
        <w:t xml:space="preserve">onset and is characterized by susceptibility to recurrent bacterial infections.  Especially, C1q deficiency is strongly linked to SLE and immune deficiency. C1q deficiency can arise from loss-of-function mutations in any of the three genes (C1qA, C1qB and C1qC) encoding the polypeptide chains which assemble to make the C1q protein. Joint analysis of 63 cases with C1q deficiency demonstrates a high </w:t>
      </w:r>
      <w:r w:rsidR="0058588C" w:rsidRPr="00CB577C">
        <w:t>incidence</w:t>
      </w:r>
      <w:r w:rsidRPr="00CB577C">
        <w:t xml:space="preserve"> of SLE or SLE-like disease (approximately 88%) suggesting high penetrance of </w:t>
      </w:r>
      <w:r w:rsidR="0058588C" w:rsidRPr="00CB577C">
        <w:t xml:space="preserve">the </w:t>
      </w:r>
      <w:r w:rsidRPr="00CB577C">
        <w:t xml:space="preserve">underlying mutations </w:t>
      </w:r>
      <w:r w:rsidR="006239EF">
        <w:fldChar w:fldCharType="begin"/>
      </w:r>
      <w:r w:rsidR="006239EF">
        <w:instrText>ADDIN RW.CITE{{253 Schejbel,L. 2011;}}</w:instrText>
      </w:r>
      <w:r w:rsidR="006239EF">
        <w:fldChar w:fldCharType="separate"/>
      </w:r>
      <w:r w:rsidR="006239EF">
        <w:t>(Schejbel et al., 2011)</w:t>
      </w:r>
      <w:r w:rsidR="006239EF">
        <w:fldChar w:fldCharType="end"/>
      </w:r>
      <w:r w:rsidRPr="00CB577C">
        <w:t xml:space="preserve">. Although genetic analysis of extended families would be needed to more accurately define </w:t>
      </w:r>
      <w:r w:rsidR="002103C7" w:rsidRPr="00CB577C">
        <w:t xml:space="preserve">the </w:t>
      </w:r>
      <w:r w:rsidRPr="00CB577C">
        <w:t>penetrance and</w:t>
      </w:r>
      <w:r w:rsidR="002103C7" w:rsidRPr="00CB577C">
        <w:t xml:space="preserve"> the</w:t>
      </w:r>
      <w:r w:rsidRPr="00CB577C">
        <w:t xml:space="preserve"> phenotypic </w:t>
      </w:r>
      <w:r w:rsidR="002103C7" w:rsidRPr="00CB577C">
        <w:t>consequences</w:t>
      </w:r>
      <w:r w:rsidRPr="00CB577C">
        <w:t xml:space="preserve"> of C1q mutations, results thus far suggest that C1q mutations define </w:t>
      </w:r>
      <w:r w:rsidR="00A71590" w:rsidRPr="00CB577C">
        <w:t>Mendelian phenocopies</w:t>
      </w:r>
      <w:r w:rsidRPr="00CB577C">
        <w:t xml:space="preserve"> for SLE. More recently, a single fully-penetrant homozygous mutation in</w:t>
      </w:r>
      <w:r w:rsidR="0058588C" w:rsidRPr="00CB577C">
        <w:t xml:space="preserve"> the</w:t>
      </w:r>
      <w:r w:rsidRPr="00CB577C">
        <w:t xml:space="preserve"> </w:t>
      </w:r>
      <w:r w:rsidRPr="00CB577C">
        <w:rPr>
          <w:i/>
        </w:rPr>
        <w:t>DNASE1L3</w:t>
      </w:r>
      <w:r w:rsidR="0058588C" w:rsidRPr="00CB577C">
        <w:t xml:space="preserve"> gene is</w:t>
      </w:r>
      <w:r w:rsidRPr="00CB577C">
        <w:t xml:space="preserve"> also implicated</w:t>
      </w:r>
      <w:r w:rsidR="002C66E8" w:rsidRPr="00CB577C">
        <w:t xml:space="preserve"> </w:t>
      </w:r>
      <w:r w:rsidRPr="00CB577C">
        <w:t xml:space="preserve">in extended consanguineous Arab families </w:t>
      </w:r>
      <w:r w:rsidR="006239EF">
        <w:fldChar w:fldCharType="begin"/>
      </w:r>
      <w:r w:rsidR="006239EF">
        <w:instrText>ADDIN RW.CITE{{254 Al-Mayouf,S.M. 2011;}}</w:instrText>
      </w:r>
      <w:r w:rsidR="006239EF">
        <w:fldChar w:fldCharType="separate"/>
      </w:r>
      <w:r w:rsidR="006239EF">
        <w:t xml:space="preserve">(Al-Mayouf </w:t>
      </w:r>
      <w:r w:rsidR="006239EF">
        <w:lastRenderedPageBreak/>
        <w:t>et al., 2011)</w:t>
      </w:r>
      <w:r w:rsidR="006239EF">
        <w:fldChar w:fldCharType="end"/>
      </w:r>
      <w:r w:rsidRPr="00CB577C">
        <w:t xml:space="preserve">.  Discovery of additional mutations would also qualify </w:t>
      </w:r>
      <w:r w:rsidRPr="00CB577C">
        <w:rPr>
          <w:i/>
        </w:rPr>
        <w:t xml:space="preserve">DNASE1L3 </w:t>
      </w:r>
      <w:r w:rsidRPr="00CB577C">
        <w:t xml:space="preserve">as </w:t>
      </w:r>
      <w:r w:rsidR="002C66E8" w:rsidRPr="00CB577C">
        <w:t>a Mendelian phenocopy</w:t>
      </w:r>
      <w:r w:rsidRPr="00CB577C">
        <w:t xml:space="preserve"> for SLE.</w:t>
      </w:r>
      <w:r w:rsidRPr="00CB577C">
        <w:rPr>
          <w:i/>
        </w:rPr>
        <w:t xml:space="preserve"> </w:t>
      </w:r>
    </w:p>
    <w:p w:rsidR="00FE5580" w:rsidRPr="00CB577C" w:rsidRDefault="00FE5580" w:rsidP="004622D2">
      <w:pPr>
        <w:spacing w:line="360" w:lineRule="auto"/>
        <w:ind w:right="-720"/>
        <w:rPr>
          <w:b/>
        </w:rPr>
      </w:pPr>
    </w:p>
    <w:p w:rsidR="00FE5580" w:rsidRPr="00CB577C" w:rsidRDefault="00FE5580" w:rsidP="004622D2">
      <w:pPr>
        <w:spacing w:line="360" w:lineRule="auto"/>
        <w:ind w:right="-720"/>
      </w:pPr>
      <w:r w:rsidRPr="00CB577C">
        <w:rPr>
          <w:i/>
        </w:rPr>
        <w:t>Inclusion body myositi</w:t>
      </w:r>
      <w:r w:rsidR="00AB3EEE" w:rsidRPr="00CB577C">
        <w:rPr>
          <w:i/>
        </w:rPr>
        <w:t>s</w:t>
      </w:r>
      <w:r w:rsidRPr="00CB577C">
        <w:rPr>
          <w:i/>
        </w:rPr>
        <w:t xml:space="preserve"> (IBM)</w:t>
      </w:r>
      <w:r w:rsidRPr="00CB577C">
        <w:t>: IBM is an acquired slowly progressive myopathic process characterized by weakness or impairment of muscle function and by the presence of rimmed-vacuoles by m</w:t>
      </w:r>
      <w:r w:rsidR="00561DD2" w:rsidRPr="00CB577C">
        <w:t xml:space="preserve">uscle pathologic examination.  </w:t>
      </w:r>
      <w:r w:rsidR="004C0B15" w:rsidRPr="00CB577C">
        <w:t>The affected muscles vary but asymmetric involvement of knee and ankle extensors and wrist and finger flexors are common.  Eventually diffuse proximal and distal weaknesses d</w:t>
      </w:r>
      <w:r w:rsidR="00561DD2" w:rsidRPr="00CB577C">
        <w:t xml:space="preserve">evelop in most cases </w:t>
      </w:r>
      <w:r w:rsidR="006239EF">
        <w:fldChar w:fldCharType="begin"/>
      </w:r>
      <w:r w:rsidR="006239EF">
        <w:instrText>ADDIN RW.CITE{{292 Anonymous;}}</w:instrText>
      </w:r>
      <w:r w:rsidR="006239EF">
        <w:fldChar w:fldCharType="separate"/>
      </w:r>
      <w:r w:rsidR="006239EF">
        <w:t>(</w:t>
      </w:r>
      <w:r w:rsidR="007553D5">
        <w:t>Medscape)</w:t>
      </w:r>
      <w:r w:rsidR="006239EF">
        <w:fldChar w:fldCharType="end"/>
      </w:r>
      <w:r w:rsidR="004C0B15" w:rsidRPr="00CB577C">
        <w:t xml:space="preserve">.  </w:t>
      </w:r>
      <w:r w:rsidR="00AB3EEE" w:rsidRPr="00CB577C">
        <w:t xml:space="preserve">Swallowing difficulties contribute to morbidity. </w:t>
      </w:r>
      <w:r w:rsidR="004C0B15" w:rsidRPr="00CB577C">
        <w:t xml:space="preserve">IBM is the most common acquired myopathy in patients older than 50 years with a prevalence of up to 35 per million.   </w:t>
      </w:r>
    </w:p>
    <w:p w:rsidR="00AB3EEE" w:rsidRPr="00CB577C" w:rsidRDefault="00AB3EEE" w:rsidP="004622D2">
      <w:pPr>
        <w:spacing w:line="360" w:lineRule="auto"/>
        <w:ind w:right="-720"/>
        <w:rPr>
          <w:b/>
        </w:rPr>
      </w:pPr>
    </w:p>
    <w:p w:rsidR="00C374D7" w:rsidRPr="00CB577C" w:rsidRDefault="00BC0C01" w:rsidP="004622D2">
      <w:pPr>
        <w:spacing w:line="360" w:lineRule="auto"/>
        <w:ind w:right="-720"/>
      </w:pPr>
      <w:r w:rsidRPr="00CB577C">
        <w:t>Hereditary IBM</w:t>
      </w:r>
      <w:r w:rsidR="00CD6DD7" w:rsidRPr="00CB577C">
        <w:t xml:space="preserve"> (hIBM)</w:t>
      </w:r>
      <w:r w:rsidRPr="00CB577C">
        <w:t xml:space="preserve"> is</w:t>
      </w:r>
      <w:r w:rsidR="00CD6DD7" w:rsidRPr="00CB577C">
        <w:t xml:space="preserve"> an autosomal recessive form</w:t>
      </w:r>
      <w:r w:rsidRPr="00CB577C">
        <w:t xml:space="preserve"> caused by highly penetrant</w:t>
      </w:r>
      <w:r w:rsidR="00561DD2" w:rsidRPr="00CB577C">
        <w:t xml:space="preserve"> (approximately 80%)</w:t>
      </w:r>
      <w:r w:rsidRPr="00CB577C">
        <w:t xml:space="preserve"> mutations in</w:t>
      </w:r>
      <w:r w:rsidR="00131F99" w:rsidRPr="00CB577C">
        <w:t xml:space="preserve"> the</w:t>
      </w:r>
      <w:r w:rsidRPr="00CB577C">
        <w:t xml:space="preserve"> UDP-N-acetylglucosamine 2-epimerase/N-N-acetylmannosamine kinase (</w:t>
      </w:r>
      <w:r w:rsidRPr="00CB577C">
        <w:rPr>
          <w:i/>
        </w:rPr>
        <w:t>GNE</w:t>
      </w:r>
      <w:r w:rsidRPr="00CB577C">
        <w:t>) gene</w:t>
      </w:r>
      <w:r w:rsidR="00A476D7" w:rsidRPr="00CB577C">
        <w:t xml:space="preserve"> </w:t>
      </w:r>
      <w:r w:rsidR="006239EF">
        <w:fldChar w:fldCharType="begin"/>
      </w:r>
      <w:r w:rsidR="006239EF">
        <w:instrText>ADDIN RW.CITE{{235 Eisenberg,I. 2001;}}</w:instrText>
      </w:r>
      <w:r w:rsidR="006239EF">
        <w:fldChar w:fldCharType="separate"/>
      </w:r>
      <w:r w:rsidR="006239EF">
        <w:t>(Eisenberg et al., 2001)</w:t>
      </w:r>
      <w:r w:rsidR="006239EF">
        <w:fldChar w:fldCharType="end"/>
      </w:r>
      <w:r w:rsidRPr="00CB577C">
        <w:t xml:space="preserve">.  </w:t>
      </w:r>
      <w:r w:rsidR="00A476D7" w:rsidRPr="00CB577C">
        <w:t xml:space="preserve">hIBM is also characterized by progressive muscle weakness and muscle pathology including rimmed vacuoles. </w:t>
      </w:r>
      <w:r w:rsidR="00CD6DD7" w:rsidRPr="00CB577C">
        <w:t xml:space="preserve">Unlike sporadic IBM, </w:t>
      </w:r>
      <w:r w:rsidR="00D23D45" w:rsidRPr="00CB577C">
        <w:t xml:space="preserve">the </w:t>
      </w:r>
      <w:r w:rsidR="00CD6DD7" w:rsidRPr="00CB577C">
        <w:t>q</w:t>
      </w:r>
      <w:r w:rsidR="00AB6049" w:rsidRPr="00CB577C">
        <w:t>uadriceps muscle is often spared</w:t>
      </w:r>
      <w:r w:rsidR="00561DD2" w:rsidRPr="00CB577C">
        <w:t>. R</w:t>
      </w:r>
      <w:r w:rsidR="00CD6DD7" w:rsidRPr="00CB577C">
        <w:t>ecent genotype-phenotype analysis indicate</w:t>
      </w:r>
      <w:r w:rsidR="00AB6049" w:rsidRPr="00CB577C">
        <w:t>s</w:t>
      </w:r>
      <w:r w:rsidR="00131F99" w:rsidRPr="00CB577C">
        <w:t>, however,</w:t>
      </w:r>
      <w:r w:rsidR="00CD6DD7" w:rsidRPr="00CB577C">
        <w:t xml:space="preserve"> that </w:t>
      </w:r>
      <w:r w:rsidR="00D23D45" w:rsidRPr="00CB577C">
        <w:t xml:space="preserve">the </w:t>
      </w:r>
      <w:r w:rsidR="00CD6DD7" w:rsidRPr="00CB577C">
        <w:t>quadriceps muscle can also be affected in hIBM</w:t>
      </w:r>
      <w:r w:rsidR="007571A0" w:rsidRPr="00CB577C">
        <w:t xml:space="preserve"> </w:t>
      </w:r>
      <w:r w:rsidR="00085CE9" w:rsidRPr="00CB577C">
        <w:t xml:space="preserve">suggesting a broad phenotypic overlap between hereditary and sporadic IBM </w:t>
      </w:r>
      <w:r w:rsidR="006239EF">
        <w:fldChar w:fldCharType="begin"/>
      </w:r>
      <w:r w:rsidR="006239EF">
        <w:instrText>ADDIN RW.CITE{{236 Eisenberg,I. 2003;}}</w:instrText>
      </w:r>
      <w:r w:rsidR="006239EF">
        <w:fldChar w:fldCharType="separate"/>
      </w:r>
      <w:r w:rsidR="006239EF">
        <w:t>(Eisenberg et al., 2003)</w:t>
      </w:r>
      <w:r w:rsidR="006239EF">
        <w:fldChar w:fldCharType="end"/>
      </w:r>
      <w:r w:rsidR="00CD6DD7" w:rsidRPr="00CB577C">
        <w:t xml:space="preserve">. </w:t>
      </w:r>
      <w:r w:rsidR="00B00E7B" w:rsidRPr="00CB577C">
        <w:t>Thus</w:t>
      </w:r>
      <w:r w:rsidR="00561DD2" w:rsidRPr="00CB577C">
        <w:t>,</w:t>
      </w:r>
      <w:r w:rsidR="00B00E7B" w:rsidRPr="00CB577C">
        <w:t xml:space="preserve"> </w:t>
      </w:r>
      <w:r w:rsidR="00B00E7B" w:rsidRPr="00CB577C">
        <w:rPr>
          <w:i/>
        </w:rPr>
        <w:t xml:space="preserve">GNE </w:t>
      </w:r>
      <w:r w:rsidR="00B00E7B" w:rsidRPr="00CB577C">
        <w:t xml:space="preserve">mutations </w:t>
      </w:r>
      <w:r w:rsidR="00A46051">
        <w:t>represent a</w:t>
      </w:r>
      <w:r w:rsidR="00B00E7B" w:rsidRPr="00CB577C">
        <w:rPr>
          <w:i/>
        </w:rPr>
        <w:t xml:space="preserve"> </w:t>
      </w:r>
      <w:r w:rsidR="00561DD2" w:rsidRPr="00CB577C">
        <w:t xml:space="preserve">Mendelian </w:t>
      </w:r>
      <w:r w:rsidR="00A46051">
        <w:t>phenocopy</w:t>
      </w:r>
      <w:r w:rsidR="00B00E7B" w:rsidRPr="00CB577C">
        <w:t xml:space="preserve"> for IBM. </w:t>
      </w:r>
    </w:p>
    <w:p w:rsidR="00F66ABA" w:rsidRPr="00CB577C" w:rsidRDefault="00F66ABA" w:rsidP="004622D2">
      <w:pPr>
        <w:spacing w:line="360" w:lineRule="auto"/>
        <w:ind w:right="-720"/>
      </w:pPr>
    </w:p>
    <w:p w:rsidR="00EE5F95" w:rsidRPr="00CB577C" w:rsidRDefault="000C6805" w:rsidP="004622D2">
      <w:pPr>
        <w:spacing w:line="360" w:lineRule="auto"/>
        <w:ind w:right="-720"/>
      </w:pPr>
      <w:r w:rsidRPr="00CB577C">
        <w:rPr>
          <w:i/>
        </w:rPr>
        <w:t>Paget’s disease of bone (PDB):</w:t>
      </w:r>
      <w:r w:rsidR="00F66ABA" w:rsidRPr="00CB577C">
        <w:rPr>
          <w:i/>
        </w:rPr>
        <w:t xml:space="preserve"> </w:t>
      </w:r>
      <w:r w:rsidR="00F66ABA" w:rsidRPr="00CB577C">
        <w:t xml:space="preserve">PDB is a common </w:t>
      </w:r>
      <w:r w:rsidR="001E7F44" w:rsidRPr="00CB577C">
        <w:t xml:space="preserve">chronic </w:t>
      </w:r>
      <w:r w:rsidR="00F66ABA" w:rsidRPr="00CB577C">
        <w:t>disorder characterized by dis</w:t>
      </w:r>
      <w:r w:rsidR="002E2A19" w:rsidRPr="00CB577C">
        <w:t>organized bone remodeling with</w:t>
      </w:r>
      <w:r w:rsidR="00F66ABA" w:rsidRPr="00CB577C">
        <w:t xml:space="preserve"> abnormal osteoclastic and osteoblastic activity, pathologically leading</w:t>
      </w:r>
      <w:r w:rsidR="00785DDB" w:rsidRPr="00CB577C">
        <w:t xml:space="preserve"> to </w:t>
      </w:r>
      <w:r w:rsidR="00F66ABA" w:rsidRPr="00CB577C">
        <w:t>formation of woven (mosaic) bone. These abnormal activities in bone metabolism cause weaker and more vascular bone leading to pain, deformity and second</w:t>
      </w:r>
      <w:r w:rsidR="0071608C" w:rsidRPr="00CB577C">
        <w:t>ary complications. U</w:t>
      </w:r>
      <w:r w:rsidR="00F66ABA" w:rsidRPr="00CB577C">
        <w:t>ncommon but significant risk of malignant transformation</w:t>
      </w:r>
      <w:r w:rsidR="0071608C" w:rsidRPr="00CB577C">
        <w:t xml:space="preserve"> is also present</w:t>
      </w:r>
      <w:r w:rsidR="00F66ABA" w:rsidRPr="00CB577C">
        <w:t xml:space="preserve">. PDB is primarily a disease of older individuals and most commonly diagnosed in the sixth decade. </w:t>
      </w:r>
      <w:r w:rsidR="00C004B3" w:rsidRPr="00CB577C">
        <w:t>Approximately 10% of individual</w:t>
      </w:r>
      <w:r w:rsidR="00DD0B17" w:rsidRPr="00CB577C">
        <w:t xml:space="preserve">s older than 80 years have PDB </w:t>
      </w:r>
      <w:r w:rsidR="006239EF">
        <w:fldChar w:fldCharType="begin"/>
      </w:r>
      <w:r w:rsidR="006239EF">
        <w:instrText>ADDIN RW.CITE{{60 Ralston,S.H. 2008;}}</w:instrText>
      </w:r>
      <w:r w:rsidR="006239EF">
        <w:fldChar w:fldCharType="separate"/>
      </w:r>
      <w:r w:rsidR="006239EF">
        <w:t>(Ralston,</w:t>
      </w:r>
      <w:r w:rsidR="00B137A0">
        <w:t xml:space="preserve"> Langston &amp; </w:t>
      </w:r>
      <w:r w:rsidR="006239EF">
        <w:t>Reid</w:t>
      </w:r>
      <w:r w:rsidR="00B137A0">
        <w:t>,</w:t>
      </w:r>
      <w:r w:rsidR="006239EF">
        <w:t xml:space="preserve"> 2008)</w:t>
      </w:r>
      <w:r w:rsidR="006239EF">
        <w:fldChar w:fldCharType="end"/>
      </w:r>
      <w:r w:rsidR="00DD0B17" w:rsidRPr="00CB577C">
        <w:t xml:space="preserve">. </w:t>
      </w:r>
    </w:p>
    <w:p w:rsidR="00EE5F95" w:rsidRPr="00CB577C" w:rsidRDefault="00EE5F95" w:rsidP="004622D2">
      <w:pPr>
        <w:spacing w:line="360" w:lineRule="auto"/>
        <w:ind w:right="-720"/>
      </w:pPr>
    </w:p>
    <w:p w:rsidR="000C6805" w:rsidRPr="00CB577C" w:rsidRDefault="00DD0B17" w:rsidP="004622D2">
      <w:pPr>
        <w:spacing w:line="360" w:lineRule="auto"/>
        <w:ind w:right="-720"/>
      </w:pPr>
      <w:r w:rsidRPr="00CB577C">
        <w:t xml:space="preserve">Etiology of PDB is complex but strong influence of genetic predisposition is </w:t>
      </w:r>
      <w:r w:rsidR="00E66B70" w:rsidRPr="00CB577C">
        <w:t>noted</w:t>
      </w:r>
      <w:r w:rsidRPr="00CB577C">
        <w:t xml:space="preserve">. </w:t>
      </w:r>
      <w:r w:rsidR="006A7A8E" w:rsidRPr="00CB577C">
        <w:t>Multiple m</w:t>
      </w:r>
      <w:r w:rsidRPr="00CB577C">
        <w:t>utations in</w:t>
      </w:r>
      <w:r w:rsidR="00E66B70" w:rsidRPr="00CB577C">
        <w:t xml:space="preserve"> the</w:t>
      </w:r>
      <w:r w:rsidRPr="00CB577C">
        <w:t xml:space="preserve"> </w:t>
      </w:r>
      <w:r w:rsidRPr="00CB577C">
        <w:rPr>
          <w:i/>
        </w:rPr>
        <w:t>SQSTM1</w:t>
      </w:r>
      <w:r w:rsidR="006B6369" w:rsidRPr="00CB577C">
        <w:t xml:space="preserve"> gene, </w:t>
      </w:r>
      <w:r w:rsidR="00E66B70" w:rsidRPr="00CB577C">
        <w:t>which encodes</w:t>
      </w:r>
      <w:r w:rsidR="006B6369" w:rsidRPr="00CB577C">
        <w:t xml:space="preserve"> </w:t>
      </w:r>
      <w:r w:rsidR="00783BAE" w:rsidRPr="00CB577C">
        <w:t>s</w:t>
      </w:r>
      <w:r w:rsidR="006B6369" w:rsidRPr="00CB577C">
        <w:t xml:space="preserve">equestosome 1/p62, </w:t>
      </w:r>
      <w:r w:rsidR="006A7A8E" w:rsidRPr="00CB577C">
        <w:t xml:space="preserve">were </w:t>
      </w:r>
      <w:r w:rsidR="00287CDA" w:rsidRPr="00CB577C">
        <w:t>described</w:t>
      </w:r>
      <w:r w:rsidR="006A7A8E" w:rsidRPr="00CB577C">
        <w:t xml:space="preserve"> in many </w:t>
      </w:r>
      <w:r w:rsidR="006A7A8E" w:rsidRPr="00CB577C">
        <w:lastRenderedPageBreak/>
        <w:t xml:space="preserve">extended </w:t>
      </w:r>
      <w:r w:rsidR="007102AF" w:rsidRPr="00CB577C">
        <w:t xml:space="preserve">classical </w:t>
      </w:r>
      <w:r w:rsidR="00B74D24" w:rsidRPr="00CB577C">
        <w:t xml:space="preserve">autosomal dominant </w:t>
      </w:r>
      <w:r w:rsidR="007102AF" w:rsidRPr="00CB577C">
        <w:t>PD</w:t>
      </w:r>
      <w:r w:rsidR="006B6369" w:rsidRPr="00CB577C">
        <w:t>B</w:t>
      </w:r>
      <w:r w:rsidR="00F73FC4" w:rsidRPr="00CB577C">
        <w:t xml:space="preserve"> </w:t>
      </w:r>
      <w:r w:rsidR="006A7A8E" w:rsidRPr="00CB577C">
        <w:t>families who have no</w:t>
      </w:r>
      <w:r w:rsidR="00F73FC4" w:rsidRPr="00CB577C">
        <w:t xml:space="preserve"> </w:t>
      </w:r>
      <w:r w:rsidR="00AC5983" w:rsidRPr="00CB577C">
        <w:t xml:space="preserve">evidence of </w:t>
      </w:r>
      <w:r w:rsidR="006A7A8E" w:rsidRPr="00CB577C">
        <w:t xml:space="preserve">other extra-skeletal </w:t>
      </w:r>
      <w:r w:rsidR="00287CDA" w:rsidRPr="00CB577C">
        <w:t xml:space="preserve">or </w:t>
      </w:r>
      <w:r w:rsidR="00F73FC4" w:rsidRPr="00CB577C">
        <w:t>syndromic manifestations</w:t>
      </w:r>
      <w:r w:rsidR="00D269E0" w:rsidRPr="00CB577C">
        <w:t xml:space="preserve"> </w:t>
      </w:r>
      <w:r w:rsidR="006239EF">
        <w:fldChar w:fldCharType="begin"/>
      </w:r>
      <w:r w:rsidR="006239EF">
        <w:instrText>ADDIN RW.CITE{{257 Goode,A. 2010;}}</w:instrText>
      </w:r>
      <w:r w:rsidR="006239EF">
        <w:fldChar w:fldCharType="separate"/>
      </w:r>
      <w:r w:rsidR="006239EF">
        <w:t>(Goode &amp; Layfield</w:t>
      </w:r>
      <w:r w:rsidR="00B137A0">
        <w:t>,</w:t>
      </w:r>
      <w:r w:rsidR="006239EF">
        <w:t xml:space="preserve"> 2010)</w:t>
      </w:r>
      <w:r w:rsidR="006239EF">
        <w:fldChar w:fldCharType="end"/>
      </w:r>
      <w:r w:rsidR="006B6369" w:rsidRPr="00CB577C">
        <w:t>. The</w:t>
      </w:r>
      <w:r w:rsidRPr="00CB577C">
        <w:t xml:space="preserve"> </w:t>
      </w:r>
      <w:r w:rsidR="006B6369" w:rsidRPr="00CB577C">
        <w:t>penetrance</w:t>
      </w:r>
      <w:r w:rsidR="00F73FC4" w:rsidRPr="00CB577C">
        <w:t xml:space="preserve"> of </w:t>
      </w:r>
      <w:r w:rsidR="00F73FC4" w:rsidRPr="00CB577C">
        <w:rPr>
          <w:i/>
        </w:rPr>
        <w:t>SQSTM1</w:t>
      </w:r>
      <w:r w:rsidR="006B6369" w:rsidRPr="00CB577C">
        <w:t xml:space="preserve"> is </w:t>
      </w:r>
      <w:r w:rsidRPr="00CB577C">
        <w:t>age-dependent</w:t>
      </w:r>
      <w:r w:rsidR="00E66B70" w:rsidRPr="00CB577C">
        <w:t xml:space="preserve"> and incomplete but high</w:t>
      </w:r>
      <w:r w:rsidR="00F73FC4" w:rsidRPr="00CB577C">
        <w:t>. For example,</w:t>
      </w:r>
      <w:r w:rsidR="006B6369" w:rsidRPr="00CB577C">
        <w:t xml:space="preserve"> </w:t>
      </w:r>
      <w:r w:rsidR="00E66B70" w:rsidRPr="00CB577C">
        <w:t xml:space="preserve">the penetrance of </w:t>
      </w:r>
      <w:r w:rsidR="00287CDA" w:rsidRPr="00CB577C">
        <w:t xml:space="preserve">the </w:t>
      </w:r>
      <w:r w:rsidR="00AC5983" w:rsidRPr="00CB577C">
        <w:t xml:space="preserve">common </w:t>
      </w:r>
      <w:r w:rsidR="00E66B70" w:rsidRPr="00CB577C">
        <w:t>P392L mutation</w:t>
      </w:r>
      <w:r w:rsidR="006A7A8E" w:rsidRPr="00CB577C">
        <w:t xml:space="preserve"> is </w:t>
      </w:r>
      <w:r w:rsidR="00020421" w:rsidRPr="00CB577C">
        <w:t>79%-87%</w:t>
      </w:r>
      <w:r w:rsidR="007102AF" w:rsidRPr="00CB577C">
        <w:t xml:space="preserve"> </w:t>
      </w:r>
      <w:r w:rsidR="006B6369" w:rsidRPr="00CB577C">
        <w:t>after age 60</w:t>
      </w:r>
      <w:r w:rsidR="006A7A8E" w:rsidRPr="00CB577C">
        <w:t xml:space="preserve"> </w:t>
      </w:r>
      <w:r w:rsidR="00287CDA" w:rsidRPr="00CB577C">
        <w:t>among</w:t>
      </w:r>
      <w:r w:rsidR="006A7A8E" w:rsidRPr="00CB577C">
        <w:t xml:space="preserve"> 109 carriers from 11 PDB </w:t>
      </w:r>
      <w:r w:rsidR="00287CDA" w:rsidRPr="00CB577C">
        <w:t>families</w:t>
      </w:r>
      <w:r w:rsidR="0084236C" w:rsidRPr="00CB577C">
        <w:t xml:space="preserve"> </w:t>
      </w:r>
      <w:r w:rsidR="006239EF">
        <w:fldChar w:fldCharType="begin"/>
      </w:r>
      <w:r w:rsidR="006239EF">
        <w:instrText>ADDIN RW.CITE{{256 Morissette,J. 2006;}}</w:instrText>
      </w:r>
      <w:r w:rsidR="006239EF">
        <w:fldChar w:fldCharType="separate"/>
      </w:r>
      <w:r w:rsidR="00B137A0">
        <w:t xml:space="preserve">(Morissette, Laurin &amp; </w:t>
      </w:r>
      <w:r w:rsidR="006239EF">
        <w:t>Brown</w:t>
      </w:r>
      <w:r w:rsidR="00B137A0">
        <w:t>,</w:t>
      </w:r>
      <w:r w:rsidR="006239EF">
        <w:t xml:space="preserve"> 2006)</w:t>
      </w:r>
      <w:r w:rsidR="006239EF">
        <w:fldChar w:fldCharType="end"/>
      </w:r>
      <w:r w:rsidR="006B6369" w:rsidRPr="00CB577C">
        <w:t xml:space="preserve">. </w:t>
      </w:r>
      <w:r w:rsidRPr="00CB577C">
        <w:t xml:space="preserve"> </w:t>
      </w:r>
      <w:r w:rsidR="0071608C" w:rsidRPr="00CB577C">
        <w:t>Thus,</w:t>
      </w:r>
      <w:r w:rsidR="0071608C" w:rsidRPr="00CB577C">
        <w:rPr>
          <w:i/>
        </w:rPr>
        <w:t xml:space="preserve"> SQSTM1 </w:t>
      </w:r>
      <w:r w:rsidR="00144281" w:rsidRPr="00CB577C">
        <w:t xml:space="preserve">mutations </w:t>
      </w:r>
      <w:r w:rsidR="00871A58">
        <w:t>represent a</w:t>
      </w:r>
      <w:r w:rsidR="00020421" w:rsidRPr="00CB577C">
        <w:t xml:space="preserve"> Mendelian </w:t>
      </w:r>
      <w:r w:rsidR="00871A58">
        <w:t>phenocopy</w:t>
      </w:r>
      <w:r w:rsidR="00144281" w:rsidRPr="00CB577C">
        <w:t xml:space="preserve"> </w:t>
      </w:r>
      <w:r w:rsidR="0071608C" w:rsidRPr="00CB577C">
        <w:t>for PDB.</w:t>
      </w:r>
    </w:p>
    <w:p w:rsidR="000C6805" w:rsidRPr="00CB577C" w:rsidRDefault="000C6805" w:rsidP="004622D2">
      <w:pPr>
        <w:spacing w:line="360" w:lineRule="auto"/>
        <w:ind w:right="-720"/>
      </w:pPr>
    </w:p>
    <w:p w:rsidR="000C6805" w:rsidRPr="00CB577C" w:rsidRDefault="00057B47" w:rsidP="004622D2">
      <w:pPr>
        <w:spacing w:line="360" w:lineRule="auto"/>
        <w:ind w:right="-720"/>
        <w:rPr>
          <w:b/>
        </w:rPr>
      </w:pPr>
      <w:r w:rsidRPr="00CB577C">
        <w:rPr>
          <w:b/>
        </w:rPr>
        <w:t>XIV. Diseases of the genitourinary system</w:t>
      </w:r>
    </w:p>
    <w:p w:rsidR="000C6805" w:rsidRPr="00CB577C" w:rsidRDefault="000C6805" w:rsidP="004622D2">
      <w:pPr>
        <w:spacing w:line="360" w:lineRule="auto"/>
        <w:ind w:right="-720"/>
      </w:pPr>
    </w:p>
    <w:p w:rsidR="00E13EEA" w:rsidRPr="00CB577C" w:rsidRDefault="006C34E8" w:rsidP="004622D2">
      <w:pPr>
        <w:spacing w:line="360" w:lineRule="auto"/>
        <w:ind w:right="-720"/>
      </w:pPr>
      <w:r w:rsidRPr="00CB577C">
        <w:t>Diseases of the genitourinary system include glomerular, tubulointerstitial diseases, renal failure, urolithi</w:t>
      </w:r>
      <w:r w:rsidR="00D45F9D" w:rsidRPr="00CB577C">
        <w:t>a</w:t>
      </w:r>
      <w:r w:rsidRPr="00CB577C">
        <w:t>sis, diseases of male genital organs, breast, inflammatory and noninflammatory disorders of female pelvic organs and other genitourinary disorders. In general</w:t>
      </w:r>
      <w:r w:rsidR="006C32E8" w:rsidRPr="00CB577C">
        <w:t>,</w:t>
      </w:r>
      <w:r w:rsidRPr="00CB577C">
        <w:t xml:space="preserve"> most renal diseases </w:t>
      </w:r>
      <w:r w:rsidR="00A7075B" w:rsidRPr="00CB577C">
        <w:t xml:space="preserve">can </w:t>
      </w:r>
      <w:r w:rsidRPr="00CB577C">
        <w:t xml:space="preserve">progress into end stage renal disease (ESRD) </w:t>
      </w:r>
      <w:r w:rsidR="006C32E8" w:rsidRPr="00CB577C">
        <w:t>with dependence</w:t>
      </w:r>
      <w:r w:rsidRPr="00CB577C">
        <w:t xml:space="preserve"> on dialysis or kidney transplantation. </w:t>
      </w:r>
      <w:r w:rsidR="00A622F7" w:rsidRPr="00CB577C">
        <w:t xml:space="preserve">Among diseases of </w:t>
      </w:r>
      <w:r w:rsidR="00B6129A" w:rsidRPr="00CB577C">
        <w:t xml:space="preserve">the </w:t>
      </w:r>
      <w:r w:rsidR="00A622F7" w:rsidRPr="00CB577C">
        <w:t>genitourinary system, glome</w:t>
      </w:r>
      <w:r w:rsidR="00486556" w:rsidRPr="00CB577C">
        <w:t>rulonephritis</w:t>
      </w:r>
      <w:r w:rsidR="006C32E8" w:rsidRPr="00CB577C">
        <w:t xml:space="preserve"> (GN)</w:t>
      </w:r>
      <w:r w:rsidR="00486556" w:rsidRPr="00CB577C">
        <w:t xml:space="preserve">, </w:t>
      </w:r>
      <w:r w:rsidR="006C32E8" w:rsidRPr="00CB577C">
        <w:t xml:space="preserve">nephrotic syndrome (NS), </w:t>
      </w:r>
      <w:r w:rsidR="00486556" w:rsidRPr="00CB577C">
        <w:t>infections</w:t>
      </w:r>
      <w:r w:rsidRPr="00CB577C">
        <w:t xml:space="preserve"> and obstructive uropathy are the major causes o</w:t>
      </w:r>
      <w:r w:rsidR="00A622F7" w:rsidRPr="00CB577C">
        <w:t xml:space="preserve">f ESRD. </w:t>
      </w:r>
    </w:p>
    <w:p w:rsidR="006C32E8" w:rsidRPr="00CB577C" w:rsidRDefault="006C32E8" w:rsidP="004622D2">
      <w:pPr>
        <w:spacing w:line="360" w:lineRule="auto"/>
        <w:ind w:right="-720"/>
      </w:pPr>
    </w:p>
    <w:p w:rsidR="006C32E8" w:rsidRPr="00CB577C" w:rsidRDefault="00851C52" w:rsidP="004622D2">
      <w:pPr>
        <w:spacing w:line="360" w:lineRule="auto"/>
        <w:ind w:right="-720"/>
        <w:rPr>
          <w:b/>
        </w:rPr>
      </w:pPr>
      <w:r w:rsidRPr="00CB577C">
        <w:rPr>
          <w:b/>
        </w:rPr>
        <w:t>Early</w:t>
      </w:r>
      <w:r w:rsidR="002E2A19" w:rsidRPr="00CB577C">
        <w:rPr>
          <w:b/>
        </w:rPr>
        <w:t xml:space="preserve"> </w:t>
      </w:r>
      <w:r w:rsidR="006C32E8" w:rsidRPr="00CB577C">
        <w:rPr>
          <w:b/>
        </w:rPr>
        <w:t>onset</w:t>
      </w:r>
    </w:p>
    <w:p w:rsidR="006C32E8" w:rsidRPr="00CB577C" w:rsidRDefault="006C32E8" w:rsidP="004622D2">
      <w:pPr>
        <w:spacing w:line="360" w:lineRule="auto"/>
        <w:ind w:right="-720"/>
      </w:pPr>
      <w:r w:rsidRPr="00CB577C">
        <w:rPr>
          <w:i/>
        </w:rPr>
        <w:t>IgA nephropathy (IAN):</w:t>
      </w:r>
      <w:r w:rsidRPr="00CB577C">
        <w:t xml:space="preserve"> IAN is the most common primary GN.  Clinical picture varies from </w:t>
      </w:r>
      <w:r w:rsidR="0004203F" w:rsidRPr="00CB577C">
        <w:t xml:space="preserve">a </w:t>
      </w:r>
      <w:r w:rsidRPr="00CB577C">
        <w:t xml:space="preserve">benign </w:t>
      </w:r>
      <w:r w:rsidR="0004203F" w:rsidRPr="00CB577C">
        <w:t xml:space="preserve">one </w:t>
      </w:r>
      <w:r w:rsidRPr="00CB577C">
        <w:t>to rapidly progressive GN (RPGN).  IAN can occur in all ages bu</w:t>
      </w:r>
      <w:r w:rsidR="00E01183" w:rsidRPr="00CB577C">
        <w:t>t most</w:t>
      </w:r>
      <w:r w:rsidR="0004203F" w:rsidRPr="00CB577C">
        <w:t xml:space="preserve"> diagnosed </w:t>
      </w:r>
      <w:r w:rsidR="00000A47" w:rsidRPr="00CB577C">
        <w:t xml:space="preserve">patients are 16 years to </w:t>
      </w:r>
      <w:r w:rsidRPr="00CB577C">
        <w:t>3</w:t>
      </w:r>
      <w:r w:rsidR="0004203F" w:rsidRPr="00CB577C">
        <w:t>5 years</w:t>
      </w:r>
      <w:r w:rsidR="00000A47" w:rsidRPr="00CB577C">
        <w:t xml:space="preserve"> of age</w:t>
      </w:r>
      <w:r w:rsidRPr="00CB577C">
        <w:t>.</w:t>
      </w:r>
      <w:r w:rsidR="0004203F" w:rsidRPr="00CB577C">
        <w:t xml:space="preserve"> The pathogenesis involves deposition of IgA immune complexes. Although genetic contribution to IAN is strongly suspected,</w:t>
      </w:r>
      <w:r w:rsidR="00E62C42" w:rsidRPr="00CB577C">
        <w:t xml:space="preserve"> and multiple loci are implicated by linkage studies </w:t>
      </w:r>
      <w:r w:rsidR="006239EF">
        <w:fldChar w:fldCharType="begin"/>
      </w:r>
      <w:r w:rsidR="006239EF">
        <w:instrText>ADDIN RW.CITE{{139 Kiryluk,K. 2010;}}</w:instrText>
      </w:r>
      <w:r w:rsidR="006239EF">
        <w:fldChar w:fldCharType="separate"/>
      </w:r>
      <w:r w:rsidR="006239EF">
        <w:t>(Kiryluk et al., 2010)</w:t>
      </w:r>
      <w:r w:rsidR="006239EF">
        <w:fldChar w:fldCharType="end"/>
      </w:r>
      <w:r w:rsidR="00E62C42" w:rsidRPr="00CB577C">
        <w:t xml:space="preserve">, </w:t>
      </w:r>
      <w:r w:rsidR="0004203F" w:rsidRPr="00CB577C">
        <w:t xml:space="preserve">thus far no Mendelian gene mutations are identified </w:t>
      </w:r>
      <w:r w:rsidR="006239EF">
        <w:fldChar w:fldCharType="begin"/>
      </w:r>
      <w:r w:rsidR="006239EF">
        <w:instrText>ADDIN RW.CITE{{260 Boyd,J.K. 2012;}}</w:instrText>
      </w:r>
      <w:r w:rsidR="006239EF">
        <w:fldChar w:fldCharType="separate"/>
      </w:r>
      <w:r w:rsidR="006239EF">
        <w:t>(Boyd et al., 2012)</w:t>
      </w:r>
      <w:r w:rsidR="006239EF">
        <w:fldChar w:fldCharType="end"/>
      </w:r>
      <w:r w:rsidR="0004203F" w:rsidRPr="00CB577C">
        <w:t xml:space="preserve">.  </w:t>
      </w:r>
      <w:r w:rsidRPr="00CB577C">
        <w:t xml:space="preserve"> </w:t>
      </w:r>
    </w:p>
    <w:p w:rsidR="00491217" w:rsidRPr="00CB577C" w:rsidRDefault="00491217" w:rsidP="004622D2">
      <w:pPr>
        <w:spacing w:line="360" w:lineRule="auto"/>
        <w:ind w:right="-720"/>
      </w:pPr>
    </w:p>
    <w:p w:rsidR="00054A85" w:rsidRPr="00CB577C" w:rsidRDefault="00491217" w:rsidP="004622D2">
      <w:pPr>
        <w:spacing w:line="360" w:lineRule="auto"/>
        <w:ind w:right="-720"/>
      </w:pPr>
      <w:r w:rsidRPr="00CB577C">
        <w:rPr>
          <w:i/>
        </w:rPr>
        <w:t>Vesicoureteral reflux (VUR):</w:t>
      </w:r>
      <w:r w:rsidR="00054A85" w:rsidRPr="00CB577C">
        <w:t xml:space="preserve"> VUR is characterized by reverse flow of urine from bladder to ureters and kidney and is associated with increased risk of infection, hydronephrosis and abnormal kidney development. VUR is the most common urological abnormality affecting 1-2% of pediatric population. Although hereditary factors are well-recognized, no </w:t>
      </w:r>
      <w:r w:rsidR="007F03F8" w:rsidRPr="00CB577C">
        <w:t>single gene has been identified</w:t>
      </w:r>
      <w:r w:rsidR="00054A85" w:rsidRPr="00CB577C">
        <w:t xml:space="preserve"> </w:t>
      </w:r>
      <w:r w:rsidR="006239EF">
        <w:fldChar w:fldCharType="begin"/>
      </w:r>
      <w:r w:rsidR="006239EF">
        <w:instrText>ADDIN RW.CITE{{152 Puri,P. 2011; 153 Toka,H.R. 2010;}}</w:instrText>
      </w:r>
      <w:r w:rsidR="006239EF">
        <w:fldChar w:fldCharType="separate"/>
      </w:r>
      <w:r w:rsidR="006239EF">
        <w:t>(Puri et al., 2011,Toka et al., 2010)</w:t>
      </w:r>
      <w:r w:rsidR="006239EF">
        <w:fldChar w:fldCharType="end"/>
      </w:r>
      <w:r w:rsidR="007F03F8" w:rsidRPr="00CB577C">
        <w:t xml:space="preserve">. </w:t>
      </w:r>
    </w:p>
    <w:p w:rsidR="00491217" w:rsidRPr="00CB577C" w:rsidRDefault="00491217" w:rsidP="004622D2">
      <w:pPr>
        <w:spacing w:line="360" w:lineRule="auto"/>
        <w:ind w:right="-720"/>
      </w:pPr>
    </w:p>
    <w:p w:rsidR="005968A8" w:rsidRPr="00CB577C" w:rsidRDefault="005968A8" w:rsidP="004622D2">
      <w:pPr>
        <w:spacing w:line="360" w:lineRule="auto"/>
        <w:ind w:right="-720"/>
      </w:pPr>
      <w:r w:rsidRPr="00CB577C">
        <w:rPr>
          <w:i/>
        </w:rPr>
        <w:t xml:space="preserve">Minimal change </w:t>
      </w:r>
      <w:r w:rsidR="00BA647E" w:rsidRPr="00CB577C">
        <w:rPr>
          <w:i/>
        </w:rPr>
        <w:t>nephro</w:t>
      </w:r>
      <w:r w:rsidRPr="00CB577C">
        <w:rPr>
          <w:i/>
        </w:rPr>
        <w:t>tic syndrome (MCNS):</w:t>
      </w:r>
      <w:r w:rsidRPr="00CB577C">
        <w:t xml:space="preserve"> MCNS is the most common </w:t>
      </w:r>
      <w:r w:rsidR="002912C4" w:rsidRPr="00CB577C">
        <w:t xml:space="preserve">form of </w:t>
      </w:r>
      <w:r w:rsidRPr="00CB577C">
        <w:t xml:space="preserve">childhood nephrotic syndrome. </w:t>
      </w:r>
      <w:r w:rsidR="000538E4" w:rsidRPr="00CB577C">
        <w:t xml:space="preserve">NS is defined by massive proteinuria, hypoalbuminemia and edema. </w:t>
      </w:r>
      <w:r w:rsidR="0054067C" w:rsidRPr="00CB577C">
        <w:t>MCNS</w:t>
      </w:r>
      <w:r w:rsidRPr="00CB577C">
        <w:t xml:space="preserve"> </w:t>
      </w:r>
      <w:r w:rsidRPr="00CB577C">
        <w:lastRenderedPageBreak/>
        <w:t>is</w:t>
      </w:r>
      <w:r w:rsidR="000538E4" w:rsidRPr="00CB577C">
        <w:t xml:space="preserve"> characterized by retraction of epithelial foot processes by electron microscopy and response to corticosteroid treatment in most cases. Thus, MCNS is essentially a steroid-sensitive NS (SSNS).   SSNS is</w:t>
      </w:r>
      <w:r w:rsidRPr="00CB577C">
        <w:t xml:space="preserve"> a sporadic diseas</w:t>
      </w:r>
      <w:r w:rsidR="004570F9" w:rsidRPr="00CB577C">
        <w:t xml:space="preserve">e with a weak familial tendency. There are </w:t>
      </w:r>
      <w:r w:rsidRPr="00CB577C">
        <w:t xml:space="preserve">few reported cases of familial </w:t>
      </w:r>
      <w:r w:rsidR="000538E4" w:rsidRPr="00CB577C">
        <w:t xml:space="preserve">clustering </w:t>
      </w:r>
      <w:r w:rsidR="006239EF">
        <w:fldChar w:fldCharType="begin"/>
      </w:r>
      <w:r w:rsidR="006239EF">
        <w:instrText>ADDIN RW.CITE{{124 Landau,D. 2007; 125 Motoyama,O. 2009;}}</w:instrText>
      </w:r>
      <w:r w:rsidR="006239EF">
        <w:fldChar w:fldCharType="separate"/>
      </w:r>
      <w:r w:rsidR="00BF3D51">
        <w:t xml:space="preserve">(Landau et al., 2007; </w:t>
      </w:r>
      <w:r w:rsidR="006239EF">
        <w:t>Motoyama et al., 2009)</w:t>
      </w:r>
      <w:r w:rsidR="006239EF">
        <w:fldChar w:fldCharType="end"/>
      </w:r>
      <w:r w:rsidR="000538E4" w:rsidRPr="00CB577C">
        <w:t xml:space="preserve">. </w:t>
      </w:r>
      <w:r w:rsidRPr="00CB577C">
        <w:t>Although a locus for SSNS</w:t>
      </w:r>
      <w:r w:rsidR="000538E4" w:rsidRPr="00CB577C">
        <w:t xml:space="preserve"> was mapped</w:t>
      </w:r>
      <w:r w:rsidRPr="00CB577C">
        <w:t>, the underlying gene remains to be identified</w:t>
      </w:r>
      <w:r w:rsidR="00000A47" w:rsidRPr="00CB577C">
        <w:t xml:space="preserve"> </w:t>
      </w:r>
      <w:r w:rsidR="006239EF">
        <w:fldChar w:fldCharType="begin"/>
      </w:r>
      <w:r w:rsidR="006239EF">
        <w:instrText>ADDIN RW.CITE{{126 Ruf,R.G. 2003;}}</w:instrText>
      </w:r>
      <w:r w:rsidR="006239EF">
        <w:fldChar w:fldCharType="separate"/>
      </w:r>
      <w:r w:rsidR="006239EF">
        <w:t>(Ruf et al., 2003)</w:t>
      </w:r>
      <w:r w:rsidR="006239EF">
        <w:fldChar w:fldCharType="end"/>
      </w:r>
      <w:r w:rsidR="00000A47" w:rsidRPr="00CB577C">
        <w:t xml:space="preserve">. </w:t>
      </w:r>
    </w:p>
    <w:p w:rsidR="005968A8" w:rsidRPr="00CB577C" w:rsidRDefault="005968A8" w:rsidP="004622D2">
      <w:pPr>
        <w:spacing w:line="360" w:lineRule="auto"/>
        <w:ind w:right="-720"/>
      </w:pPr>
    </w:p>
    <w:p w:rsidR="00814065" w:rsidRPr="00CB577C" w:rsidRDefault="00A7075B" w:rsidP="004622D2">
      <w:pPr>
        <w:spacing w:line="360" w:lineRule="auto"/>
        <w:ind w:right="-720"/>
        <w:rPr>
          <w:b/>
        </w:rPr>
      </w:pPr>
      <w:r w:rsidRPr="00CB577C">
        <w:rPr>
          <w:b/>
        </w:rPr>
        <w:t xml:space="preserve">Late </w:t>
      </w:r>
      <w:r w:rsidR="00814065" w:rsidRPr="00CB577C">
        <w:rPr>
          <w:b/>
        </w:rPr>
        <w:t xml:space="preserve">onset </w:t>
      </w:r>
    </w:p>
    <w:p w:rsidR="00A7075B" w:rsidRPr="00CB577C" w:rsidRDefault="00A7075B" w:rsidP="004622D2">
      <w:pPr>
        <w:spacing w:line="360" w:lineRule="auto"/>
        <w:ind w:right="-720"/>
        <w:rPr>
          <w:b/>
        </w:rPr>
      </w:pPr>
    </w:p>
    <w:p w:rsidR="000C6805" w:rsidRPr="00CB577C" w:rsidRDefault="00E13EEA" w:rsidP="004622D2">
      <w:pPr>
        <w:spacing w:line="360" w:lineRule="auto"/>
        <w:ind w:right="-720"/>
      </w:pPr>
      <w:r w:rsidRPr="00CB577C">
        <w:rPr>
          <w:i/>
        </w:rPr>
        <w:t>Nephrolithiasis:</w:t>
      </w:r>
      <w:r w:rsidRPr="00CB577C">
        <w:t xml:space="preserve"> </w:t>
      </w:r>
      <w:r w:rsidR="00486556" w:rsidRPr="00CB577C">
        <w:t xml:space="preserve">Kidney stones are common findings with significant medical costs but they are not common causes of renal failure.  </w:t>
      </w:r>
      <w:r w:rsidR="00814065" w:rsidRPr="00CB577C">
        <w:t xml:space="preserve">Peak incidence occurs among 35-45 year olds, although renal calculi can </w:t>
      </w:r>
      <w:r w:rsidR="00ED2DDD" w:rsidRPr="00CB577C">
        <w:t>be diagnosed</w:t>
      </w:r>
      <w:r w:rsidR="00814065" w:rsidRPr="00CB577C">
        <w:t xml:space="preserve"> in a wider age range</w:t>
      </w:r>
      <w:r w:rsidR="00103B9F" w:rsidRPr="00CB577C">
        <w:t xml:space="preserve"> </w:t>
      </w:r>
      <w:r w:rsidR="006239EF">
        <w:fldChar w:fldCharType="begin"/>
      </w:r>
      <w:r w:rsidR="006239EF">
        <w:instrText>ADDIN RW.CITE{{292 Anonymous;}}</w:instrText>
      </w:r>
      <w:r w:rsidR="006239EF">
        <w:fldChar w:fldCharType="separate"/>
      </w:r>
      <w:r w:rsidR="006239EF">
        <w:t>(</w:t>
      </w:r>
      <w:r w:rsidR="007553D5">
        <w:t>Medscape)</w:t>
      </w:r>
      <w:r w:rsidR="006239EF">
        <w:fldChar w:fldCharType="end"/>
      </w:r>
      <w:r w:rsidR="00103B9F" w:rsidRPr="00CB577C">
        <w:t xml:space="preserve">.  </w:t>
      </w:r>
      <w:r w:rsidR="00814065" w:rsidRPr="00CB577C">
        <w:t xml:space="preserve"> Calcium stones are the most common types. Family and twin studies suggest strong genetic influences and several monogenic diseases were described. The mutated genes often </w:t>
      </w:r>
      <w:r w:rsidR="00B11DB6" w:rsidRPr="00CB577C">
        <w:t>encode for</w:t>
      </w:r>
      <w:r w:rsidR="00814065" w:rsidRPr="00CB577C">
        <w:t xml:space="preserve"> ion channels or </w:t>
      </w:r>
      <w:r w:rsidR="00B11DB6" w:rsidRPr="00CB577C">
        <w:t xml:space="preserve">renal </w:t>
      </w:r>
      <w:r w:rsidR="00814065" w:rsidRPr="00CB577C">
        <w:t xml:space="preserve">structural proteins and result in </w:t>
      </w:r>
      <w:r w:rsidR="00593C51" w:rsidRPr="00CB577C">
        <w:t>hyper</w:t>
      </w:r>
      <w:r w:rsidR="00B11DB6" w:rsidRPr="00CB577C">
        <w:t xml:space="preserve">calcuric </w:t>
      </w:r>
      <w:r w:rsidR="00814065" w:rsidRPr="00CB577C">
        <w:t xml:space="preserve">kidney stones </w:t>
      </w:r>
      <w:r w:rsidR="00400E6E" w:rsidRPr="00CB577C">
        <w:t>associated</w:t>
      </w:r>
      <w:r w:rsidR="00D863F1" w:rsidRPr="00CB577C">
        <w:t xml:space="preserve"> </w:t>
      </w:r>
      <w:r w:rsidR="00400E6E" w:rsidRPr="00CB577C">
        <w:t xml:space="preserve">with </w:t>
      </w:r>
      <w:r w:rsidR="00D863F1" w:rsidRPr="00CB577C">
        <w:t xml:space="preserve">multiple reabsorption defects </w:t>
      </w:r>
      <w:r w:rsidR="00593C51" w:rsidRPr="00CB577C">
        <w:t>and/</w:t>
      </w:r>
      <w:r w:rsidR="00D863F1" w:rsidRPr="00CB577C">
        <w:t xml:space="preserve">or syndromic </w:t>
      </w:r>
      <w:r w:rsidR="00A43A79" w:rsidRPr="00CB577C">
        <w:t>features</w:t>
      </w:r>
      <w:r w:rsidR="00B11DB6" w:rsidRPr="00CB577C">
        <w:t xml:space="preserve"> </w:t>
      </w:r>
      <w:r w:rsidR="006239EF">
        <w:fldChar w:fldCharType="begin"/>
      </w:r>
      <w:r w:rsidR="006239EF">
        <w:instrText>ADDIN RW.CITE{{259 Vezzoli,G. 2011;}}</w:instrText>
      </w:r>
      <w:r w:rsidR="006239EF">
        <w:fldChar w:fldCharType="separate"/>
      </w:r>
      <w:r w:rsidR="006239EF">
        <w:t>(Vezzoli et al., 2011)</w:t>
      </w:r>
      <w:r w:rsidR="006239EF">
        <w:fldChar w:fldCharType="end"/>
      </w:r>
      <w:r w:rsidR="00D863F1" w:rsidRPr="00CB577C">
        <w:t xml:space="preserve">. </w:t>
      </w:r>
      <w:r w:rsidR="00814065" w:rsidRPr="00CB577C">
        <w:t xml:space="preserve"> </w:t>
      </w:r>
    </w:p>
    <w:p w:rsidR="00057B47" w:rsidRPr="00CB577C" w:rsidRDefault="00057B47" w:rsidP="004622D2">
      <w:pPr>
        <w:spacing w:line="360" w:lineRule="auto"/>
        <w:ind w:right="-720"/>
      </w:pPr>
    </w:p>
    <w:p w:rsidR="00803E1C" w:rsidRPr="00CB577C" w:rsidRDefault="00AA18D9" w:rsidP="004622D2">
      <w:pPr>
        <w:spacing w:line="360" w:lineRule="auto"/>
        <w:ind w:right="-720"/>
      </w:pPr>
      <w:r w:rsidRPr="00CB577C">
        <w:rPr>
          <w:i/>
        </w:rPr>
        <w:t>Focal segmental glome</w:t>
      </w:r>
      <w:r w:rsidR="00ED2DDD" w:rsidRPr="00CB577C">
        <w:rPr>
          <w:i/>
        </w:rPr>
        <w:t xml:space="preserve">rulosclerosis (FSGS): </w:t>
      </w:r>
      <w:r w:rsidR="008E042A" w:rsidRPr="00CB577C">
        <w:t xml:space="preserve">FSGS </w:t>
      </w:r>
      <w:r w:rsidR="00B6129A" w:rsidRPr="00CB577C">
        <w:t>is the leading glomerular cause of ESRD, accounting</w:t>
      </w:r>
      <w:r w:rsidR="008E042A" w:rsidRPr="00CB577C">
        <w:t xml:space="preserve"> for 7-10</w:t>
      </w:r>
      <w:r w:rsidR="00ED2DDD" w:rsidRPr="00CB577C">
        <w:t xml:space="preserve">% </w:t>
      </w:r>
      <w:r w:rsidR="008E042A" w:rsidRPr="00CB577C">
        <w:t xml:space="preserve">of childhood </w:t>
      </w:r>
      <w:r w:rsidR="00B943F8" w:rsidRPr="00CB577C">
        <w:t>nephritic syndrome (</w:t>
      </w:r>
      <w:r w:rsidR="008E042A" w:rsidRPr="00CB577C">
        <w:t>NS</w:t>
      </w:r>
      <w:r w:rsidR="00B943F8" w:rsidRPr="00CB577C">
        <w:t>)</w:t>
      </w:r>
      <w:r w:rsidR="008E042A" w:rsidRPr="00CB577C">
        <w:t xml:space="preserve"> and 20-30% adult</w:t>
      </w:r>
      <w:r w:rsidR="00B6129A" w:rsidRPr="00CB577C">
        <w:t xml:space="preserve"> NS</w:t>
      </w:r>
      <w:r w:rsidR="00A666DA" w:rsidRPr="00CB577C">
        <w:t>.</w:t>
      </w:r>
      <w:r w:rsidR="002912C4" w:rsidRPr="00CB577C">
        <w:t xml:space="preserve">  Wehrmann et al. identified an average at onset of 32 year in a group of 250 patients with idiopathic FSGS with an overall 10-year renal survival of 67% </w:t>
      </w:r>
      <w:r w:rsidR="006239EF">
        <w:fldChar w:fldCharType="begin"/>
      </w:r>
      <w:r w:rsidR="006239EF">
        <w:instrText>ADDIN RW.CITE{{261 Wehrmann,M. 1990;}}</w:instrText>
      </w:r>
      <w:r w:rsidR="006239EF">
        <w:fldChar w:fldCharType="separate"/>
      </w:r>
      <w:r w:rsidR="006239EF">
        <w:t>(Wehrmann et al., 1990)</w:t>
      </w:r>
      <w:r w:rsidR="006239EF">
        <w:fldChar w:fldCharType="end"/>
      </w:r>
      <w:r w:rsidR="002912C4" w:rsidRPr="00CB577C">
        <w:t xml:space="preserve">. Chun et al. found that age at onset was 38, 40 and 52 years for common histologic variants of adult FSGS </w:t>
      </w:r>
      <w:r w:rsidR="006239EF">
        <w:fldChar w:fldCharType="begin"/>
      </w:r>
      <w:r w:rsidR="006239EF">
        <w:instrText>ADDIN RW.CITE{{263 Chun,M.J. 2004;}}</w:instrText>
      </w:r>
      <w:r w:rsidR="006239EF">
        <w:fldChar w:fldCharType="separate"/>
      </w:r>
      <w:r w:rsidR="006239EF">
        <w:t>(Chun et al., 2004)</w:t>
      </w:r>
      <w:r w:rsidR="006239EF">
        <w:fldChar w:fldCharType="end"/>
      </w:r>
      <w:r w:rsidR="002912C4" w:rsidRPr="00CB577C">
        <w:t>.</w:t>
      </w:r>
      <w:r w:rsidR="00A666DA" w:rsidRPr="00CB577C">
        <w:t xml:space="preserve"> </w:t>
      </w:r>
      <w:r w:rsidR="00ED2DDD" w:rsidRPr="00CB577C">
        <w:t>In contrast to MCNS, wh</w:t>
      </w:r>
      <w:r w:rsidR="00465E88" w:rsidRPr="00CB577C">
        <w:t>ich is often steroid sensitive</w:t>
      </w:r>
      <w:r w:rsidR="00196CFD" w:rsidRPr="00CB577C">
        <w:t>, most cases of FSGS are</w:t>
      </w:r>
      <w:r w:rsidR="00465E88" w:rsidRPr="00CB577C">
        <w:t xml:space="preserve"> steroid resistant. Among children, FSGS is usually found when NS is steroid resistant</w:t>
      </w:r>
      <w:r w:rsidR="00803E1C" w:rsidRPr="00CB577C">
        <w:t xml:space="preserve"> </w:t>
      </w:r>
      <w:r w:rsidR="006239EF">
        <w:fldChar w:fldCharType="begin"/>
      </w:r>
      <w:r w:rsidR="006239EF">
        <w:instrText>ADDIN RW.CITE{{127 Benoit,Geneviève 2010;}}</w:instrText>
      </w:r>
      <w:r w:rsidR="006239EF">
        <w:fldChar w:fldCharType="separate"/>
      </w:r>
      <w:r w:rsidR="006239EF">
        <w:t>(Benoit et al., 2010)</w:t>
      </w:r>
      <w:r w:rsidR="006239EF">
        <w:fldChar w:fldCharType="end"/>
      </w:r>
      <w:r w:rsidR="00465E88" w:rsidRPr="00CB577C">
        <w:t>.</w:t>
      </w:r>
      <w:r w:rsidR="00803E1C" w:rsidRPr="00CB577C">
        <w:t xml:space="preserve"> </w:t>
      </w:r>
      <w:r w:rsidR="008A443F" w:rsidRPr="00CB577C">
        <w:t>Many factors</w:t>
      </w:r>
      <w:r w:rsidR="003738D4" w:rsidRPr="00CB577C">
        <w:t xml:space="preserve"> (HIV infection, obesity, hypertension, diabetes)</w:t>
      </w:r>
      <w:r w:rsidR="008A443F" w:rsidRPr="00CB577C">
        <w:t xml:space="preserve"> can predispose to FSGS, but most cases are idiopathic. </w:t>
      </w:r>
      <w:r w:rsidR="00803E1C" w:rsidRPr="00CB577C">
        <w:t>The incidence of FSGS appears</w:t>
      </w:r>
      <w:r w:rsidR="008A443F" w:rsidRPr="00CB577C">
        <w:t xml:space="preserve"> to be increasing both </w:t>
      </w:r>
      <w:r w:rsidR="00803E1C" w:rsidRPr="00CB577C">
        <w:t xml:space="preserve">in children </w:t>
      </w:r>
      <w:r w:rsidR="008A443F" w:rsidRPr="00CB577C">
        <w:t xml:space="preserve">and adults </w:t>
      </w:r>
      <w:r w:rsidR="00803E1C" w:rsidRPr="00CB577C">
        <w:t>in recent years</w:t>
      </w:r>
      <w:r w:rsidR="009B58DA" w:rsidRPr="00CB577C">
        <w:t xml:space="preserve"> </w:t>
      </w:r>
      <w:r w:rsidR="006239EF">
        <w:fldChar w:fldCharType="begin"/>
      </w:r>
      <w:r w:rsidR="006239EF">
        <w:instrText>ADDIN RW.CITE{{123 Hogg,R. 2007;}}</w:instrText>
      </w:r>
      <w:r w:rsidR="006239EF">
        <w:fldChar w:fldCharType="separate"/>
      </w:r>
      <w:r w:rsidR="006239EF">
        <w:t>(Hogg,</w:t>
      </w:r>
      <w:r w:rsidR="00BF3D51">
        <w:t xml:space="preserve"> Middleton &amp; Vehaskari, </w:t>
      </w:r>
      <w:r w:rsidR="006239EF">
        <w:t>2007)</w:t>
      </w:r>
      <w:r w:rsidR="006239EF">
        <w:fldChar w:fldCharType="end"/>
      </w:r>
      <w:r w:rsidR="00803E1C" w:rsidRPr="00CB577C">
        <w:t xml:space="preserve">. </w:t>
      </w:r>
    </w:p>
    <w:p w:rsidR="00803E1C" w:rsidRPr="00CB577C" w:rsidRDefault="00803E1C" w:rsidP="004622D2">
      <w:pPr>
        <w:spacing w:line="360" w:lineRule="auto"/>
        <w:ind w:right="-720"/>
      </w:pPr>
    </w:p>
    <w:p w:rsidR="00196CFD" w:rsidRPr="00CB577C" w:rsidRDefault="00DD164F" w:rsidP="004622D2">
      <w:pPr>
        <w:spacing w:line="360" w:lineRule="auto"/>
        <w:ind w:right="-720"/>
      </w:pPr>
      <w:r w:rsidRPr="00CB577C">
        <w:t>Loss of function mutations affecting</w:t>
      </w:r>
      <w:r w:rsidR="00196CFD" w:rsidRPr="00CB577C">
        <w:t xml:space="preserve"> podocin (</w:t>
      </w:r>
      <w:r w:rsidR="00F53C6A" w:rsidRPr="00CB577C">
        <w:rPr>
          <w:i/>
        </w:rPr>
        <w:t>NP</w:t>
      </w:r>
      <w:r w:rsidR="00196CFD" w:rsidRPr="00CB577C">
        <w:rPr>
          <w:i/>
        </w:rPr>
        <w:t>H</w:t>
      </w:r>
      <w:r w:rsidR="00F53C6A" w:rsidRPr="00CB577C">
        <w:rPr>
          <w:i/>
        </w:rPr>
        <w:t>S</w:t>
      </w:r>
      <w:r w:rsidR="00196CFD" w:rsidRPr="00CB577C">
        <w:rPr>
          <w:i/>
        </w:rPr>
        <w:t>2</w:t>
      </w:r>
      <w:r w:rsidR="00196CFD" w:rsidRPr="00CB577C">
        <w:t>) and nephrin (</w:t>
      </w:r>
      <w:r w:rsidR="00F53C6A" w:rsidRPr="00CB577C">
        <w:rPr>
          <w:i/>
        </w:rPr>
        <w:t>NP</w:t>
      </w:r>
      <w:r w:rsidR="00196CFD" w:rsidRPr="00CB577C">
        <w:rPr>
          <w:i/>
        </w:rPr>
        <w:t>H</w:t>
      </w:r>
      <w:r w:rsidR="00F53C6A" w:rsidRPr="00CB577C">
        <w:rPr>
          <w:i/>
        </w:rPr>
        <w:t>S</w:t>
      </w:r>
      <w:r w:rsidR="00196CFD" w:rsidRPr="00CB577C">
        <w:rPr>
          <w:i/>
        </w:rPr>
        <w:t>1</w:t>
      </w:r>
      <w:r w:rsidR="00196CFD" w:rsidRPr="00CB577C">
        <w:t>) result i</w:t>
      </w:r>
      <w:r w:rsidRPr="00CB577C">
        <w:t>n autosomal recessive childhood or early adulthood-</w:t>
      </w:r>
      <w:r w:rsidR="00196CFD" w:rsidRPr="00CB577C">
        <w:t xml:space="preserve">onset steroid-resistant FSGS with full penetrance and no associated syndromic features. </w:t>
      </w:r>
      <w:r w:rsidR="001538FB" w:rsidRPr="00CB577C">
        <w:t xml:space="preserve">In addition, autosomal dominant mutations in </w:t>
      </w:r>
      <w:r w:rsidR="001538FB" w:rsidRPr="00CB577C">
        <w:rPr>
          <w:i/>
        </w:rPr>
        <w:t>ACTN4</w:t>
      </w:r>
      <w:r w:rsidR="001538FB" w:rsidRPr="00CB577C">
        <w:t xml:space="preserve">, encoding actin-binding protein, alpha-actinin 4 cause proteinuria starting in adolescence or early adulthood </w:t>
      </w:r>
      <w:r w:rsidR="001538FB" w:rsidRPr="00CB577C">
        <w:lastRenderedPageBreak/>
        <w:t>and progresses to FSGS and ESRD in adulthood in a highly penetrant</w:t>
      </w:r>
      <w:r w:rsidR="00431CC5" w:rsidRPr="00CB577C">
        <w:t xml:space="preserve"> (but less than 1</w:t>
      </w:r>
      <w:r w:rsidR="00801ED3" w:rsidRPr="00CB577C">
        <w:t>00%</w:t>
      </w:r>
      <w:r w:rsidR="00431CC5" w:rsidRPr="00CB577C">
        <w:t xml:space="preserve">) </w:t>
      </w:r>
      <w:r w:rsidR="003738D4" w:rsidRPr="00CB577C">
        <w:t>and</w:t>
      </w:r>
      <w:r w:rsidR="00431CC5" w:rsidRPr="00CB577C">
        <w:t xml:space="preserve"> non-syndromic</w:t>
      </w:r>
      <w:r w:rsidR="001538FB" w:rsidRPr="00CB577C">
        <w:t xml:space="preserve"> fashion</w:t>
      </w:r>
      <w:r w:rsidR="00431CC5" w:rsidRPr="00CB577C">
        <w:t xml:space="preserve"> </w:t>
      </w:r>
      <w:r w:rsidR="006239EF">
        <w:fldChar w:fldCharType="begin"/>
      </w:r>
      <w:r w:rsidR="006239EF">
        <w:instrText>ADDIN RW.CITE{{131 Machuca,E. 2009; 262 Tryggvason,K. 2006;}}</w:instrText>
      </w:r>
      <w:r w:rsidR="006239EF">
        <w:fldChar w:fldCharType="separate"/>
      </w:r>
      <w:r w:rsidR="006239EF">
        <w:t>(</w:t>
      </w:r>
      <w:r w:rsidR="00BF3D51">
        <w:t>Tryggvason, Patrakka &amp; Wartiovaara</w:t>
      </w:r>
      <w:r w:rsidR="000F7F94">
        <w:t>,</w:t>
      </w:r>
      <w:r w:rsidR="00BF3D51">
        <w:t xml:space="preserve"> 2006; </w:t>
      </w:r>
      <w:r w:rsidR="006239EF">
        <w:t>Machuca,</w:t>
      </w:r>
      <w:r w:rsidR="00BF3D51">
        <w:t xml:space="preserve"> Benoit &amp; Antignac</w:t>
      </w:r>
      <w:r w:rsidR="000F7F94">
        <w:t>,</w:t>
      </w:r>
      <w:r w:rsidR="00BF3D51">
        <w:t xml:space="preserve"> 2009</w:t>
      </w:r>
      <w:r w:rsidR="006239EF">
        <w:t>)</w:t>
      </w:r>
      <w:r w:rsidR="006239EF">
        <w:fldChar w:fldCharType="end"/>
      </w:r>
      <w:r w:rsidR="001538FB" w:rsidRPr="00CB577C">
        <w:t xml:space="preserve">.  </w:t>
      </w:r>
      <w:r w:rsidR="00431CC5" w:rsidRPr="00CB577C">
        <w:t xml:space="preserve">Genetic testing reveals mutations in these genes in majority of </w:t>
      </w:r>
      <w:r w:rsidR="00E85311" w:rsidRPr="00CB577C">
        <w:t xml:space="preserve">the </w:t>
      </w:r>
      <w:r w:rsidR="00431CC5" w:rsidRPr="00CB577C">
        <w:t>infantile FSGS cases and may account for many other cases presenting in early childhood</w:t>
      </w:r>
      <w:r w:rsidR="00E73E17" w:rsidRPr="00CB577C">
        <w:t xml:space="preserve"> </w:t>
      </w:r>
      <w:r w:rsidR="006239EF">
        <w:fldChar w:fldCharType="begin"/>
      </w:r>
      <w:r w:rsidR="006239EF">
        <w:instrText>ADDIN RW.CITE{{264 D'Agati,V.D. 2011;}}</w:instrText>
      </w:r>
      <w:r w:rsidR="006239EF">
        <w:fldChar w:fldCharType="separate"/>
      </w:r>
      <w:r w:rsidR="006239EF">
        <w:t>(D'Agati,</w:t>
      </w:r>
      <w:r w:rsidR="000F7F94">
        <w:t xml:space="preserve"> </w:t>
      </w:r>
      <w:r w:rsidR="006239EF">
        <w:t>Kaskel &amp;  Falk</w:t>
      </w:r>
      <w:r w:rsidR="000F7F94">
        <w:t>,</w:t>
      </w:r>
      <w:r w:rsidR="006239EF">
        <w:t xml:space="preserve"> 2011)</w:t>
      </w:r>
      <w:r w:rsidR="006239EF">
        <w:fldChar w:fldCharType="end"/>
      </w:r>
      <w:r w:rsidR="00431CC5" w:rsidRPr="00CB577C">
        <w:t>, sugges</w:t>
      </w:r>
      <w:r w:rsidR="00C1144B" w:rsidRPr="00CB577C">
        <w:t xml:space="preserve">ting that truly sporadic FSGS is more common in adults than in children. </w:t>
      </w:r>
      <w:r w:rsidR="00431CC5" w:rsidRPr="00CB577C">
        <w:t xml:space="preserve">In summary, mutations in nephrin, podocin and </w:t>
      </w:r>
      <w:r w:rsidR="00431CC5" w:rsidRPr="00CB577C">
        <w:rPr>
          <w:i/>
        </w:rPr>
        <w:t>ACTN4</w:t>
      </w:r>
      <w:r w:rsidR="00431CC5" w:rsidRPr="00CB577C">
        <w:t xml:space="preserve"> </w:t>
      </w:r>
      <w:r w:rsidR="00C43592">
        <w:t>represent</w:t>
      </w:r>
      <w:r w:rsidR="00431CC5" w:rsidRPr="00CB577C">
        <w:t xml:space="preserve"> </w:t>
      </w:r>
      <w:r w:rsidR="00801ED3" w:rsidRPr="00CB577C">
        <w:t>Mendelian phenocopies</w:t>
      </w:r>
      <w:r w:rsidR="00431CC5" w:rsidRPr="00CB577C">
        <w:t xml:space="preserve"> for steroid-resistant FSGS. </w:t>
      </w:r>
    </w:p>
    <w:p w:rsidR="00057B47" w:rsidRPr="00CB577C" w:rsidRDefault="00196CFD" w:rsidP="004622D2">
      <w:pPr>
        <w:spacing w:line="360" w:lineRule="auto"/>
        <w:ind w:right="-720"/>
      </w:pPr>
      <w:r w:rsidRPr="00CB577C">
        <w:t xml:space="preserve"> </w:t>
      </w:r>
    </w:p>
    <w:p w:rsidR="006C32E8" w:rsidRPr="00CB577C" w:rsidRDefault="000266F6" w:rsidP="004622D2">
      <w:pPr>
        <w:spacing w:line="360" w:lineRule="auto"/>
        <w:ind w:right="-720"/>
        <w:rPr>
          <w:b/>
        </w:rPr>
      </w:pPr>
      <w:r w:rsidRPr="00CB577C">
        <w:rPr>
          <w:b/>
        </w:rPr>
        <w:t>XV. Pregnancy, childbirth and the puerperium</w:t>
      </w:r>
    </w:p>
    <w:p w:rsidR="00A15743" w:rsidRPr="00CB577C" w:rsidRDefault="00A15743" w:rsidP="004622D2">
      <w:pPr>
        <w:spacing w:line="360" w:lineRule="auto"/>
        <w:ind w:right="-720"/>
      </w:pPr>
    </w:p>
    <w:p w:rsidR="000F3E7E" w:rsidRPr="00CB577C" w:rsidRDefault="00A15743" w:rsidP="004622D2">
      <w:pPr>
        <w:spacing w:line="360" w:lineRule="auto"/>
        <w:ind w:right="-720"/>
      </w:pPr>
      <w:r w:rsidRPr="00CB577C">
        <w:t>Complications of pregnancy, chil</w:t>
      </w:r>
      <w:r w:rsidR="003620C8" w:rsidRPr="00CB577C">
        <w:t>dbirth an</w:t>
      </w:r>
      <w:r w:rsidR="002E39D5" w:rsidRPr="00CB577C">
        <w:t>d puerperium,</w:t>
      </w:r>
      <w:r w:rsidR="003620C8" w:rsidRPr="00CB577C">
        <w:t xml:space="preserve"> approxim</w:t>
      </w:r>
      <w:r w:rsidRPr="00CB577C">
        <w:t xml:space="preserve">ately 6 week period from delivery of placenta, are among the leading causes of death and disability among women of reproductive age in under-developed parts of the world. </w:t>
      </w:r>
      <w:r w:rsidR="00256C78" w:rsidRPr="00CB577C">
        <w:t xml:space="preserve">These diseases include pregnancy with abortive outcome, edema, proteinuria and hypertensive disorders and other disorders related to pregnancy, delivery and puerperium such as hemorrhage, infections, endocrine and psychiatric disorders. </w:t>
      </w:r>
      <w:r w:rsidR="00495FE0" w:rsidRPr="00CB577C">
        <w:t>In general</w:t>
      </w:r>
      <w:r w:rsidR="00417DF5" w:rsidRPr="00CB577C">
        <w:t>,</w:t>
      </w:r>
      <w:r w:rsidR="00495FE0" w:rsidRPr="00CB577C">
        <w:t xml:space="preserve"> bleeding, infections, unsafe abortion, eclampsia and obstructed labor are responsible for most maternal deaths</w:t>
      </w:r>
      <w:r w:rsidR="002875AD" w:rsidRPr="00CB577C">
        <w:t xml:space="preserve"> </w:t>
      </w:r>
      <w:r w:rsidR="006239EF">
        <w:fldChar w:fldCharType="begin"/>
      </w:r>
      <w:r w:rsidR="006239EF">
        <w:instrText>ADDIN RW.CITE{{265 Gee,E.M. 2002;}}</w:instrText>
      </w:r>
      <w:r w:rsidR="006239EF">
        <w:fldChar w:fldCharType="separate"/>
      </w:r>
      <w:r w:rsidR="006239EF">
        <w:t>(Gee</w:t>
      </w:r>
      <w:r w:rsidR="000F7F94">
        <w:t xml:space="preserve">, </w:t>
      </w:r>
      <w:r w:rsidR="006239EF">
        <w:t>2002)</w:t>
      </w:r>
      <w:r w:rsidR="006239EF">
        <w:fldChar w:fldCharType="end"/>
      </w:r>
      <w:r w:rsidR="00495FE0" w:rsidRPr="00CB577C">
        <w:t xml:space="preserve">. </w:t>
      </w:r>
      <w:r w:rsidR="00DE7BF8" w:rsidRPr="00CB577C">
        <w:t xml:space="preserve">Many </w:t>
      </w:r>
      <w:r w:rsidR="001810FC" w:rsidRPr="00CB577C">
        <w:t>factors, both genetic and non-genetic, are involved in susceptibility to these disorders. For example, recurrent spontaneous abortions are associated with antiphospholipid antibodies, uterine malformations, systemic endocrine disorders and constitutional chro</w:t>
      </w:r>
      <w:r w:rsidR="000F3E7E" w:rsidRPr="00CB577C">
        <w:t xml:space="preserve">mosomal abnormalities. </w:t>
      </w:r>
      <w:r w:rsidR="001810FC" w:rsidRPr="00CB577C">
        <w:t xml:space="preserve"> </w:t>
      </w:r>
    </w:p>
    <w:p w:rsidR="00952640" w:rsidRPr="00CB577C" w:rsidRDefault="00952640" w:rsidP="004622D2">
      <w:pPr>
        <w:spacing w:line="360" w:lineRule="auto"/>
        <w:ind w:right="-720"/>
        <w:rPr>
          <w:b/>
        </w:rPr>
      </w:pPr>
    </w:p>
    <w:p w:rsidR="00952640" w:rsidRPr="00CB577C" w:rsidRDefault="00851C52" w:rsidP="004622D2">
      <w:pPr>
        <w:spacing w:line="360" w:lineRule="auto"/>
        <w:ind w:right="-720"/>
        <w:rPr>
          <w:b/>
        </w:rPr>
      </w:pPr>
      <w:r w:rsidRPr="00CB577C">
        <w:rPr>
          <w:b/>
        </w:rPr>
        <w:t>Early</w:t>
      </w:r>
      <w:r w:rsidR="000C7D4A" w:rsidRPr="00CB577C">
        <w:rPr>
          <w:b/>
        </w:rPr>
        <w:t xml:space="preserve"> </w:t>
      </w:r>
      <w:r w:rsidR="00952640" w:rsidRPr="00CB577C">
        <w:rPr>
          <w:b/>
        </w:rPr>
        <w:t>onset</w:t>
      </w:r>
    </w:p>
    <w:p w:rsidR="00952640" w:rsidRPr="00CB577C" w:rsidRDefault="00952640" w:rsidP="004622D2">
      <w:pPr>
        <w:spacing w:line="360" w:lineRule="auto"/>
        <w:ind w:right="-720"/>
      </w:pPr>
    </w:p>
    <w:p w:rsidR="0013097E" w:rsidRPr="00CB577C" w:rsidRDefault="000F3E7E" w:rsidP="004622D2">
      <w:pPr>
        <w:spacing w:line="360" w:lineRule="auto"/>
        <w:ind w:right="-720"/>
      </w:pPr>
      <w:r w:rsidRPr="00CB577C">
        <w:rPr>
          <w:i/>
        </w:rPr>
        <w:t>Pr</w:t>
      </w:r>
      <w:r w:rsidR="0013097E" w:rsidRPr="00CB577C">
        <w:rPr>
          <w:i/>
        </w:rPr>
        <w:t>eeclam</w:t>
      </w:r>
      <w:r w:rsidR="00A54425" w:rsidRPr="00CB577C">
        <w:rPr>
          <w:i/>
        </w:rPr>
        <w:t>psia</w:t>
      </w:r>
      <w:r w:rsidRPr="00CB577C">
        <w:rPr>
          <w:i/>
        </w:rPr>
        <w:t xml:space="preserve"> (PE):</w:t>
      </w:r>
      <w:r w:rsidRPr="00CB577C">
        <w:t xml:space="preserve"> </w:t>
      </w:r>
      <w:r w:rsidR="00A54425" w:rsidRPr="00CB577C">
        <w:t xml:space="preserve">PE is a common pregnancy-induced disorder characterized by hypertension and proteinuria with variable presentation of abnormal edema.  </w:t>
      </w:r>
      <w:r w:rsidR="00A6489D" w:rsidRPr="00CB577C">
        <w:t xml:space="preserve">It is thought that placenta plays a central role in triggering PE, possibly involving abnormal immune relationship between mother and fetus.  </w:t>
      </w:r>
      <w:r w:rsidRPr="00CB577C">
        <w:t>Genetic</w:t>
      </w:r>
      <w:r w:rsidR="0013097E" w:rsidRPr="00CB577C">
        <w:t xml:space="preserve"> susceptibility </w:t>
      </w:r>
      <w:r w:rsidRPr="00CB577C">
        <w:t>to PE is well-established</w:t>
      </w:r>
      <w:r w:rsidR="00A54425" w:rsidRPr="00CB577C">
        <w:t xml:space="preserve">, although finding the underlying genes has not been straightforward. </w:t>
      </w:r>
      <w:r w:rsidR="004071F8" w:rsidRPr="00CB577C">
        <w:t>Genetics of PE is complex with interactions among multiple loci affecting susceptibility. No mendelian mutations were ever described in predisposition to PE</w:t>
      </w:r>
      <w:r w:rsidR="00307C6A" w:rsidRPr="00CB577C">
        <w:t xml:space="preserve"> </w:t>
      </w:r>
      <w:r w:rsidR="006239EF">
        <w:fldChar w:fldCharType="begin"/>
      </w:r>
      <w:r w:rsidR="006239EF">
        <w:instrText>ADDIN RW.CITE{{266 Williams,P.J. 2011;}}</w:instrText>
      </w:r>
      <w:r w:rsidR="006239EF">
        <w:fldChar w:fldCharType="separate"/>
      </w:r>
      <w:r w:rsidR="006239EF">
        <w:t>(Williams &amp; Pipkin 2011)</w:t>
      </w:r>
      <w:r w:rsidR="006239EF">
        <w:fldChar w:fldCharType="end"/>
      </w:r>
      <w:r w:rsidR="004071F8" w:rsidRPr="00CB577C">
        <w:t xml:space="preserve">.  </w:t>
      </w:r>
    </w:p>
    <w:p w:rsidR="0013097E" w:rsidRPr="00CB577C" w:rsidRDefault="0013097E" w:rsidP="004622D2">
      <w:pPr>
        <w:spacing w:line="360" w:lineRule="auto"/>
        <w:ind w:right="-720"/>
      </w:pPr>
    </w:p>
    <w:p w:rsidR="00A15743" w:rsidRPr="00CB577C" w:rsidRDefault="00C65F99" w:rsidP="004622D2">
      <w:pPr>
        <w:spacing w:line="360" w:lineRule="auto"/>
        <w:ind w:right="-720"/>
        <w:rPr>
          <w:b/>
        </w:rPr>
      </w:pPr>
      <w:r w:rsidRPr="00CB577C">
        <w:rPr>
          <w:b/>
        </w:rPr>
        <w:lastRenderedPageBreak/>
        <w:t>XVI: Certain conditions originating in the perinatal period</w:t>
      </w:r>
      <w:r w:rsidR="00495FE0" w:rsidRPr="00CB577C">
        <w:rPr>
          <w:b/>
        </w:rPr>
        <w:t xml:space="preserve">  </w:t>
      </w:r>
      <w:r w:rsidR="00256C78" w:rsidRPr="00CB577C">
        <w:rPr>
          <w:b/>
        </w:rPr>
        <w:t xml:space="preserve">  </w:t>
      </w:r>
    </w:p>
    <w:p w:rsidR="006C32E8" w:rsidRPr="00CB577C" w:rsidRDefault="006C32E8" w:rsidP="004622D2">
      <w:pPr>
        <w:spacing w:line="360" w:lineRule="auto"/>
        <w:ind w:right="-720"/>
      </w:pPr>
    </w:p>
    <w:p w:rsidR="006C32E8" w:rsidRPr="00CB577C" w:rsidRDefault="00C65F99" w:rsidP="004622D2">
      <w:pPr>
        <w:spacing w:line="360" w:lineRule="auto"/>
        <w:ind w:right="-720"/>
      </w:pPr>
      <w:r w:rsidRPr="00CB577C">
        <w:t>These disorders primarily involve maternal factors complicatin</w:t>
      </w:r>
      <w:r w:rsidR="008A1293" w:rsidRPr="00CB577C">
        <w:t>g pregnancy, labor and delivery;</w:t>
      </w:r>
      <w:r w:rsidRPr="00CB577C">
        <w:t xml:space="preserve"> disorders of abnormal gestational l</w:t>
      </w:r>
      <w:r w:rsidR="008A1293" w:rsidRPr="00CB577C">
        <w:t>ength and abnormal fetal growth; birth trauma;</w:t>
      </w:r>
      <w:r w:rsidRPr="00CB577C">
        <w:t xml:space="preserve"> respiratory and cardiovascular diseases specific to the perinata</w:t>
      </w:r>
      <w:r w:rsidR="008A1293" w:rsidRPr="00CB577C">
        <w:t xml:space="preserve">l period; </w:t>
      </w:r>
      <w:r w:rsidRPr="00CB577C">
        <w:t>perinatal infectio</w:t>
      </w:r>
      <w:r w:rsidR="008A1293" w:rsidRPr="00CB577C">
        <w:t xml:space="preserve">ns and hematological disorders; </w:t>
      </w:r>
      <w:r w:rsidRPr="00CB577C">
        <w:t>digestive system, transient endocrine and cutaneous disorders of the newborn and fetus.</w:t>
      </w:r>
    </w:p>
    <w:p w:rsidR="00C64091" w:rsidRPr="00CB577C" w:rsidRDefault="00C64091" w:rsidP="004622D2">
      <w:pPr>
        <w:spacing w:line="360" w:lineRule="auto"/>
        <w:ind w:right="-720"/>
      </w:pPr>
      <w:r w:rsidRPr="00CB577C">
        <w:t>While some of these disorders result from perinatal environmental factors (</w:t>
      </w:r>
      <w:r w:rsidR="001E622C" w:rsidRPr="00CB577C">
        <w:t xml:space="preserve">e.g., </w:t>
      </w:r>
      <w:r w:rsidRPr="00CB577C">
        <w:t>infection, trauma), others are characterized by marked etiologic heterogeneity (</w:t>
      </w:r>
      <w:r w:rsidR="001E622C" w:rsidRPr="00CB577C">
        <w:t xml:space="preserve">e.g., </w:t>
      </w:r>
      <w:r w:rsidRPr="00CB577C">
        <w:t>intrauterine growth restriction</w:t>
      </w:r>
      <w:r w:rsidR="001E622C" w:rsidRPr="00CB577C">
        <w:t xml:space="preserve">, cerebral palsy). Because of multiplicity of </w:t>
      </w:r>
      <w:r w:rsidR="00ED7478" w:rsidRPr="00CB577C">
        <w:t xml:space="preserve">risk factors for perinatal disorders, role of </w:t>
      </w:r>
      <w:r w:rsidR="001E622C" w:rsidRPr="00CB577C">
        <w:t xml:space="preserve">genetic </w:t>
      </w:r>
      <w:r w:rsidR="00ED7478" w:rsidRPr="00CB577C">
        <w:t xml:space="preserve">factors </w:t>
      </w:r>
      <w:r w:rsidR="00BC6432" w:rsidRPr="00CB577C">
        <w:t xml:space="preserve">in most perinatal disorders </w:t>
      </w:r>
      <w:r w:rsidR="00ED7478" w:rsidRPr="00CB577C">
        <w:t xml:space="preserve">are not </w:t>
      </w:r>
      <w:r w:rsidRPr="00CB577C">
        <w:t>well studied.</w:t>
      </w:r>
    </w:p>
    <w:p w:rsidR="00952640" w:rsidRPr="00CB577C" w:rsidRDefault="00952640" w:rsidP="004622D2">
      <w:pPr>
        <w:spacing w:line="360" w:lineRule="auto"/>
        <w:ind w:right="-720"/>
      </w:pPr>
    </w:p>
    <w:p w:rsidR="006C32E8" w:rsidRPr="00CB577C" w:rsidRDefault="00851C52" w:rsidP="004622D2">
      <w:pPr>
        <w:spacing w:line="360" w:lineRule="auto"/>
        <w:ind w:right="-720"/>
        <w:rPr>
          <w:b/>
        </w:rPr>
      </w:pPr>
      <w:r w:rsidRPr="00CB577C">
        <w:rPr>
          <w:b/>
        </w:rPr>
        <w:t>Early</w:t>
      </w:r>
      <w:r w:rsidR="00064DBE" w:rsidRPr="00CB577C">
        <w:rPr>
          <w:b/>
        </w:rPr>
        <w:t xml:space="preserve"> </w:t>
      </w:r>
      <w:r w:rsidR="00952640" w:rsidRPr="00CB577C">
        <w:rPr>
          <w:b/>
        </w:rPr>
        <w:t>onset</w:t>
      </w:r>
    </w:p>
    <w:p w:rsidR="006C32E8" w:rsidRPr="00CB577C" w:rsidRDefault="00445C95" w:rsidP="004622D2">
      <w:pPr>
        <w:spacing w:line="360" w:lineRule="auto"/>
        <w:ind w:right="-720"/>
        <w:rPr>
          <w:i/>
        </w:rPr>
      </w:pPr>
      <w:r w:rsidRPr="00CB577C">
        <w:rPr>
          <w:i/>
        </w:rPr>
        <w:t>Preterm birth</w:t>
      </w:r>
      <w:r w:rsidR="00C74D2F" w:rsidRPr="00CB577C">
        <w:rPr>
          <w:i/>
        </w:rPr>
        <w:t xml:space="preserve"> (PB)</w:t>
      </w:r>
      <w:r w:rsidRPr="00CB577C">
        <w:rPr>
          <w:i/>
        </w:rPr>
        <w:t xml:space="preserve">: </w:t>
      </w:r>
      <w:r w:rsidR="00C74D2F" w:rsidRPr="00CB577C">
        <w:t>PB refers to a delivery before 37 weeks of gestation. PB is responsible for majority of neonatal morbidity and mortality. Although environmental factors</w:t>
      </w:r>
      <w:r w:rsidR="003A4C58" w:rsidRPr="00CB577C">
        <w:t>, including smoking, illicit drug use, deficiencies of iron folate or vitamin D, and Africa</w:t>
      </w:r>
      <w:r w:rsidR="002E39D5" w:rsidRPr="00CB577C">
        <w:t>n American ethnicity increase</w:t>
      </w:r>
      <w:r w:rsidR="003A4C58" w:rsidRPr="00CB577C">
        <w:t xml:space="preserve"> risk of PB, epidemiologic studies suggest that genetic factors are also contributory.</w:t>
      </w:r>
      <w:r w:rsidR="00CF769C" w:rsidRPr="00CB577C">
        <w:t xml:space="preserve"> Influence of genes determining response to infection/inflammation </w:t>
      </w:r>
      <w:r w:rsidR="008670F4" w:rsidRPr="00CB577C">
        <w:t>and those regulating extracellular matrix are</w:t>
      </w:r>
      <w:r w:rsidR="00CF769C" w:rsidRPr="00CB577C">
        <w:t xml:space="preserve"> suspected. Thus far, no single gene is link</w:t>
      </w:r>
      <w:r w:rsidR="00502681" w:rsidRPr="00CB577C">
        <w:t>ed</w:t>
      </w:r>
      <w:r w:rsidR="00CF769C" w:rsidRPr="00CB577C">
        <w:t xml:space="preserve"> to PB risk in a highly penetrant fashion </w:t>
      </w:r>
      <w:r w:rsidR="006239EF">
        <w:fldChar w:fldCharType="begin"/>
      </w:r>
      <w:r w:rsidR="006239EF">
        <w:instrText>ADDIN RW.CITE{{268 Anum,E.A. 2009;}}</w:instrText>
      </w:r>
      <w:r w:rsidR="006239EF">
        <w:fldChar w:fldCharType="separate"/>
      </w:r>
      <w:r w:rsidR="006239EF">
        <w:t>(Anum et al., 2009)</w:t>
      </w:r>
      <w:r w:rsidR="006239EF">
        <w:fldChar w:fldCharType="end"/>
      </w:r>
      <w:r w:rsidR="00CF769C" w:rsidRPr="00CB577C">
        <w:t>.</w:t>
      </w:r>
    </w:p>
    <w:p w:rsidR="00445C95" w:rsidRPr="00CB577C" w:rsidRDefault="00445C95" w:rsidP="004622D2">
      <w:pPr>
        <w:spacing w:line="360" w:lineRule="auto"/>
        <w:ind w:right="-720"/>
        <w:rPr>
          <w:i/>
        </w:rPr>
      </w:pPr>
    </w:p>
    <w:p w:rsidR="007F664E" w:rsidRPr="00CB577C" w:rsidRDefault="007F664E" w:rsidP="004622D2">
      <w:pPr>
        <w:spacing w:line="360" w:lineRule="auto"/>
        <w:ind w:right="-720"/>
      </w:pPr>
    </w:p>
    <w:p w:rsidR="008670F4" w:rsidRPr="00CB577C" w:rsidRDefault="008670F4" w:rsidP="004622D2">
      <w:pPr>
        <w:spacing w:line="360" w:lineRule="auto"/>
        <w:ind w:right="-720"/>
        <w:rPr>
          <w:b/>
        </w:rPr>
      </w:pPr>
      <w:r w:rsidRPr="00CB577C">
        <w:rPr>
          <w:b/>
        </w:rPr>
        <w:t xml:space="preserve">XVII: Congenital malformations and deformations </w:t>
      </w:r>
    </w:p>
    <w:p w:rsidR="00064DBE" w:rsidRPr="00CB577C" w:rsidRDefault="00064DBE" w:rsidP="004622D2">
      <w:pPr>
        <w:spacing w:line="360" w:lineRule="auto"/>
        <w:ind w:right="-720"/>
        <w:rPr>
          <w:b/>
        </w:rPr>
      </w:pPr>
    </w:p>
    <w:p w:rsidR="008670F4" w:rsidRPr="00CB577C" w:rsidRDefault="008670F4" w:rsidP="004622D2">
      <w:pPr>
        <w:spacing w:line="360" w:lineRule="auto"/>
        <w:ind w:right="-720"/>
      </w:pPr>
      <w:r w:rsidRPr="00CB577C">
        <w:t xml:space="preserve">Congenital disorders are common and diverse group of disorders that are responsible for significant </w:t>
      </w:r>
      <w:r w:rsidR="00EB05C4" w:rsidRPr="00CB577C">
        <w:t xml:space="preserve">childhood </w:t>
      </w:r>
      <w:r w:rsidRPr="00CB577C">
        <w:t>mortality throughout the world. Chromosomal disorders also contribute to neonatal disease burden,</w:t>
      </w:r>
      <w:r w:rsidR="00EB05C4" w:rsidRPr="00CB577C">
        <w:t xml:space="preserve"> but here, only disorders with multifactorial </w:t>
      </w:r>
      <w:r w:rsidR="0010629E" w:rsidRPr="00CB577C">
        <w:t xml:space="preserve">complex </w:t>
      </w:r>
      <w:r w:rsidR="00EB05C4" w:rsidRPr="00CB577C">
        <w:t>inherita</w:t>
      </w:r>
      <w:r w:rsidR="0010629E" w:rsidRPr="00CB577C">
        <w:t>nce are evaluated</w:t>
      </w:r>
      <w:r w:rsidR="00EB05C4" w:rsidRPr="00CB577C">
        <w:t xml:space="preserve">. </w:t>
      </w:r>
      <w:r w:rsidRPr="00CB577C">
        <w:t>The most common conditions are congenital heart d</w:t>
      </w:r>
      <w:r w:rsidR="003656D9" w:rsidRPr="00CB577C">
        <w:t>ef</w:t>
      </w:r>
      <w:r w:rsidR="0010629E" w:rsidRPr="00CB577C">
        <w:t xml:space="preserve">ects and </w:t>
      </w:r>
      <w:r w:rsidR="003656D9" w:rsidRPr="00CB577C">
        <w:t>neural tube defects, where heredit</w:t>
      </w:r>
      <w:r w:rsidR="00D44B23" w:rsidRPr="00CB577C">
        <w:t>y is strong</w:t>
      </w:r>
      <w:r w:rsidR="0010629E" w:rsidRPr="00CB577C">
        <w:t>ly</w:t>
      </w:r>
      <w:r w:rsidR="00D44B23" w:rsidRPr="00CB577C">
        <w:t xml:space="preserve"> implicated. Genetic influence for</w:t>
      </w:r>
      <w:r w:rsidR="003656D9" w:rsidRPr="00CB577C">
        <w:t xml:space="preserve"> certain c</w:t>
      </w:r>
      <w:r w:rsidR="008277E7" w:rsidRPr="00CB577C">
        <w:t>ongenital disorders, including e</w:t>
      </w:r>
      <w:r w:rsidR="003656D9" w:rsidRPr="00CB577C">
        <w:t xml:space="preserve">sophageal atresia and tracheoesophageal fistula </w:t>
      </w:r>
      <w:r w:rsidR="006239EF">
        <w:fldChar w:fldCharType="begin"/>
      </w:r>
      <w:r w:rsidR="006239EF">
        <w:instrText>ADDIN RW.CITE{{147 Genevieve,D. 2011;}}</w:instrText>
      </w:r>
      <w:r w:rsidR="006239EF">
        <w:fldChar w:fldCharType="separate"/>
      </w:r>
      <w:r w:rsidR="006239EF">
        <w:t>(Genevieve et al., 2011)</w:t>
      </w:r>
      <w:r w:rsidR="006239EF">
        <w:fldChar w:fldCharType="end"/>
      </w:r>
      <w:r w:rsidR="003656D9" w:rsidRPr="00CB577C">
        <w:t>, congenital diaphragmatic hernia</w:t>
      </w:r>
      <w:r w:rsidR="0041345A" w:rsidRPr="00CB577C">
        <w:t xml:space="preserve"> </w:t>
      </w:r>
      <w:r w:rsidR="006239EF">
        <w:fldChar w:fldCharType="begin"/>
      </w:r>
      <w:r w:rsidR="006239EF">
        <w:instrText>ADDIN RW.CITE{{146 Brady,P.D. 2011;}}</w:instrText>
      </w:r>
      <w:r w:rsidR="006239EF">
        <w:fldChar w:fldCharType="separate"/>
      </w:r>
      <w:r w:rsidR="006239EF">
        <w:t>(Brady et al., 2011)</w:t>
      </w:r>
      <w:r w:rsidR="006239EF">
        <w:fldChar w:fldCharType="end"/>
      </w:r>
      <w:r w:rsidR="003656D9" w:rsidRPr="00CB577C">
        <w:t>, choanal atresia</w:t>
      </w:r>
      <w:r w:rsidR="0041345A" w:rsidRPr="00CB577C">
        <w:t xml:space="preserve"> </w:t>
      </w:r>
      <w:r w:rsidR="006239EF">
        <w:fldChar w:fldCharType="begin"/>
      </w:r>
      <w:r w:rsidR="006239EF">
        <w:instrText>ADDIN RW.CITE{{157 Burrow,T.A. 2009;}}</w:instrText>
      </w:r>
      <w:r w:rsidR="006239EF">
        <w:fldChar w:fldCharType="separate"/>
      </w:r>
      <w:r w:rsidR="006239EF">
        <w:t>(Burrow et al., 2009)</w:t>
      </w:r>
      <w:r w:rsidR="006239EF">
        <w:fldChar w:fldCharType="end"/>
      </w:r>
      <w:r w:rsidR="003656D9" w:rsidRPr="00CB577C">
        <w:t xml:space="preserve">, small bowel </w:t>
      </w:r>
      <w:r w:rsidR="003656D9" w:rsidRPr="00CB577C">
        <w:lastRenderedPageBreak/>
        <w:t xml:space="preserve">malrotation </w:t>
      </w:r>
      <w:r w:rsidR="006239EF">
        <w:fldChar w:fldCharType="begin"/>
      </w:r>
      <w:r w:rsidR="006239EF">
        <w:instrText>ADDIN RW.CITE{{186 Martin,V. 2010;}}</w:instrText>
      </w:r>
      <w:r w:rsidR="006239EF">
        <w:fldChar w:fldCharType="separate"/>
      </w:r>
      <w:r w:rsidR="006239EF">
        <w:t>(Martin &amp; Shaw-Smith</w:t>
      </w:r>
      <w:r w:rsidR="00C03D1D">
        <w:t>,</w:t>
      </w:r>
      <w:r w:rsidR="006239EF">
        <w:t xml:space="preserve"> 2010)</w:t>
      </w:r>
      <w:r w:rsidR="006239EF">
        <w:fldChar w:fldCharType="end"/>
      </w:r>
      <w:r w:rsidR="006B6821" w:rsidRPr="00CB577C">
        <w:t xml:space="preserve">, cryptorchidism </w:t>
      </w:r>
      <w:r w:rsidR="006239EF">
        <w:fldChar w:fldCharType="begin"/>
      </w:r>
      <w:r w:rsidR="006239EF">
        <w:instrText>ADDIN RW.CITE{{272 Kojima,Y. 2009;}}</w:instrText>
      </w:r>
      <w:r w:rsidR="006239EF">
        <w:fldChar w:fldCharType="separate"/>
      </w:r>
      <w:r w:rsidR="006239EF">
        <w:t>(Kojima et al., 2009)</w:t>
      </w:r>
      <w:r w:rsidR="006239EF">
        <w:fldChar w:fldCharType="end"/>
      </w:r>
      <w:r w:rsidR="006B6821" w:rsidRPr="00CB577C">
        <w:t xml:space="preserve"> </w:t>
      </w:r>
      <w:r w:rsidR="003656D9" w:rsidRPr="00CB577C">
        <w:t xml:space="preserve">are </w:t>
      </w:r>
      <w:r w:rsidR="00D44B23" w:rsidRPr="00CB577C">
        <w:t>suspected</w:t>
      </w:r>
      <w:r w:rsidR="003656D9" w:rsidRPr="00CB577C">
        <w:t xml:space="preserve">. However, highly penetrant nonsyndromic </w:t>
      </w:r>
      <w:r w:rsidR="00112E84" w:rsidRPr="00CB577C">
        <w:t xml:space="preserve">nonpleiotropic </w:t>
      </w:r>
      <w:r w:rsidR="003656D9" w:rsidRPr="00CB577C">
        <w:t>predisposition genes have yet to be described for any congenital disorder.</w:t>
      </w:r>
    </w:p>
    <w:p w:rsidR="00EB05C4" w:rsidRPr="00CB577C" w:rsidRDefault="00EB05C4" w:rsidP="004622D2">
      <w:pPr>
        <w:spacing w:line="360" w:lineRule="auto"/>
        <w:ind w:right="-720"/>
      </w:pPr>
    </w:p>
    <w:p w:rsidR="00EB05C4" w:rsidRPr="00CB577C" w:rsidRDefault="00EB05C4" w:rsidP="004622D2">
      <w:pPr>
        <w:spacing w:line="360" w:lineRule="auto"/>
        <w:ind w:right="-720"/>
      </w:pPr>
      <w:r w:rsidRPr="00CB577C">
        <w:rPr>
          <w:i/>
        </w:rPr>
        <w:t>Neural tube defects (NTDs):</w:t>
      </w:r>
      <w:r w:rsidRPr="00CB577C">
        <w:t xml:space="preserve"> NTDs refer to group of congenital disorders characterized by defective coverings of the nervous system. </w:t>
      </w:r>
      <w:r w:rsidR="00C444DC" w:rsidRPr="00CB577C">
        <w:t xml:space="preserve">These disorders range from </w:t>
      </w:r>
      <w:r w:rsidR="00C8625E" w:rsidRPr="00CB577C">
        <w:t xml:space="preserve">the </w:t>
      </w:r>
      <w:r w:rsidR="00C444DC" w:rsidRPr="00CB577C">
        <w:t>mild</w:t>
      </w:r>
      <w:r w:rsidR="00C8625E" w:rsidRPr="00CB577C">
        <w:t xml:space="preserve"> forms of spina bifida to anencephaly. </w:t>
      </w:r>
      <w:r w:rsidR="00ED67F6" w:rsidRPr="00CB577C">
        <w:t xml:space="preserve"> NTDs are more common in females and in certain ethnic groups. </w:t>
      </w:r>
      <w:r w:rsidR="00725B2D" w:rsidRPr="00CB577C">
        <w:t xml:space="preserve">Folic acid supplementation reduces risk of NTDs. </w:t>
      </w:r>
      <w:r w:rsidR="00ED67F6" w:rsidRPr="00CB577C">
        <w:t xml:space="preserve">The incidence of NTDs seems to be declining in the last several decades. </w:t>
      </w:r>
      <w:r w:rsidR="00C444DC" w:rsidRPr="00CB577C">
        <w:t xml:space="preserve"> </w:t>
      </w:r>
      <w:r w:rsidR="00ED67F6" w:rsidRPr="00CB577C">
        <w:t>The majority (&gt;90%) of NTDs are sporadic, with recurrence patterns compatible with a multifactorial polygenic or oligogenic pattern, rather than</w:t>
      </w:r>
      <w:r w:rsidR="00725B2D" w:rsidRPr="00CB577C">
        <w:t xml:space="preserve"> </w:t>
      </w:r>
      <w:r w:rsidR="00D86B3C" w:rsidRPr="00CB577C">
        <w:t xml:space="preserve">single gene </w:t>
      </w:r>
      <w:r w:rsidR="00ED67F6" w:rsidRPr="00CB577C">
        <w:t xml:space="preserve">models </w:t>
      </w:r>
      <w:r w:rsidR="006239EF">
        <w:fldChar w:fldCharType="begin"/>
      </w:r>
      <w:r w:rsidR="006239EF">
        <w:instrText>ADDIN RW.CITE{{155 Greene,N.D. 2009;}}</w:instrText>
      </w:r>
      <w:r w:rsidR="006239EF">
        <w:fldChar w:fldCharType="separate"/>
      </w:r>
      <w:r w:rsidR="006239EF">
        <w:t>(Greene,</w:t>
      </w:r>
      <w:r w:rsidR="00C03D1D">
        <w:t xml:space="preserve"> Stanier &amp; </w:t>
      </w:r>
      <w:r w:rsidR="006239EF">
        <w:t>Copp</w:t>
      </w:r>
      <w:r w:rsidR="00C03D1D">
        <w:t>,</w:t>
      </w:r>
      <w:r w:rsidR="006239EF">
        <w:t xml:space="preserve"> 2009)</w:t>
      </w:r>
      <w:r w:rsidR="006239EF">
        <w:fldChar w:fldCharType="end"/>
      </w:r>
      <w:r w:rsidR="00ED67F6" w:rsidRPr="00CB577C">
        <w:t xml:space="preserve">. </w:t>
      </w:r>
      <w:r w:rsidR="00725B2D" w:rsidRPr="00CB577C">
        <w:t>Although several polymorphisms and rare mutations have been implicated in predisposition to NTD, highly penetrant gene mutations have yet to be identified</w:t>
      </w:r>
      <w:r w:rsidR="00AF6778" w:rsidRPr="00CB577C">
        <w:t xml:space="preserve"> </w:t>
      </w:r>
      <w:r w:rsidR="006239EF">
        <w:fldChar w:fldCharType="begin"/>
      </w:r>
      <w:r w:rsidR="006239EF">
        <w:instrText>ADDIN RW.CITE{{269 Narisawa,A. 2012;}}</w:instrText>
      </w:r>
      <w:r w:rsidR="006239EF">
        <w:fldChar w:fldCharType="separate"/>
      </w:r>
      <w:r w:rsidR="006239EF">
        <w:t>(Narisawa et al., 2012)</w:t>
      </w:r>
      <w:r w:rsidR="006239EF">
        <w:fldChar w:fldCharType="end"/>
      </w:r>
      <w:r w:rsidR="00725B2D" w:rsidRPr="00CB577C">
        <w:t xml:space="preserve">.  </w:t>
      </w:r>
    </w:p>
    <w:p w:rsidR="008670F4" w:rsidRPr="00CB577C" w:rsidRDefault="008670F4" w:rsidP="004622D2">
      <w:pPr>
        <w:spacing w:line="360" w:lineRule="auto"/>
        <w:ind w:right="-720"/>
      </w:pPr>
    </w:p>
    <w:p w:rsidR="00844AE8" w:rsidRPr="00CB577C" w:rsidRDefault="0015106F" w:rsidP="004622D2">
      <w:pPr>
        <w:spacing w:line="360" w:lineRule="auto"/>
        <w:ind w:right="-720"/>
      </w:pPr>
      <w:r w:rsidRPr="00CB577C">
        <w:rPr>
          <w:i/>
        </w:rPr>
        <w:t xml:space="preserve">Congenital heart defects (CHDs): </w:t>
      </w:r>
      <w:r w:rsidR="007E699C" w:rsidRPr="00CB577C">
        <w:t xml:space="preserve">CHDs are the most common birth defects. </w:t>
      </w:r>
      <w:r w:rsidR="00CD02C1" w:rsidRPr="00CB577C">
        <w:t>The most common types include ventricular septal defect</w:t>
      </w:r>
      <w:r w:rsidR="00CF3FCD" w:rsidRPr="00CB577C">
        <w:t xml:space="preserve"> (VSD)</w:t>
      </w:r>
      <w:r w:rsidR="00CD02C1" w:rsidRPr="00CB577C">
        <w:t>, atrial septal defect</w:t>
      </w:r>
      <w:r w:rsidR="00CF3FCD" w:rsidRPr="00CB577C">
        <w:t xml:space="preserve"> (ASD)</w:t>
      </w:r>
      <w:r w:rsidR="00CD02C1" w:rsidRPr="00CB577C">
        <w:t>, bicuspid aortic valve</w:t>
      </w:r>
      <w:r w:rsidR="00CF3FCD" w:rsidRPr="00CB577C">
        <w:t xml:space="preserve"> (BAV)</w:t>
      </w:r>
      <w:r w:rsidR="00CD02C1" w:rsidRPr="00CB577C">
        <w:t>, pulmonary stenosis</w:t>
      </w:r>
      <w:r w:rsidR="00CF3FCD" w:rsidRPr="00CB577C">
        <w:t xml:space="preserve"> (PS)</w:t>
      </w:r>
      <w:r w:rsidR="00CD02C1" w:rsidRPr="00CB577C">
        <w:t>, tetralogy of Fallot</w:t>
      </w:r>
      <w:r w:rsidR="00CF3FCD" w:rsidRPr="00CB577C">
        <w:t xml:space="preserve"> (TOF)</w:t>
      </w:r>
      <w:r w:rsidR="00CD02C1" w:rsidRPr="00CB577C">
        <w:t xml:space="preserve"> and coarctation of aorta. </w:t>
      </w:r>
      <w:r w:rsidR="007E699C" w:rsidRPr="00CB577C">
        <w:t xml:space="preserve">Most CHD cases occur in isolation, while up to 40% of them occur in a syndromic setting. Approximately, 30% of </w:t>
      </w:r>
      <w:r w:rsidR="009437AF" w:rsidRPr="00CB577C">
        <w:t>newborns</w:t>
      </w:r>
      <w:r w:rsidR="007E699C" w:rsidRPr="00CB577C">
        <w:t xml:space="preserve"> with chromosomal abnorm</w:t>
      </w:r>
      <w:r w:rsidR="009437AF" w:rsidRPr="00CB577C">
        <w:t>a</w:t>
      </w:r>
      <w:r w:rsidR="007E699C" w:rsidRPr="00CB577C">
        <w:t>lities, including trisomy 21, trisomy 13, trisomy 18 and Turner and Klinefelter's syndromes have CHDs. In addition, submicroscopic deletions and duplications such as 22q11 deletion syndrome and Williams-Beuren syndrome have cardiac malformations as p</w:t>
      </w:r>
      <w:r w:rsidR="00844AE8" w:rsidRPr="00CB577C">
        <w:t xml:space="preserve">art of a syndromic presentation </w:t>
      </w:r>
      <w:r w:rsidR="006239EF">
        <w:fldChar w:fldCharType="begin"/>
      </w:r>
      <w:r w:rsidR="006239EF">
        <w:instrText>ADDIN RW.CITE{{270 Richards,A.A. 2010;}}</w:instrText>
      </w:r>
      <w:r w:rsidR="006239EF">
        <w:fldChar w:fldCharType="separate"/>
      </w:r>
      <w:r w:rsidR="006239EF">
        <w:t>(Richards &amp; Garg</w:t>
      </w:r>
      <w:r w:rsidR="00C03D1D">
        <w:t>,</w:t>
      </w:r>
      <w:r w:rsidR="006239EF">
        <w:t xml:space="preserve"> 2010)</w:t>
      </w:r>
      <w:r w:rsidR="006239EF">
        <w:fldChar w:fldCharType="end"/>
      </w:r>
      <w:r w:rsidR="00844AE8" w:rsidRPr="00CB577C">
        <w:t xml:space="preserve">. </w:t>
      </w:r>
    </w:p>
    <w:p w:rsidR="009437AF" w:rsidRPr="00CB577C" w:rsidRDefault="009437AF" w:rsidP="004622D2">
      <w:pPr>
        <w:spacing w:line="360" w:lineRule="auto"/>
        <w:ind w:right="-720"/>
      </w:pPr>
    </w:p>
    <w:p w:rsidR="0015106F" w:rsidRPr="00CB577C" w:rsidRDefault="009437AF" w:rsidP="004622D2">
      <w:pPr>
        <w:spacing w:line="360" w:lineRule="auto"/>
        <w:ind w:right="-720"/>
        <w:rPr>
          <w:i/>
        </w:rPr>
      </w:pPr>
      <w:r w:rsidRPr="00CB577C">
        <w:t xml:space="preserve">Single gene mutations are </w:t>
      </w:r>
      <w:r w:rsidR="00695BB6" w:rsidRPr="00CB577C">
        <w:t>rarely</w:t>
      </w:r>
      <w:r w:rsidRPr="00CB577C">
        <w:t xml:space="preserve"> implicated </w:t>
      </w:r>
      <w:r w:rsidR="00E71D0B" w:rsidRPr="00CB577C">
        <w:t xml:space="preserve">among non-syndromic CHD cases. Mutations in genes underlying </w:t>
      </w:r>
      <w:r w:rsidR="00695BB6" w:rsidRPr="00CB577C">
        <w:t xml:space="preserve">certain </w:t>
      </w:r>
      <w:r w:rsidR="00E71D0B" w:rsidRPr="00CB577C">
        <w:t>developmen</w:t>
      </w:r>
      <w:r w:rsidR="00695BB6" w:rsidRPr="00CB577C">
        <w:t xml:space="preserve">tal syndromes, including </w:t>
      </w:r>
      <w:r w:rsidR="00695BB6" w:rsidRPr="00CB577C">
        <w:rPr>
          <w:i/>
        </w:rPr>
        <w:t>JAG1</w:t>
      </w:r>
      <w:r w:rsidR="00695BB6" w:rsidRPr="00CB577C">
        <w:t xml:space="preserve"> (</w:t>
      </w:r>
      <w:r w:rsidR="00E71D0B" w:rsidRPr="00CB577C">
        <w:t>Alagille syndrome</w:t>
      </w:r>
      <w:r w:rsidR="00695BB6" w:rsidRPr="00CB577C">
        <w:t xml:space="preserve">) and </w:t>
      </w:r>
      <w:r w:rsidR="00695BB6" w:rsidRPr="00CB577C">
        <w:rPr>
          <w:i/>
        </w:rPr>
        <w:t>TBX1</w:t>
      </w:r>
      <w:r w:rsidR="00695BB6" w:rsidRPr="00CB577C">
        <w:t xml:space="preserve"> (</w:t>
      </w:r>
      <w:r w:rsidR="00E71D0B" w:rsidRPr="00CB577C">
        <w:t>Holt-Oram syndrome</w:t>
      </w:r>
      <w:r w:rsidR="00695BB6" w:rsidRPr="00CB577C">
        <w:t>)</w:t>
      </w:r>
      <w:r w:rsidR="00E71D0B" w:rsidRPr="00CB577C">
        <w:t xml:space="preserve"> are identified in diverse </w:t>
      </w:r>
      <w:r w:rsidR="00A46181" w:rsidRPr="00CB577C">
        <w:t xml:space="preserve">isolated </w:t>
      </w:r>
      <w:r w:rsidR="00E71D0B" w:rsidRPr="00CB577C">
        <w:t>CHD</w:t>
      </w:r>
      <w:r w:rsidR="00A84AAD" w:rsidRPr="00CB577C">
        <w:t>s</w:t>
      </w:r>
      <w:r w:rsidR="00E71D0B" w:rsidRPr="00CB577C">
        <w:t xml:space="preserve"> such as </w:t>
      </w:r>
      <w:r w:rsidR="00CF3FCD" w:rsidRPr="00CB577C">
        <w:t>TOF</w:t>
      </w:r>
      <w:r w:rsidR="00E71D0B" w:rsidRPr="00CB577C">
        <w:t xml:space="preserve">, truncus arteriosis and </w:t>
      </w:r>
      <w:r w:rsidR="00CF3FCD" w:rsidRPr="00CB577C">
        <w:t>PS</w:t>
      </w:r>
      <w:r w:rsidR="00E71D0B" w:rsidRPr="00CB577C">
        <w:t>. In addition, mutations in more than 15 genes are linked to</w:t>
      </w:r>
      <w:r w:rsidR="00A46181" w:rsidRPr="00CB577C">
        <w:t xml:space="preserve"> the</w:t>
      </w:r>
      <w:r w:rsidR="00E71D0B" w:rsidRPr="00CB577C">
        <w:t xml:space="preserve"> increased risk of CHDs.  </w:t>
      </w:r>
      <w:r w:rsidR="00A84AAD" w:rsidRPr="00CB577C">
        <w:t>A notable</w:t>
      </w:r>
      <w:r w:rsidR="00E71D0B" w:rsidRPr="00CB577C">
        <w:t xml:space="preserve"> characteristic of these </w:t>
      </w:r>
      <w:r w:rsidR="00A84AAD" w:rsidRPr="00CB577C">
        <w:t>mutations is pleiotropism</w:t>
      </w:r>
      <w:r w:rsidR="00B4473D" w:rsidRPr="00CB577C">
        <w:t xml:space="preserve"> and low penetrance</w:t>
      </w:r>
      <w:r w:rsidR="00A84AAD" w:rsidRPr="00CB577C">
        <w:t>. M</w:t>
      </w:r>
      <w:r w:rsidR="00E71D0B" w:rsidRPr="00CB577C">
        <w:t>utati</w:t>
      </w:r>
      <w:r w:rsidR="00A84AAD" w:rsidRPr="00CB577C">
        <w:t>ons in a given gene predispose</w:t>
      </w:r>
      <w:r w:rsidR="00E71D0B" w:rsidRPr="00CB577C">
        <w:t xml:space="preserve"> to </w:t>
      </w:r>
      <w:r w:rsidR="004659E8" w:rsidRPr="00CB577C">
        <w:t xml:space="preserve">a </w:t>
      </w:r>
      <w:r w:rsidR="00A84AAD" w:rsidRPr="00CB577C">
        <w:t xml:space="preserve">multitude of </w:t>
      </w:r>
      <w:r w:rsidR="00E71D0B" w:rsidRPr="00CB577C">
        <w:t xml:space="preserve">cardiac defects </w:t>
      </w:r>
      <w:r w:rsidR="00D531D7" w:rsidRPr="00CB577C">
        <w:t xml:space="preserve">in </w:t>
      </w:r>
      <w:r w:rsidR="008B2368" w:rsidRPr="00CB577C">
        <w:t>different</w:t>
      </w:r>
      <w:r w:rsidR="00D531D7" w:rsidRPr="00CB577C">
        <w:t xml:space="preserve"> </w:t>
      </w:r>
      <w:r w:rsidR="008B2368" w:rsidRPr="00CB577C">
        <w:t>carrier individuals</w:t>
      </w:r>
      <w:r w:rsidR="00D531D7" w:rsidRPr="00CB577C">
        <w:t xml:space="preserve">. </w:t>
      </w:r>
      <w:r w:rsidR="00E71D0B" w:rsidRPr="00CB577C">
        <w:t xml:space="preserve"> </w:t>
      </w:r>
      <w:r w:rsidR="0015106F" w:rsidRPr="00CB577C">
        <w:t xml:space="preserve">For example, mutations in </w:t>
      </w:r>
      <w:r w:rsidR="0015106F" w:rsidRPr="00CB577C">
        <w:rPr>
          <w:i/>
        </w:rPr>
        <w:t>NOTC</w:t>
      </w:r>
      <w:r w:rsidR="00CF3FCD" w:rsidRPr="00CB577C">
        <w:rPr>
          <w:i/>
        </w:rPr>
        <w:t>H1</w:t>
      </w:r>
      <w:r w:rsidR="00CF3FCD" w:rsidRPr="00CB577C">
        <w:t xml:space="preserve"> lead to BAV</w:t>
      </w:r>
      <w:r w:rsidR="0015106F" w:rsidRPr="00CB577C">
        <w:t xml:space="preserve">, mitral valve stenosis, </w:t>
      </w:r>
      <w:r w:rsidR="00CF3FCD" w:rsidRPr="00CB577C">
        <w:t>TOF</w:t>
      </w:r>
      <w:r w:rsidR="0015106F" w:rsidRPr="00CB577C">
        <w:t xml:space="preserve"> and </w:t>
      </w:r>
      <w:r w:rsidR="00CF3FCD" w:rsidRPr="00CB577C">
        <w:t>VSD</w:t>
      </w:r>
      <w:r w:rsidR="0015106F" w:rsidRPr="00CB577C">
        <w:t xml:space="preserve"> </w:t>
      </w:r>
      <w:r w:rsidR="008B2368" w:rsidRPr="00CB577C">
        <w:t>and</w:t>
      </w:r>
      <w:r w:rsidR="007B1CA5" w:rsidRPr="00CB577C">
        <w:t xml:space="preserve"> </w:t>
      </w:r>
      <w:r w:rsidR="008B2368" w:rsidRPr="00CB577C">
        <w:t>muta</w:t>
      </w:r>
      <w:r w:rsidR="007B1CA5" w:rsidRPr="00CB577C">
        <w:t>t</w:t>
      </w:r>
      <w:r w:rsidR="008B2368" w:rsidRPr="00CB577C">
        <w:t>i</w:t>
      </w:r>
      <w:r w:rsidR="007B1CA5" w:rsidRPr="00CB577C">
        <w:t>ons in</w:t>
      </w:r>
      <w:r w:rsidR="008B2368" w:rsidRPr="00CB577C">
        <w:t xml:space="preserve"> </w:t>
      </w:r>
      <w:r w:rsidR="008B2368" w:rsidRPr="00CB577C">
        <w:rPr>
          <w:i/>
        </w:rPr>
        <w:t>NKX2.5</w:t>
      </w:r>
      <w:r w:rsidR="008B2368" w:rsidRPr="00CB577C">
        <w:t xml:space="preserve"> predispose to ASD, VSD, Aortic stenosis, mitral valve and </w:t>
      </w:r>
      <w:r w:rsidR="008B2368" w:rsidRPr="00CB577C">
        <w:lastRenderedPageBreak/>
        <w:t>conduction abnormalities in different subjects.</w:t>
      </w:r>
      <w:r w:rsidR="008B2368" w:rsidRPr="00CB577C">
        <w:rPr>
          <w:i/>
        </w:rPr>
        <w:t xml:space="preserve"> </w:t>
      </w:r>
      <w:r w:rsidR="0015106F" w:rsidRPr="00CB577C">
        <w:t xml:space="preserve">There is no evidence for </w:t>
      </w:r>
      <w:r w:rsidR="00CF3FCD" w:rsidRPr="00CB577C">
        <w:t>a highly penetrant gene mutation</w:t>
      </w:r>
      <w:r w:rsidR="0015106F" w:rsidRPr="00CB577C">
        <w:t xml:space="preserve"> that exclusively predispose to </w:t>
      </w:r>
      <w:r w:rsidR="006B3C3C" w:rsidRPr="00CB577C">
        <w:t>a single</w:t>
      </w:r>
      <w:r w:rsidR="0015106F" w:rsidRPr="00CB577C">
        <w:t xml:space="preserve"> </w:t>
      </w:r>
      <w:r w:rsidR="00CF3FCD" w:rsidRPr="00CB577C">
        <w:t xml:space="preserve">common </w:t>
      </w:r>
      <w:r w:rsidR="0015106F" w:rsidRPr="00CB577C">
        <w:t>congenital cardiac abnormality</w:t>
      </w:r>
      <w:r w:rsidR="00CF3FCD" w:rsidRPr="00CB577C">
        <w:t xml:space="preserve"> (i.e, without pleiotropism)</w:t>
      </w:r>
      <w:r w:rsidR="002531CC" w:rsidRPr="00CB577C">
        <w:t xml:space="preserve"> </w:t>
      </w:r>
      <w:r w:rsidR="006239EF">
        <w:fldChar w:fldCharType="begin"/>
      </w:r>
      <w:r w:rsidR="006239EF">
        <w:instrText>ADDIN RW.CITE{{141 Joziasse, I.C. 2011; 271 Bruneau,B.G. 2008;}}</w:instrText>
      </w:r>
      <w:r w:rsidR="006239EF">
        <w:fldChar w:fldCharType="separate"/>
      </w:r>
      <w:r w:rsidR="006239EF">
        <w:t>(</w:t>
      </w:r>
      <w:r w:rsidR="00C03D1D" w:rsidRPr="00C03D1D">
        <w:t xml:space="preserve"> </w:t>
      </w:r>
      <w:r w:rsidR="00C03D1D">
        <w:t xml:space="preserve">Bruneau, 2008; </w:t>
      </w:r>
      <w:r w:rsidR="006239EF">
        <w:t>J</w:t>
      </w:r>
      <w:r w:rsidR="00C03D1D">
        <w:t>oziasse &amp; Roos- Hesselink, 2011</w:t>
      </w:r>
      <w:r w:rsidR="006239EF">
        <w:t>)</w:t>
      </w:r>
      <w:r w:rsidR="006239EF">
        <w:fldChar w:fldCharType="end"/>
      </w:r>
    </w:p>
    <w:p w:rsidR="0015106F" w:rsidRPr="00CB577C" w:rsidRDefault="0015106F" w:rsidP="004622D2">
      <w:pPr>
        <w:spacing w:line="360" w:lineRule="auto"/>
        <w:ind w:right="-720"/>
      </w:pPr>
    </w:p>
    <w:p w:rsidR="0015106F" w:rsidRPr="00CB577C" w:rsidRDefault="005806D9" w:rsidP="004622D2">
      <w:pPr>
        <w:spacing w:line="360" w:lineRule="auto"/>
        <w:ind w:right="-720"/>
      </w:pPr>
      <w:r w:rsidRPr="00CB577C">
        <w:rPr>
          <w:i/>
        </w:rPr>
        <w:t>Cleft Lip/Palate (CL/P):</w:t>
      </w:r>
      <w:r w:rsidRPr="00CB577C">
        <w:t xml:space="preserve"> </w:t>
      </w:r>
      <w:r w:rsidR="004539BE" w:rsidRPr="00CB577C">
        <w:t>Orofacial clefts are com</w:t>
      </w:r>
      <w:r w:rsidR="00241D41" w:rsidRPr="00CB577C">
        <w:t xml:space="preserve">mon congenital malformations.  Approximately 70% of </w:t>
      </w:r>
      <w:r w:rsidR="003A3BFB" w:rsidRPr="00CB577C">
        <w:t>cleft lip with or without cleft palate (</w:t>
      </w:r>
      <w:r w:rsidR="00241D41" w:rsidRPr="00CB577C">
        <w:t>CL/P</w:t>
      </w:r>
      <w:r w:rsidR="003A3BFB" w:rsidRPr="00CB577C">
        <w:t>)</w:t>
      </w:r>
      <w:r w:rsidR="00241D41" w:rsidRPr="00CB577C">
        <w:t xml:space="preserve"> and 50% of CP only are non-syndromic. </w:t>
      </w:r>
      <w:r w:rsidR="003A3BFB" w:rsidRPr="00CB577C">
        <w:t>Although a</w:t>
      </w:r>
      <w:r w:rsidR="00241D41" w:rsidRPr="00CB577C">
        <w:t xml:space="preserve"> strong genetic component to non-syndromic CL</w:t>
      </w:r>
      <w:r w:rsidR="003A3BFB" w:rsidRPr="00CB577C">
        <w:t>/</w:t>
      </w:r>
      <w:r w:rsidR="00241D41" w:rsidRPr="00CB577C">
        <w:t>P</w:t>
      </w:r>
      <w:r w:rsidR="003A3BFB" w:rsidRPr="00CB577C">
        <w:t xml:space="preserve"> is evident by twin and family studies</w:t>
      </w:r>
      <w:r w:rsidR="0010629E" w:rsidRPr="00CB577C">
        <w:t>, few pedigrees show M</w:t>
      </w:r>
      <w:r w:rsidR="00241D41" w:rsidRPr="00CB577C">
        <w:t>endelian inheritance and no hig</w:t>
      </w:r>
      <w:r w:rsidR="00064DBE" w:rsidRPr="00CB577C">
        <w:t>h</w:t>
      </w:r>
      <w:r w:rsidR="00241D41" w:rsidRPr="00CB577C">
        <w:t xml:space="preserve">ly penetrant non-syndromic predisposition locus has ever been identified </w:t>
      </w:r>
      <w:r w:rsidR="006239EF">
        <w:fldChar w:fldCharType="begin"/>
      </w:r>
      <w:r w:rsidR="006239EF">
        <w:instrText>ADDIN RW.CITE{{143 Dixon, M.J 2011;}}</w:instrText>
      </w:r>
      <w:r w:rsidR="006239EF">
        <w:fldChar w:fldCharType="separate"/>
      </w:r>
      <w:r w:rsidR="006239EF">
        <w:t>(Dixon et al., 2011)</w:t>
      </w:r>
      <w:r w:rsidR="006239EF">
        <w:fldChar w:fldCharType="end"/>
      </w:r>
      <w:r w:rsidR="00241D41" w:rsidRPr="00CB577C">
        <w:t xml:space="preserve">. </w:t>
      </w:r>
    </w:p>
    <w:p w:rsidR="003A3BFB" w:rsidRPr="00CB577C" w:rsidRDefault="003A3BFB" w:rsidP="004622D2">
      <w:pPr>
        <w:spacing w:line="360" w:lineRule="auto"/>
        <w:ind w:right="-720"/>
      </w:pPr>
    </w:p>
    <w:p w:rsidR="005A20B7" w:rsidRPr="00CB577C" w:rsidRDefault="005A20B7" w:rsidP="004622D2">
      <w:pPr>
        <w:spacing w:line="360" w:lineRule="auto"/>
        <w:ind w:right="-720"/>
      </w:pPr>
      <w:r w:rsidRPr="00CB577C">
        <w:rPr>
          <w:i/>
        </w:rPr>
        <w:t>Hirschsprung disease (HS</w:t>
      </w:r>
      <w:r w:rsidR="002D5D5E" w:rsidRPr="00CB577C">
        <w:rPr>
          <w:i/>
        </w:rPr>
        <w:t>CR</w:t>
      </w:r>
      <w:r w:rsidRPr="00CB577C">
        <w:rPr>
          <w:i/>
        </w:rPr>
        <w:t xml:space="preserve">): </w:t>
      </w:r>
      <w:r w:rsidR="002D5D5E" w:rsidRPr="00CB577C">
        <w:t xml:space="preserve">HSCR is a common congenital </w:t>
      </w:r>
      <w:r w:rsidR="0010629E" w:rsidRPr="00CB577C">
        <w:t>mal</w:t>
      </w:r>
      <w:r w:rsidR="002D5D5E" w:rsidRPr="00CB577C">
        <w:t xml:space="preserve">formation characterized by absence of enteric neurons within </w:t>
      </w:r>
      <w:r w:rsidR="00922C15" w:rsidRPr="00CB577C">
        <w:t xml:space="preserve">certain regions of </w:t>
      </w:r>
      <w:r w:rsidR="002D5D5E" w:rsidRPr="00CB577C">
        <w:t xml:space="preserve">the gastrointestinal tract.  Influence of genetics in pathogenesis of HSCR is strong but the underlying genetics is </w:t>
      </w:r>
      <w:r w:rsidR="00922C15" w:rsidRPr="00CB577C">
        <w:t xml:space="preserve">often </w:t>
      </w:r>
      <w:r w:rsidR="001C3D34" w:rsidRPr="00CB577C">
        <w:t>complex and multi</w:t>
      </w:r>
      <w:r w:rsidR="002D5D5E" w:rsidRPr="00CB577C">
        <w:t>genic. HSCR occurs i</w:t>
      </w:r>
      <w:r w:rsidRPr="00CB577C">
        <w:t>n isolation</w:t>
      </w:r>
      <w:r w:rsidR="00653DF5" w:rsidRPr="00CB577C">
        <w:t xml:space="preserve"> in 70% of patien</w:t>
      </w:r>
      <w:r w:rsidR="00922C15" w:rsidRPr="00CB577C">
        <w:t xml:space="preserve">ts, but </w:t>
      </w:r>
      <w:r w:rsidR="00653DF5" w:rsidRPr="00CB577C">
        <w:t xml:space="preserve">is associated with a chromosomal abnormality or a syndromic presentation in the remaining 30% of the cases. Isolated HSCR is characterized by multigenic inheritance and influence of environment. </w:t>
      </w:r>
      <w:r w:rsidR="00CC2C40" w:rsidRPr="00CB577C">
        <w:t xml:space="preserve">At least 10 genes are implicated in predisposition to HSCR. </w:t>
      </w:r>
      <w:r w:rsidR="00653DF5" w:rsidRPr="00CB577C">
        <w:t xml:space="preserve">Highly penetrant susceptibility genes </w:t>
      </w:r>
      <w:r w:rsidR="00CC2C40" w:rsidRPr="00CB577C">
        <w:t>for</w:t>
      </w:r>
      <w:r w:rsidR="00653DF5" w:rsidRPr="00CB577C">
        <w:t xml:space="preserve"> isolated HSCR could not be identified. Most common mutations associated with isolated HSCR involve</w:t>
      </w:r>
      <w:r w:rsidR="00CC2C40" w:rsidRPr="00CB577C">
        <w:t xml:space="preserve"> the</w:t>
      </w:r>
      <w:r w:rsidR="00653DF5" w:rsidRPr="00CB577C">
        <w:t xml:space="preserve"> </w:t>
      </w:r>
      <w:r w:rsidR="00653DF5" w:rsidRPr="00CB577C">
        <w:rPr>
          <w:i/>
        </w:rPr>
        <w:t>RET</w:t>
      </w:r>
      <w:r w:rsidR="00653DF5" w:rsidRPr="00CB577C">
        <w:t xml:space="preserve"> gene. </w:t>
      </w:r>
      <w:r w:rsidR="00922C15" w:rsidRPr="00CB577C">
        <w:rPr>
          <w:i/>
        </w:rPr>
        <w:t>RET</w:t>
      </w:r>
      <w:r w:rsidR="00922C15" w:rsidRPr="00CB577C">
        <w:t xml:space="preserve"> mutations cause autosomal dominant</w:t>
      </w:r>
      <w:r w:rsidRPr="00CB577C">
        <w:t xml:space="preserve"> HSCR with reduced penetrance: 70% in males and 50% in females</w:t>
      </w:r>
      <w:r w:rsidR="00405F35" w:rsidRPr="00CB577C">
        <w:t xml:space="preserve"> </w:t>
      </w:r>
      <w:r w:rsidR="006239EF">
        <w:fldChar w:fldCharType="begin"/>
      </w:r>
      <w:r w:rsidR="006239EF">
        <w:instrText>ADDIN RW.CITE{{156 Amiel,J. 2008;}}</w:instrText>
      </w:r>
      <w:r w:rsidR="006239EF">
        <w:fldChar w:fldCharType="separate"/>
      </w:r>
      <w:r w:rsidR="006239EF">
        <w:t>(Amiel et al., 2008)</w:t>
      </w:r>
      <w:r w:rsidR="006239EF">
        <w:fldChar w:fldCharType="end"/>
      </w:r>
      <w:r w:rsidRPr="00CB577C">
        <w:t>.</w:t>
      </w:r>
      <w:r w:rsidR="00CC2C40" w:rsidRPr="00CB577C">
        <w:t xml:space="preserve"> Other predisposition genes are either described in a few cases or cause syndromic manifestations such as Waardenburg syndrome. </w:t>
      </w:r>
    </w:p>
    <w:p w:rsidR="006239EF" w:rsidRPr="00E26AD0" w:rsidRDefault="00E26AD0" w:rsidP="004622D2">
      <w:pPr>
        <w:spacing w:line="360" w:lineRule="auto"/>
        <w:ind w:right="-720" w:firstLine="720"/>
        <w:divId w:val="315032953"/>
        <w:rPr>
          <w:b/>
        </w:rPr>
      </w:pPr>
      <w:r>
        <w:br w:type="page"/>
      </w:r>
      <w:r w:rsidR="006239EF">
        <w:lastRenderedPageBreak/>
        <w:fldChar w:fldCharType="begin"/>
      </w:r>
      <w:r w:rsidR="006239EF">
        <w:instrText>ADDIN RW.BIB</w:instrText>
      </w:r>
      <w:r w:rsidR="006239EF">
        <w:fldChar w:fldCharType="separate"/>
      </w:r>
      <w:r w:rsidR="006239EF">
        <w:t xml:space="preserve"> </w:t>
      </w:r>
      <w:r w:rsidRPr="00E26AD0">
        <w:rPr>
          <w:b/>
        </w:rPr>
        <w:t>References</w:t>
      </w:r>
    </w:p>
    <w:p w:rsidR="006239EF" w:rsidRDefault="006239EF" w:rsidP="004622D2">
      <w:pPr>
        <w:pStyle w:val="NormalWeb"/>
        <w:divId w:val="315032953"/>
      </w:pPr>
      <w:r>
        <w:rPr>
          <w:b/>
          <w:bCs/>
        </w:rPr>
        <w:t xml:space="preserve">Abelson JF, Kwan KY, O'Roak BJ, Baek DY, Stillman AA, Morgan TM, Mathews CA, Pauls DL, Rasin MR, Gunel M, Davis NR, Ercan-Sencicek AG, Guez DH, Spertus JA, Leckman JF, Dure LS,4th, Kurlan R, Singer HS, Gilbert DL, Farhi A, Louvi A, Lifton RP, Sestan N, State MW. 2005. </w:t>
      </w:r>
      <w:r>
        <w:t xml:space="preserve">Sequence variants in SLITRK1 are associated with Tourette's syndrome. </w:t>
      </w:r>
      <w:r>
        <w:rPr>
          <w:i/>
          <w:iCs/>
        </w:rPr>
        <w:t xml:space="preserve">Science (New York, N.Y.) </w:t>
      </w:r>
      <w:r>
        <w:rPr>
          <w:b/>
          <w:bCs/>
        </w:rPr>
        <w:t>310</w:t>
      </w:r>
      <w:r>
        <w:t xml:space="preserve">: 317. </w:t>
      </w:r>
    </w:p>
    <w:p w:rsidR="006239EF" w:rsidRDefault="006239EF" w:rsidP="004622D2">
      <w:pPr>
        <w:pStyle w:val="NormalWeb"/>
        <w:divId w:val="315032953"/>
      </w:pPr>
      <w:r>
        <w:rPr>
          <w:b/>
          <w:bCs/>
        </w:rPr>
        <w:t xml:space="preserve">Adam MF, Belmouden A, Binisti P, Brezin AP, Valtot F, Bechetoille A, Dascotte JC, Copin B, Gomez L, Chaventre A, Bach JF, Garchon HJ. 1997. </w:t>
      </w:r>
      <w:r>
        <w:t xml:space="preserve">Recurrent mutations in a single exon encoding the evolutionarily conserved olfactomedin-homology domain of TIGR in familial open-angle glaucoma. </w:t>
      </w:r>
      <w:r w:rsidR="00AF02B0">
        <w:rPr>
          <w:i/>
          <w:iCs/>
        </w:rPr>
        <w:t>Human Molecular G</w:t>
      </w:r>
      <w:r>
        <w:rPr>
          <w:i/>
          <w:iCs/>
        </w:rPr>
        <w:t xml:space="preserve">enetics </w:t>
      </w:r>
      <w:r>
        <w:rPr>
          <w:b/>
          <w:bCs/>
        </w:rPr>
        <w:t>6</w:t>
      </w:r>
      <w:r>
        <w:t xml:space="preserve">: 2091. </w:t>
      </w:r>
    </w:p>
    <w:p w:rsidR="006239EF" w:rsidRDefault="006239EF" w:rsidP="004622D2">
      <w:pPr>
        <w:pStyle w:val="NormalWeb"/>
        <w:divId w:val="315032953"/>
      </w:pPr>
      <w:r>
        <w:rPr>
          <w:b/>
          <w:bCs/>
        </w:rPr>
        <w:t xml:space="preserve">Aggarwal A, Nicholson G. 2005. </w:t>
      </w:r>
      <w:r>
        <w:t xml:space="preserve">Age dependent penetrance of three different superoxide dismutase 1 (sod 1) mutations. </w:t>
      </w:r>
      <w:r w:rsidR="00AF02B0">
        <w:rPr>
          <w:i/>
          <w:iCs/>
        </w:rPr>
        <w:t>The International Journal of N</w:t>
      </w:r>
      <w:r>
        <w:rPr>
          <w:i/>
          <w:iCs/>
        </w:rPr>
        <w:t xml:space="preserve">euroscience </w:t>
      </w:r>
      <w:r>
        <w:rPr>
          <w:b/>
          <w:bCs/>
        </w:rPr>
        <w:t>115</w:t>
      </w:r>
      <w:r>
        <w:t xml:space="preserve">: 1119. </w:t>
      </w:r>
    </w:p>
    <w:p w:rsidR="006239EF" w:rsidRDefault="006239EF" w:rsidP="004622D2">
      <w:pPr>
        <w:pStyle w:val="NormalWeb"/>
        <w:divId w:val="315032953"/>
      </w:pPr>
      <w:r>
        <w:rPr>
          <w:b/>
          <w:bCs/>
        </w:rPr>
        <w:t xml:space="preserve">Ahlqvist E, Ahluwalia TS, Groop L. 2011. </w:t>
      </w:r>
      <w:r>
        <w:t xml:space="preserve">Genetics of type 2 diabetes. </w:t>
      </w:r>
      <w:r>
        <w:rPr>
          <w:i/>
          <w:iCs/>
        </w:rPr>
        <w:t>Clin</w:t>
      </w:r>
      <w:r w:rsidR="00AF02B0">
        <w:rPr>
          <w:i/>
          <w:iCs/>
        </w:rPr>
        <w:t>ical C</w:t>
      </w:r>
      <w:r>
        <w:rPr>
          <w:i/>
          <w:iCs/>
        </w:rPr>
        <w:t xml:space="preserve">hemistry </w:t>
      </w:r>
      <w:r>
        <w:rPr>
          <w:b/>
          <w:bCs/>
        </w:rPr>
        <w:t>57</w:t>
      </w:r>
      <w:r>
        <w:t xml:space="preserve">: 241. </w:t>
      </w:r>
    </w:p>
    <w:p w:rsidR="006239EF" w:rsidRDefault="006239EF" w:rsidP="004622D2">
      <w:pPr>
        <w:pStyle w:val="NormalWeb"/>
        <w:divId w:val="315032953"/>
      </w:pPr>
      <w:r>
        <w:rPr>
          <w:b/>
          <w:bCs/>
        </w:rPr>
        <w:t xml:space="preserve">Alcais A, Quintana-Murci L, Thaler DS, Schurr E, Abel L, Casanova JL. 2010. </w:t>
      </w:r>
      <w:r>
        <w:t xml:space="preserve">Life-threatening infectious diseases of childhood: single-gene inborn errors of immunity? </w:t>
      </w:r>
      <w:r>
        <w:rPr>
          <w:i/>
          <w:iCs/>
        </w:rPr>
        <w:t xml:space="preserve">Annals of the New York Academy of Sciences </w:t>
      </w:r>
      <w:r>
        <w:rPr>
          <w:b/>
          <w:bCs/>
        </w:rPr>
        <w:t>1214</w:t>
      </w:r>
      <w:r>
        <w:t xml:space="preserve">: 18. </w:t>
      </w:r>
    </w:p>
    <w:p w:rsidR="006239EF" w:rsidRDefault="006239EF" w:rsidP="004622D2">
      <w:pPr>
        <w:pStyle w:val="NormalWeb"/>
        <w:divId w:val="315032953"/>
      </w:pPr>
      <w:r>
        <w:rPr>
          <w:b/>
          <w:bCs/>
        </w:rPr>
        <w:t xml:space="preserve">Al-Mayouf SM, Sunker A, Abdwani R, Abrawi SA, Almurshedi F, Alhashmi N, Al Sonbul A, Sewairi W, Qari A, Abdallah E, Al-Owain M, Al Motywee S, Al-Rayes H, Hashem M, Khalak H, Al-Jebali L, Alkuraya FS. 2011. </w:t>
      </w:r>
      <w:r>
        <w:t xml:space="preserve">Loss-of-function variant in DNASE1L3 causes a familial form of systemic lupus erythematosus. </w:t>
      </w:r>
      <w:r>
        <w:rPr>
          <w:i/>
          <w:iCs/>
        </w:rPr>
        <w:t xml:space="preserve">Nature </w:t>
      </w:r>
      <w:r w:rsidR="00AF02B0">
        <w:rPr>
          <w:i/>
          <w:iCs/>
        </w:rPr>
        <w:t>G</w:t>
      </w:r>
      <w:r>
        <w:rPr>
          <w:i/>
          <w:iCs/>
        </w:rPr>
        <w:t xml:space="preserve">enetics </w:t>
      </w:r>
      <w:r>
        <w:rPr>
          <w:b/>
          <w:bCs/>
        </w:rPr>
        <w:t>43</w:t>
      </w:r>
      <w:r>
        <w:t xml:space="preserve">: 1186. </w:t>
      </w:r>
    </w:p>
    <w:p w:rsidR="006239EF" w:rsidRDefault="006239EF" w:rsidP="004622D2">
      <w:pPr>
        <w:pStyle w:val="NormalWeb"/>
        <w:divId w:val="315032953"/>
      </w:pPr>
      <w:r>
        <w:rPr>
          <w:b/>
          <w:bCs/>
        </w:rPr>
        <w:t xml:space="preserve">Al-Muhsen S, Casanova JL. 2008. </w:t>
      </w:r>
      <w:r>
        <w:t xml:space="preserve">The genetic heterogeneity of mendelian susceptibility to mycobacterial diseases. </w:t>
      </w:r>
      <w:r>
        <w:rPr>
          <w:i/>
          <w:iCs/>
        </w:rPr>
        <w:t xml:space="preserve">The Journal </w:t>
      </w:r>
      <w:r w:rsidR="00AF02B0">
        <w:rPr>
          <w:i/>
          <w:iCs/>
        </w:rPr>
        <w:t xml:space="preserve">of Allergy and Clinical Immunology </w:t>
      </w:r>
      <w:r>
        <w:rPr>
          <w:b/>
          <w:bCs/>
        </w:rPr>
        <w:t>122</w:t>
      </w:r>
      <w:r>
        <w:t xml:space="preserve">: 1043. </w:t>
      </w:r>
    </w:p>
    <w:p w:rsidR="006239EF" w:rsidRDefault="006239EF" w:rsidP="004622D2">
      <w:pPr>
        <w:pStyle w:val="NormalWeb"/>
        <w:divId w:val="315032953"/>
      </w:pPr>
      <w:r>
        <w:rPr>
          <w:b/>
          <w:bCs/>
        </w:rPr>
        <w:t xml:space="preserve">Amiel J, Sproat-Emison E, Garcia-Barcelo M, Lantieri F, Burzynski G, Borrego S, Pelet A, Arnold S, Miao X, Griseri P, Brooks AS, Antinolo G, de Pontual L, Clement-Ziza M, Munnich A, Kashuk C, West K, Wong KK, Lyonnet S, Chakravarti A, Tam PK, Ceccherini I, Hofstra RM, Fernandez R, Hirschsprung Disease Consortium. 2008. </w:t>
      </w:r>
      <w:r>
        <w:t xml:space="preserve">Hirschsprung disease, associated syndromes and genetics: a review. </w:t>
      </w:r>
      <w:r w:rsidR="00AF02B0">
        <w:rPr>
          <w:i/>
          <w:iCs/>
        </w:rPr>
        <w:t>Journal of Medical G</w:t>
      </w:r>
      <w:r>
        <w:rPr>
          <w:i/>
          <w:iCs/>
        </w:rPr>
        <w:t xml:space="preserve">enetics </w:t>
      </w:r>
      <w:r>
        <w:rPr>
          <w:b/>
          <w:bCs/>
        </w:rPr>
        <w:t>45</w:t>
      </w:r>
      <w:r>
        <w:t xml:space="preserve">: 1. </w:t>
      </w:r>
    </w:p>
    <w:p w:rsidR="006239EF" w:rsidRDefault="006239EF" w:rsidP="004622D2">
      <w:pPr>
        <w:pStyle w:val="NormalWeb"/>
        <w:divId w:val="315032953"/>
      </w:pPr>
      <w:r>
        <w:rPr>
          <w:b/>
          <w:bCs/>
        </w:rPr>
        <w:t xml:space="preserve">Andersen PM, Al-Chalabi A. 2011. </w:t>
      </w:r>
      <w:r>
        <w:t xml:space="preserve">Clinical genetics of amyotrophic lateral sclerosis: what do we really know? </w:t>
      </w:r>
      <w:r>
        <w:rPr>
          <w:i/>
          <w:iCs/>
        </w:rPr>
        <w:t xml:space="preserve">Nature reviews.Neurology </w:t>
      </w:r>
      <w:r>
        <w:rPr>
          <w:b/>
          <w:bCs/>
        </w:rPr>
        <w:t>7</w:t>
      </w:r>
      <w:r>
        <w:t xml:space="preserve">: 603. </w:t>
      </w:r>
    </w:p>
    <w:p w:rsidR="006239EF" w:rsidRDefault="006239EF" w:rsidP="004622D2">
      <w:pPr>
        <w:pStyle w:val="NormalWeb"/>
        <w:divId w:val="315032953"/>
      </w:pPr>
      <w:r>
        <w:rPr>
          <w:b/>
          <w:bCs/>
        </w:rPr>
        <w:t xml:space="preserve">Anum EA, Springel EH, Shriver MD, Strauss JF,3rd. 2009. </w:t>
      </w:r>
      <w:r>
        <w:t xml:space="preserve">Genetic contributions to disparities in preterm birth. </w:t>
      </w:r>
      <w:r w:rsidR="00A119ED">
        <w:rPr>
          <w:i/>
          <w:iCs/>
        </w:rPr>
        <w:t>Pediatric R</w:t>
      </w:r>
      <w:r>
        <w:rPr>
          <w:i/>
          <w:iCs/>
        </w:rPr>
        <w:t xml:space="preserve">esearch </w:t>
      </w:r>
      <w:r>
        <w:rPr>
          <w:b/>
          <w:bCs/>
        </w:rPr>
        <w:t>65</w:t>
      </w:r>
      <w:r>
        <w:t xml:space="preserve">: 1. </w:t>
      </w:r>
    </w:p>
    <w:p w:rsidR="006239EF" w:rsidRDefault="006239EF" w:rsidP="004622D2">
      <w:pPr>
        <w:pStyle w:val="NormalWeb"/>
        <w:divId w:val="315032953"/>
      </w:pPr>
      <w:r>
        <w:rPr>
          <w:b/>
          <w:bCs/>
        </w:rPr>
        <w:lastRenderedPageBreak/>
        <w:t xml:space="preserve">Baranzini SE. 2011. </w:t>
      </w:r>
      <w:r>
        <w:t xml:space="preserve">Revealing the genetic basis of multiple sclerosis: are we there yet? </w:t>
      </w:r>
      <w:r w:rsidR="00A119ED">
        <w:rPr>
          <w:i/>
          <w:iCs/>
        </w:rPr>
        <w:t>Current Opinion in Genetics &amp; D</w:t>
      </w:r>
      <w:r>
        <w:rPr>
          <w:i/>
          <w:iCs/>
        </w:rPr>
        <w:t xml:space="preserve">evelopment </w:t>
      </w:r>
      <w:r>
        <w:rPr>
          <w:b/>
          <w:bCs/>
        </w:rPr>
        <w:t>21</w:t>
      </w:r>
      <w:r>
        <w:t xml:space="preserve">: 317. </w:t>
      </w:r>
    </w:p>
    <w:p w:rsidR="006239EF" w:rsidRDefault="006239EF" w:rsidP="004622D2">
      <w:pPr>
        <w:pStyle w:val="NormalWeb"/>
        <w:divId w:val="315032953"/>
      </w:pPr>
      <w:r>
        <w:rPr>
          <w:b/>
          <w:bCs/>
        </w:rPr>
        <w:t xml:space="preserve">Bekris LM, Mata IF, Zabetian CP. 2010. </w:t>
      </w:r>
      <w:r>
        <w:t xml:space="preserve">The genetics of Parkinson disease. </w:t>
      </w:r>
      <w:r w:rsidR="00A119ED">
        <w:rPr>
          <w:i/>
          <w:iCs/>
        </w:rPr>
        <w:t>Journal of Geriatric Psychiatry and N</w:t>
      </w:r>
      <w:r>
        <w:rPr>
          <w:i/>
          <w:iCs/>
        </w:rPr>
        <w:t xml:space="preserve">eurology </w:t>
      </w:r>
      <w:r>
        <w:rPr>
          <w:b/>
          <w:bCs/>
        </w:rPr>
        <w:t>23</w:t>
      </w:r>
      <w:r>
        <w:t xml:space="preserve">: 228. </w:t>
      </w:r>
    </w:p>
    <w:p w:rsidR="006239EF" w:rsidRDefault="006239EF" w:rsidP="004622D2">
      <w:pPr>
        <w:pStyle w:val="NormalWeb"/>
        <w:divId w:val="315032953"/>
      </w:pPr>
      <w:r>
        <w:rPr>
          <w:b/>
          <w:bCs/>
        </w:rPr>
        <w:t xml:space="preserve">Benoit G, Machuca E, Heidet L, Antignac C. 2010. </w:t>
      </w:r>
      <w:r>
        <w:t xml:space="preserve">Hereditary kidney diseases: highlighting the importance of classical Mendelian phenotypes. </w:t>
      </w:r>
      <w:r>
        <w:rPr>
          <w:i/>
          <w:iCs/>
        </w:rPr>
        <w:t xml:space="preserve">Annals of the New York Academy of Sciences </w:t>
      </w:r>
      <w:r>
        <w:rPr>
          <w:b/>
          <w:bCs/>
        </w:rPr>
        <w:t>1214</w:t>
      </w:r>
      <w:r>
        <w:t xml:space="preserve">: 83. </w:t>
      </w:r>
    </w:p>
    <w:p w:rsidR="006239EF" w:rsidRDefault="006239EF" w:rsidP="004622D2">
      <w:pPr>
        <w:pStyle w:val="NormalWeb"/>
        <w:divId w:val="315032953"/>
      </w:pPr>
      <w:r>
        <w:rPr>
          <w:b/>
          <w:bCs/>
        </w:rPr>
        <w:t xml:space="preserve">Blackwood DH, Fordyce A, Walker MT, St Clair DM, Porteous DJ, Muir WJ. 2001. </w:t>
      </w:r>
      <w:r>
        <w:t xml:space="preserve">Schizophrenia and affective disorders--cosegregation with a translocation at chromosome 1q42 that directly disrupts brain-expressed genes: clinical and P300 findings in a family. </w:t>
      </w:r>
      <w:r>
        <w:rPr>
          <w:i/>
          <w:iCs/>
        </w:rPr>
        <w:t xml:space="preserve">American Journal of Human Genetics </w:t>
      </w:r>
      <w:r>
        <w:rPr>
          <w:b/>
          <w:bCs/>
        </w:rPr>
        <w:t>69</w:t>
      </w:r>
      <w:r>
        <w:t xml:space="preserve">: 428. </w:t>
      </w:r>
    </w:p>
    <w:p w:rsidR="006239EF" w:rsidRDefault="006239EF" w:rsidP="004622D2">
      <w:pPr>
        <w:pStyle w:val="NormalWeb"/>
        <w:divId w:val="315032953"/>
      </w:pPr>
      <w:r>
        <w:rPr>
          <w:b/>
          <w:bCs/>
        </w:rPr>
        <w:t xml:space="preserve">Boeve BF, Hutton M. 2008. </w:t>
      </w:r>
      <w:r>
        <w:t xml:space="preserve">Refining frontotemporal dementia with parkinsonism linked to chromosome 17: introducing FTDP-17 (MAPT) and FTDP-17 (PGRN). </w:t>
      </w:r>
      <w:r>
        <w:rPr>
          <w:i/>
          <w:iCs/>
        </w:rPr>
        <w:t xml:space="preserve">Archives of Neurology </w:t>
      </w:r>
      <w:r>
        <w:rPr>
          <w:b/>
          <w:bCs/>
        </w:rPr>
        <w:t>65</w:t>
      </w:r>
      <w:r>
        <w:t xml:space="preserve">: 460. </w:t>
      </w:r>
    </w:p>
    <w:p w:rsidR="006239EF" w:rsidRDefault="006239EF" w:rsidP="004622D2">
      <w:pPr>
        <w:pStyle w:val="NormalWeb"/>
        <w:divId w:val="315032953"/>
      </w:pPr>
      <w:r>
        <w:rPr>
          <w:b/>
          <w:bCs/>
        </w:rPr>
        <w:t xml:space="preserve">Boyd JK, Cheung CK, Molyneux K, Feehally J, Barratt J. 2012. </w:t>
      </w:r>
      <w:r>
        <w:t xml:space="preserve">An update on the pathogenesis and treatment of IgA nephropathy. </w:t>
      </w:r>
      <w:r w:rsidR="00A119ED">
        <w:rPr>
          <w:i/>
          <w:iCs/>
        </w:rPr>
        <w:t>Kidney I</w:t>
      </w:r>
      <w:r>
        <w:rPr>
          <w:i/>
          <w:iCs/>
        </w:rPr>
        <w:t xml:space="preserve">nternational </w:t>
      </w:r>
      <w:r>
        <w:t xml:space="preserve">. </w:t>
      </w:r>
    </w:p>
    <w:p w:rsidR="006239EF" w:rsidRDefault="006239EF" w:rsidP="004622D2">
      <w:pPr>
        <w:pStyle w:val="NormalWeb"/>
        <w:divId w:val="315032953"/>
      </w:pPr>
      <w:r>
        <w:rPr>
          <w:b/>
          <w:bCs/>
        </w:rPr>
        <w:t xml:space="preserve">Brady PD, Srisupundit K, Devriendt K, Fryns JP, Deprest JA, Vermeesch JR. 2011. </w:t>
      </w:r>
      <w:r>
        <w:t xml:space="preserve">Recent developments in the genetic factors underlying congenital diaphragmatic hernia. </w:t>
      </w:r>
      <w:r w:rsidR="00A119ED">
        <w:rPr>
          <w:i/>
          <w:iCs/>
        </w:rPr>
        <w:t>Fetal Diagnosis and T</w:t>
      </w:r>
      <w:r>
        <w:rPr>
          <w:i/>
          <w:iCs/>
        </w:rPr>
        <w:t xml:space="preserve">herapy </w:t>
      </w:r>
      <w:r>
        <w:rPr>
          <w:b/>
          <w:bCs/>
        </w:rPr>
        <w:t>29</w:t>
      </w:r>
      <w:r>
        <w:t xml:space="preserve">: 25. </w:t>
      </w:r>
    </w:p>
    <w:p w:rsidR="006239EF" w:rsidRDefault="006239EF" w:rsidP="004622D2">
      <w:pPr>
        <w:pStyle w:val="NormalWeb"/>
        <w:divId w:val="315032953"/>
      </w:pPr>
      <w:r>
        <w:rPr>
          <w:b/>
          <w:bCs/>
        </w:rPr>
        <w:t xml:space="preserve">Brown SJ, McLean WH. 2009. </w:t>
      </w:r>
      <w:r>
        <w:t xml:space="preserve">Eczema genetics: current state of knowledge and future goals. </w:t>
      </w:r>
      <w:r w:rsidR="00A119ED">
        <w:rPr>
          <w:i/>
          <w:iCs/>
        </w:rPr>
        <w:t>The Journal of Investigative D</w:t>
      </w:r>
      <w:r>
        <w:rPr>
          <w:i/>
          <w:iCs/>
        </w:rPr>
        <w:t xml:space="preserve">ermatology </w:t>
      </w:r>
      <w:r>
        <w:rPr>
          <w:b/>
          <w:bCs/>
        </w:rPr>
        <w:t>129</w:t>
      </w:r>
      <w:r>
        <w:t xml:space="preserve">: 543. </w:t>
      </w:r>
    </w:p>
    <w:p w:rsidR="006239EF" w:rsidRDefault="006239EF" w:rsidP="004622D2">
      <w:pPr>
        <w:pStyle w:val="NormalWeb"/>
        <w:divId w:val="315032953"/>
      </w:pPr>
      <w:r>
        <w:rPr>
          <w:b/>
          <w:bCs/>
        </w:rPr>
        <w:t xml:space="preserve">Brugieres L, Pierron G, Chompret A, Paillerets BB, Di Rocco F, Varlet P, Pierre-Kahn A, Caron O, Grill J, Delattre O. 2010. </w:t>
      </w:r>
      <w:r>
        <w:t xml:space="preserve">Incomplete penetrance of the predisposition to medulloblastoma associated with germ-line SUFU mutations. </w:t>
      </w:r>
      <w:r w:rsidR="000A20CF">
        <w:rPr>
          <w:i/>
          <w:iCs/>
        </w:rPr>
        <w:t>Journal of Medical G</w:t>
      </w:r>
      <w:r>
        <w:rPr>
          <w:i/>
          <w:iCs/>
        </w:rPr>
        <w:t xml:space="preserve">enetics </w:t>
      </w:r>
      <w:r>
        <w:rPr>
          <w:b/>
          <w:bCs/>
        </w:rPr>
        <w:t>47</w:t>
      </w:r>
      <w:r>
        <w:t xml:space="preserve">: 142. </w:t>
      </w:r>
    </w:p>
    <w:p w:rsidR="006239EF" w:rsidRDefault="006239EF" w:rsidP="004622D2">
      <w:pPr>
        <w:pStyle w:val="NormalWeb"/>
        <w:divId w:val="315032953"/>
      </w:pPr>
      <w:r>
        <w:rPr>
          <w:b/>
          <w:bCs/>
        </w:rPr>
        <w:t xml:space="preserve">Bruneau BG. 2008. </w:t>
      </w:r>
      <w:r>
        <w:t xml:space="preserve">The developmental genetics of congenital heart disease. </w:t>
      </w:r>
      <w:r>
        <w:rPr>
          <w:i/>
          <w:iCs/>
        </w:rPr>
        <w:t xml:space="preserve">Nature </w:t>
      </w:r>
      <w:r>
        <w:rPr>
          <w:b/>
          <w:bCs/>
        </w:rPr>
        <w:t>451</w:t>
      </w:r>
      <w:r>
        <w:t xml:space="preserve">: 943. </w:t>
      </w:r>
    </w:p>
    <w:p w:rsidR="006239EF" w:rsidRDefault="006239EF" w:rsidP="004622D2">
      <w:pPr>
        <w:pStyle w:val="NormalWeb"/>
        <w:divId w:val="315032953"/>
      </w:pPr>
      <w:r>
        <w:rPr>
          <w:b/>
          <w:bCs/>
        </w:rPr>
        <w:t xml:space="preserve">Burrow TA, Saal HM, de Alarcon A, Martin LJ, Cotton RT, Hopkin RJ. 2009. </w:t>
      </w:r>
      <w:r>
        <w:t xml:space="preserve">Characterization of congenital anomalies in individuals with choanal atresia. </w:t>
      </w:r>
      <w:r>
        <w:rPr>
          <w:i/>
          <w:iCs/>
        </w:rPr>
        <w:t xml:space="preserve">Archives of Otolaryngology--Head &amp; Neck Surgery </w:t>
      </w:r>
      <w:r>
        <w:rPr>
          <w:b/>
          <w:bCs/>
        </w:rPr>
        <w:t>135</w:t>
      </w:r>
      <w:r>
        <w:t xml:space="preserve">: 543. </w:t>
      </w:r>
    </w:p>
    <w:p w:rsidR="006239EF" w:rsidRDefault="006239EF" w:rsidP="004622D2">
      <w:pPr>
        <w:pStyle w:val="NormalWeb"/>
        <w:divId w:val="315032953"/>
      </w:pPr>
      <w:r>
        <w:rPr>
          <w:b/>
          <w:bCs/>
        </w:rPr>
        <w:t xml:space="preserve">Calva D, Howe JR. 2008. </w:t>
      </w:r>
      <w:r>
        <w:t xml:space="preserve">Hamartomatous polyposis syndromes. </w:t>
      </w:r>
      <w:r w:rsidR="000A20CF">
        <w:rPr>
          <w:i/>
          <w:iCs/>
        </w:rPr>
        <w:t>The Surgical C</w:t>
      </w:r>
      <w:r>
        <w:rPr>
          <w:i/>
          <w:iCs/>
        </w:rPr>
        <w:t xml:space="preserve">linics of North America </w:t>
      </w:r>
      <w:r>
        <w:rPr>
          <w:b/>
          <w:bCs/>
        </w:rPr>
        <w:t>88</w:t>
      </w:r>
      <w:r>
        <w:t xml:space="preserve">: 779. </w:t>
      </w:r>
    </w:p>
    <w:p w:rsidR="006239EF" w:rsidRDefault="006239EF" w:rsidP="004622D2">
      <w:pPr>
        <w:pStyle w:val="NormalWeb"/>
        <w:divId w:val="315032953"/>
      </w:pPr>
      <w:r>
        <w:rPr>
          <w:b/>
          <w:bCs/>
        </w:rPr>
        <w:t xml:space="preserve">Castelli WP. 1984. </w:t>
      </w:r>
      <w:r>
        <w:t xml:space="preserve">Epidemiology of coronary heart disease: the Framingham study </w:t>
      </w:r>
      <w:r>
        <w:rPr>
          <w:i/>
          <w:iCs/>
        </w:rPr>
        <w:t xml:space="preserve">The American Journal of Medicine </w:t>
      </w:r>
      <w:r>
        <w:rPr>
          <w:b/>
          <w:bCs/>
        </w:rPr>
        <w:t>76</w:t>
      </w:r>
      <w:r>
        <w:t xml:space="preserve">: 4. </w:t>
      </w:r>
    </w:p>
    <w:p w:rsidR="006239EF" w:rsidRDefault="006239EF" w:rsidP="004622D2">
      <w:pPr>
        <w:pStyle w:val="NormalWeb"/>
        <w:divId w:val="315032953"/>
      </w:pPr>
      <w:r>
        <w:rPr>
          <w:b/>
          <w:bCs/>
        </w:rPr>
        <w:lastRenderedPageBreak/>
        <w:t xml:space="preserve">Chabriat H, Joutel A, Dichgans M, Tournier-Lasserve E, Bousser MG. 2009. </w:t>
      </w:r>
      <w:r>
        <w:t xml:space="preserve">Cadasil </w:t>
      </w:r>
      <w:r>
        <w:rPr>
          <w:i/>
          <w:iCs/>
        </w:rPr>
        <w:t xml:space="preserve">Lancet neurology </w:t>
      </w:r>
      <w:r>
        <w:rPr>
          <w:b/>
          <w:bCs/>
        </w:rPr>
        <w:t>8</w:t>
      </w:r>
      <w:r>
        <w:t xml:space="preserve">: 643. </w:t>
      </w:r>
    </w:p>
    <w:p w:rsidR="006239EF" w:rsidRDefault="006239EF" w:rsidP="004622D2">
      <w:pPr>
        <w:pStyle w:val="NormalWeb"/>
        <w:divId w:val="315032953"/>
      </w:pPr>
      <w:r>
        <w:rPr>
          <w:b/>
          <w:bCs/>
        </w:rPr>
        <w:t xml:space="preserve">Chabriat H, Vahedi K, Iba-Zizen MT, Joutel A, Nibbio A, Nagy TG, Krebs MO, Julien J, Dubois B, Ducrocq X. 1995. </w:t>
      </w:r>
      <w:r>
        <w:t xml:space="preserve">Clinical spectrum of CADASIL: a study of 7 families. Cerebral autosomal dominant arteriopathy with subcortical infarcts and leukoencephalopathy </w:t>
      </w:r>
      <w:r>
        <w:rPr>
          <w:i/>
          <w:iCs/>
        </w:rPr>
        <w:t xml:space="preserve">Lancet </w:t>
      </w:r>
      <w:r>
        <w:rPr>
          <w:b/>
          <w:bCs/>
        </w:rPr>
        <w:t>346</w:t>
      </w:r>
      <w:r>
        <w:t xml:space="preserve">: 934. </w:t>
      </w:r>
    </w:p>
    <w:p w:rsidR="006239EF" w:rsidRDefault="006239EF" w:rsidP="004622D2">
      <w:pPr>
        <w:pStyle w:val="NormalWeb"/>
        <w:divId w:val="315032953"/>
      </w:pPr>
      <w:r>
        <w:rPr>
          <w:b/>
          <w:bCs/>
        </w:rPr>
        <w:t xml:space="preserve">Charlton RA, Morris RG, Nitkunan A, Markus HS. 2006. </w:t>
      </w:r>
      <w:r>
        <w:t xml:space="preserve">The cognitive profiles of CADASIL and sporadic small vessel disease. </w:t>
      </w:r>
      <w:r>
        <w:rPr>
          <w:i/>
          <w:iCs/>
        </w:rPr>
        <w:t xml:space="preserve">Neurology </w:t>
      </w:r>
      <w:r>
        <w:rPr>
          <w:b/>
          <w:bCs/>
        </w:rPr>
        <w:t>66</w:t>
      </w:r>
      <w:r>
        <w:t xml:space="preserve">: 1523. </w:t>
      </w:r>
    </w:p>
    <w:p w:rsidR="006239EF" w:rsidRDefault="006239EF" w:rsidP="004622D2">
      <w:pPr>
        <w:pStyle w:val="NormalWeb"/>
        <w:divId w:val="315032953"/>
      </w:pPr>
      <w:r>
        <w:rPr>
          <w:b/>
          <w:bCs/>
        </w:rPr>
        <w:t xml:space="preserve">Cheville JC, Lohse CM, Zincke H, Weaver AL, Blute ML. 2003. </w:t>
      </w:r>
      <w:r>
        <w:t xml:space="preserve">Comparisons of outcome and prognostic features among histologic subtypes of renal cell carcinoma. </w:t>
      </w:r>
      <w:r>
        <w:rPr>
          <w:i/>
          <w:iCs/>
        </w:rPr>
        <w:t xml:space="preserve">The American Journal of Surgical Pathology </w:t>
      </w:r>
      <w:r>
        <w:rPr>
          <w:b/>
          <w:bCs/>
        </w:rPr>
        <w:t>27</w:t>
      </w:r>
      <w:r>
        <w:t xml:space="preserve">: 612. </w:t>
      </w:r>
    </w:p>
    <w:p w:rsidR="006239EF" w:rsidRDefault="006239EF" w:rsidP="004622D2">
      <w:pPr>
        <w:pStyle w:val="NormalWeb"/>
        <w:divId w:val="315032953"/>
      </w:pPr>
      <w:r>
        <w:rPr>
          <w:b/>
          <w:bCs/>
        </w:rPr>
        <w:t xml:space="preserve">Chubb JE, Bradshaw NJ, Soares DC, Porteous DJ, Millar JK. 2008. </w:t>
      </w:r>
      <w:r>
        <w:t xml:space="preserve">The DISC locus in psychiatric illness. </w:t>
      </w:r>
      <w:r>
        <w:rPr>
          <w:i/>
          <w:iCs/>
        </w:rPr>
        <w:t xml:space="preserve">Molecular </w:t>
      </w:r>
      <w:r w:rsidR="000A20CF">
        <w:rPr>
          <w:i/>
          <w:iCs/>
        </w:rPr>
        <w:t>P</w:t>
      </w:r>
      <w:r>
        <w:rPr>
          <w:i/>
          <w:iCs/>
        </w:rPr>
        <w:t xml:space="preserve">sychiatry </w:t>
      </w:r>
      <w:r>
        <w:rPr>
          <w:b/>
          <w:bCs/>
        </w:rPr>
        <w:t>13</w:t>
      </w:r>
      <w:r>
        <w:t xml:space="preserve">: 36. </w:t>
      </w:r>
    </w:p>
    <w:p w:rsidR="006239EF" w:rsidRDefault="006239EF" w:rsidP="004622D2">
      <w:pPr>
        <w:pStyle w:val="NormalWeb"/>
        <w:divId w:val="315032953"/>
      </w:pPr>
      <w:r>
        <w:rPr>
          <w:b/>
          <w:bCs/>
        </w:rPr>
        <w:t xml:space="preserve">Chui HC. 2007. </w:t>
      </w:r>
      <w:r>
        <w:t xml:space="preserve">Subcortical ischemic vascular dementia. </w:t>
      </w:r>
      <w:r w:rsidR="000A20CF">
        <w:rPr>
          <w:i/>
          <w:iCs/>
        </w:rPr>
        <w:t>Neurologic C</w:t>
      </w:r>
      <w:r>
        <w:rPr>
          <w:i/>
          <w:iCs/>
        </w:rPr>
        <w:t xml:space="preserve">linics </w:t>
      </w:r>
      <w:r>
        <w:rPr>
          <w:b/>
          <w:bCs/>
        </w:rPr>
        <w:t>25</w:t>
      </w:r>
      <w:r>
        <w:t xml:space="preserve">: 717. </w:t>
      </w:r>
    </w:p>
    <w:p w:rsidR="006239EF" w:rsidRDefault="006239EF" w:rsidP="004622D2">
      <w:pPr>
        <w:pStyle w:val="NormalWeb"/>
        <w:divId w:val="315032953"/>
      </w:pPr>
      <w:r>
        <w:rPr>
          <w:b/>
          <w:bCs/>
        </w:rPr>
        <w:t xml:space="preserve">Chun MJ, Korbet SM, Schwartz MM, Lewis EJ. 2004. </w:t>
      </w:r>
      <w:r>
        <w:t xml:space="preserve">Focal segmental glomerulosclerosis in nephrotic adults: presentation, prognosis, and response to therapy of the histologic variants. </w:t>
      </w:r>
      <w:r>
        <w:rPr>
          <w:i/>
          <w:iCs/>
        </w:rPr>
        <w:t xml:space="preserve">Journal of the American Society of Nephrology : JASN </w:t>
      </w:r>
      <w:r>
        <w:rPr>
          <w:b/>
          <w:bCs/>
        </w:rPr>
        <w:t>15</w:t>
      </w:r>
      <w:r>
        <w:t xml:space="preserve">: 2169. </w:t>
      </w:r>
    </w:p>
    <w:p w:rsidR="006239EF" w:rsidRDefault="006239EF" w:rsidP="004622D2">
      <w:pPr>
        <w:pStyle w:val="NormalWeb"/>
        <w:divId w:val="315032953"/>
      </w:pPr>
      <w:r>
        <w:rPr>
          <w:b/>
          <w:bCs/>
        </w:rPr>
        <w:t xml:space="preserve">Chung WK. 2012. </w:t>
      </w:r>
      <w:r>
        <w:t xml:space="preserve">An overview of mongenic and syndromic obesities in humans. </w:t>
      </w:r>
      <w:r>
        <w:rPr>
          <w:i/>
          <w:iCs/>
        </w:rPr>
        <w:t xml:space="preserve">Pediatric blood &amp; cancer </w:t>
      </w:r>
      <w:r>
        <w:rPr>
          <w:b/>
          <w:bCs/>
        </w:rPr>
        <w:t>58</w:t>
      </w:r>
      <w:r>
        <w:t xml:space="preserve">: 122. </w:t>
      </w:r>
    </w:p>
    <w:p w:rsidR="006239EF" w:rsidRDefault="006239EF" w:rsidP="004622D2">
      <w:pPr>
        <w:pStyle w:val="NormalWeb"/>
        <w:divId w:val="315032953"/>
      </w:pPr>
      <w:r>
        <w:rPr>
          <w:b/>
          <w:bCs/>
        </w:rPr>
        <w:t xml:space="preserve">Civeira F, International Panel on Management of Familial Hypercholesterolemia. 2004. </w:t>
      </w:r>
      <w:r>
        <w:t xml:space="preserve">Guidelines for the diagnosis and management of heterozygous familial hypercholesterolemia </w:t>
      </w:r>
      <w:r>
        <w:rPr>
          <w:i/>
          <w:iCs/>
        </w:rPr>
        <w:t xml:space="preserve">Atherosclerosis </w:t>
      </w:r>
      <w:r>
        <w:rPr>
          <w:b/>
          <w:bCs/>
        </w:rPr>
        <w:t>173</w:t>
      </w:r>
      <w:r>
        <w:t xml:space="preserve">: 55. </w:t>
      </w:r>
    </w:p>
    <w:p w:rsidR="006239EF" w:rsidRDefault="006239EF" w:rsidP="004622D2">
      <w:pPr>
        <w:pStyle w:val="NormalWeb"/>
        <w:divId w:val="315032953"/>
      </w:pPr>
      <w:r>
        <w:rPr>
          <w:b/>
          <w:bCs/>
        </w:rPr>
        <w:t xml:space="preserve">Coffman TM. 2011. </w:t>
      </w:r>
      <w:r>
        <w:t xml:space="preserve">Under pressure: the search for the essential mechanisms of hypertension. </w:t>
      </w:r>
      <w:r w:rsidR="000A20CF">
        <w:rPr>
          <w:i/>
          <w:iCs/>
        </w:rPr>
        <w:t>Nature M</w:t>
      </w:r>
      <w:r>
        <w:rPr>
          <w:i/>
          <w:iCs/>
        </w:rPr>
        <w:t xml:space="preserve">edicine </w:t>
      </w:r>
      <w:r>
        <w:rPr>
          <w:b/>
          <w:bCs/>
        </w:rPr>
        <w:t>17</w:t>
      </w:r>
      <w:r>
        <w:t xml:space="preserve">: 1402. </w:t>
      </w:r>
    </w:p>
    <w:p w:rsidR="006239EF" w:rsidRDefault="006239EF" w:rsidP="004622D2">
      <w:pPr>
        <w:pStyle w:val="NormalWeb"/>
        <w:divId w:val="315032953"/>
      </w:pPr>
      <w:r>
        <w:rPr>
          <w:b/>
          <w:bCs/>
        </w:rPr>
        <w:t xml:space="preserve">Crunelli V, Leresche N. 2002. </w:t>
      </w:r>
      <w:r>
        <w:t xml:space="preserve">Childhood absence epilepsy: genes, channels, neurons and networks. </w:t>
      </w:r>
      <w:r>
        <w:rPr>
          <w:i/>
          <w:iCs/>
        </w:rPr>
        <w:t xml:space="preserve">Nature reviews.Neuroscience </w:t>
      </w:r>
      <w:r>
        <w:rPr>
          <w:b/>
          <w:bCs/>
        </w:rPr>
        <w:t>3</w:t>
      </w:r>
      <w:r>
        <w:t xml:space="preserve">: 371. </w:t>
      </w:r>
    </w:p>
    <w:p w:rsidR="006239EF" w:rsidRDefault="006239EF" w:rsidP="004622D2">
      <w:pPr>
        <w:pStyle w:val="NormalWeb"/>
        <w:divId w:val="315032953"/>
      </w:pPr>
      <w:r>
        <w:rPr>
          <w:b/>
          <w:bCs/>
        </w:rPr>
        <w:t xml:space="preserve">D'Agati VD, Kaskel FJ, Falk RJ. 2011. </w:t>
      </w:r>
      <w:r>
        <w:t xml:space="preserve">Focal segmental glomerulosclerosis. </w:t>
      </w:r>
      <w:r w:rsidR="000A20CF">
        <w:rPr>
          <w:i/>
          <w:iCs/>
        </w:rPr>
        <w:t>The New England Journal of M</w:t>
      </w:r>
      <w:r>
        <w:rPr>
          <w:i/>
          <w:iCs/>
        </w:rPr>
        <w:t xml:space="preserve">edicine </w:t>
      </w:r>
      <w:r>
        <w:rPr>
          <w:b/>
          <w:bCs/>
        </w:rPr>
        <w:t>365</w:t>
      </w:r>
      <w:r>
        <w:t xml:space="preserve">: 2398. </w:t>
      </w:r>
    </w:p>
    <w:p w:rsidR="006239EF" w:rsidRDefault="006239EF" w:rsidP="004622D2">
      <w:pPr>
        <w:pStyle w:val="NormalWeb"/>
        <w:divId w:val="315032953"/>
      </w:pPr>
      <w:r>
        <w:rPr>
          <w:b/>
          <w:bCs/>
        </w:rPr>
        <w:t xml:space="preserve">de Belleroche J, Orrell R, King A. 1995. </w:t>
      </w:r>
      <w:r>
        <w:t xml:space="preserve">Familial amyotrophic lateral sclerosis/motor neurone disease (FALS): a review of current developments. </w:t>
      </w:r>
      <w:r w:rsidR="000A20CF">
        <w:rPr>
          <w:i/>
          <w:iCs/>
        </w:rPr>
        <w:t>Journal of Medical G</w:t>
      </w:r>
      <w:r>
        <w:rPr>
          <w:i/>
          <w:iCs/>
        </w:rPr>
        <w:t xml:space="preserve">enetics </w:t>
      </w:r>
      <w:r>
        <w:rPr>
          <w:b/>
          <w:bCs/>
        </w:rPr>
        <w:t>32</w:t>
      </w:r>
      <w:r>
        <w:t xml:space="preserve">: 841. </w:t>
      </w:r>
    </w:p>
    <w:p w:rsidR="006239EF" w:rsidRDefault="006239EF" w:rsidP="004622D2">
      <w:pPr>
        <w:pStyle w:val="NormalWeb"/>
        <w:divId w:val="315032953"/>
      </w:pPr>
      <w:r>
        <w:rPr>
          <w:b/>
          <w:bCs/>
        </w:rPr>
        <w:lastRenderedPageBreak/>
        <w:t xml:space="preserve">de Pontual L, Kettaneh D, Gordon CT, Oufadem M, Boddaert N, Lees M, Balu L, Lachassinne E, Petros A, Mollet J, Wilson LC, Munnich A, Brugiere L, Delattre O, Vekemans M, Etchevers H, Lyonnet S, Janoueix-Lerosey I, Amiel J. 2011. </w:t>
      </w:r>
      <w:r>
        <w:t xml:space="preserve">Germline gain-of-function mutations of ALK disrupt central nervous system development. </w:t>
      </w:r>
      <w:r w:rsidR="000A20CF">
        <w:rPr>
          <w:i/>
          <w:iCs/>
        </w:rPr>
        <w:t>Human M</w:t>
      </w:r>
      <w:r>
        <w:rPr>
          <w:i/>
          <w:iCs/>
        </w:rPr>
        <w:t xml:space="preserve">utation </w:t>
      </w:r>
      <w:r>
        <w:rPr>
          <w:b/>
          <w:bCs/>
        </w:rPr>
        <w:t>32</w:t>
      </w:r>
      <w:r>
        <w:t xml:space="preserve">: 272. </w:t>
      </w:r>
    </w:p>
    <w:p w:rsidR="006239EF" w:rsidRDefault="006239EF" w:rsidP="004622D2">
      <w:pPr>
        <w:pStyle w:val="NormalWeb"/>
        <w:divId w:val="315032953"/>
      </w:pPr>
      <w:r>
        <w:rPr>
          <w:b/>
          <w:bCs/>
        </w:rPr>
        <w:t xml:space="preserve">de Vasconcellos JP, de Melo MB, Schimiti R, Costa FF, Costa VP. 2003. </w:t>
      </w:r>
      <w:r>
        <w:t xml:space="preserve">Penetrance and phenotype of the Cys433Arg myocilin mutation in a family pedigree with primary open-angle glaucoma. </w:t>
      </w:r>
      <w:r w:rsidR="000A20CF">
        <w:rPr>
          <w:i/>
          <w:iCs/>
        </w:rPr>
        <w:t>Journal of G</w:t>
      </w:r>
      <w:r>
        <w:rPr>
          <w:i/>
          <w:iCs/>
        </w:rPr>
        <w:t xml:space="preserve">laucoma </w:t>
      </w:r>
      <w:r>
        <w:rPr>
          <w:b/>
          <w:bCs/>
        </w:rPr>
        <w:t>12</w:t>
      </w:r>
      <w:r>
        <w:t xml:space="preserve">: 104. </w:t>
      </w:r>
    </w:p>
    <w:p w:rsidR="006239EF" w:rsidRDefault="006239EF" w:rsidP="004622D2">
      <w:pPr>
        <w:pStyle w:val="NormalWeb"/>
        <w:divId w:val="315032953"/>
      </w:pPr>
      <w:r>
        <w:rPr>
          <w:b/>
          <w:bCs/>
        </w:rPr>
        <w:t xml:space="preserve">de Vries B, Frants RR, Ferrari MD, van den Maagdenberg AM. 2009. </w:t>
      </w:r>
      <w:r>
        <w:t xml:space="preserve">Molecular genetics of migraine. </w:t>
      </w:r>
      <w:r w:rsidR="000A20CF">
        <w:rPr>
          <w:i/>
          <w:iCs/>
        </w:rPr>
        <w:t>Human G</w:t>
      </w:r>
      <w:r>
        <w:rPr>
          <w:i/>
          <w:iCs/>
        </w:rPr>
        <w:t xml:space="preserve">enetics </w:t>
      </w:r>
      <w:r>
        <w:rPr>
          <w:b/>
          <w:bCs/>
        </w:rPr>
        <w:t>126</w:t>
      </w:r>
      <w:r>
        <w:t xml:space="preserve">: 115. </w:t>
      </w:r>
    </w:p>
    <w:p w:rsidR="006239EF" w:rsidRDefault="006239EF" w:rsidP="004622D2">
      <w:pPr>
        <w:pStyle w:val="NormalWeb"/>
        <w:divId w:val="315032953"/>
      </w:pPr>
      <w:r>
        <w:rPr>
          <w:b/>
          <w:bCs/>
        </w:rPr>
        <w:t xml:space="preserve">Devoto M, Specchia C, Laudenslager M, Longo L, Hakonarson H, Maris J, Mosse Y. 2011. </w:t>
      </w:r>
      <w:r>
        <w:t xml:space="preserve">Genome-Wide Linkage Analysis to Identify Genetic Modifiers of ALK Mutation Penetrance in Familial Neuroblastoma. </w:t>
      </w:r>
      <w:r w:rsidR="000A20CF">
        <w:rPr>
          <w:i/>
          <w:iCs/>
        </w:rPr>
        <w:t>Human H</w:t>
      </w:r>
      <w:r>
        <w:rPr>
          <w:i/>
          <w:iCs/>
        </w:rPr>
        <w:t xml:space="preserve">eredity </w:t>
      </w:r>
      <w:r>
        <w:rPr>
          <w:b/>
          <w:bCs/>
        </w:rPr>
        <w:t>71</w:t>
      </w:r>
      <w:r>
        <w:t xml:space="preserve">: 135. </w:t>
      </w:r>
    </w:p>
    <w:p w:rsidR="006239EF" w:rsidRDefault="006239EF" w:rsidP="004622D2">
      <w:pPr>
        <w:pStyle w:val="NormalWeb"/>
        <w:divId w:val="315032953"/>
      </w:pPr>
      <w:r>
        <w:t xml:space="preserve">Dixon MJ, Marazita M, Beaty TH, Murray JC. 2011. Cleft lip and palate: understanding genetic and environmental influences. </w:t>
      </w:r>
      <w:r>
        <w:rPr>
          <w:i/>
          <w:iCs/>
        </w:rPr>
        <w:t xml:space="preserve">Nature </w:t>
      </w:r>
      <w:r w:rsidR="000A20CF">
        <w:rPr>
          <w:i/>
          <w:iCs/>
        </w:rPr>
        <w:t>R</w:t>
      </w:r>
      <w:r>
        <w:rPr>
          <w:i/>
          <w:iCs/>
        </w:rPr>
        <w:t xml:space="preserve">eviews.Genetics JID - 100962779 </w:t>
      </w:r>
      <w:r>
        <w:t xml:space="preserve">. </w:t>
      </w:r>
    </w:p>
    <w:p w:rsidR="006239EF" w:rsidRDefault="006239EF" w:rsidP="004622D2">
      <w:pPr>
        <w:pStyle w:val="NormalWeb"/>
        <w:divId w:val="315032953"/>
      </w:pPr>
      <w:r>
        <w:rPr>
          <w:b/>
          <w:bCs/>
        </w:rPr>
        <w:t xml:space="preserve">Durand CM, Betancur C, Boeckers TM, Bockmann J, Chaste P, Fauchereau F, Nygren G, Rastam M, Gillberg IC, Anckarsater H, Sponheim E, Goubran-Botros H, Delorme R, Chabane N, Mouren-Simeoni MC, de Mas P, Bieth E, Roge B, Heron D, Burglen L, Gillberg C, Leboyer M, Bourgeron T. 2007. </w:t>
      </w:r>
      <w:r>
        <w:t xml:space="preserve">Mutations in the gene encoding the synaptic scaffolding protein SHANK3 are associated with autism spectrum disorders. </w:t>
      </w:r>
      <w:r w:rsidR="000A20CF">
        <w:rPr>
          <w:i/>
          <w:iCs/>
        </w:rPr>
        <w:t>Nature G</w:t>
      </w:r>
      <w:r>
        <w:rPr>
          <w:i/>
          <w:iCs/>
        </w:rPr>
        <w:t xml:space="preserve">enetics </w:t>
      </w:r>
      <w:r>
        <w:rPr>
          <w:b/>
          <w:bCs/>
        </w:rPr>
        <w:t>39</w:t>
      </w:r>
      <w:r>
        <w:t xml:space="preserve">: 25. </w:t>
      </w:r>
    </w:p>
    <w:p w:rsidR="006239EF" w:rsidRDefault="006239EF" w:rsidP="004622D2">
      <w:pPr>
        <w:pStyle w:val="NormalWeb"/>
        <w:divId w:val="315032953"/>
      </w:pPr>
      <w:r>
        <w:rPr>
          <w:b/>
          <w:bCs/>
        </w:rPr>
        <w:t xml:space="preserve">Edery P, Margaritte-Jeannin P, Biot B, Labalme A, Bernard JC, Chastang J, Kassai B, Plais MH, Moldovan F, Clerget-Darpoux F. 2011. </w:t>
      </w:r>
      <w:r>
        <w:t xml:space="preserve">New disease gene location and high genetic heterogeneity in idiopathic scoliosis. </w:t>
      </w:r>
      <w:r w:rsidR="000A20CF">
        <w:rPr>
          <w:i/>
          <w:iCs/>
        </w:rPr>
        <w:t>European Journal of Human G</w:t>
      </w:r>
      <w:r>
        <w:rPr>
          <w:i/>
          <w:iCs/>
        </w:rPr>
        <w:t xml:space="preserve">enetics : EJHG </w:t>
      </w:r>
      <w:r>
        <w:rPr>
          <w:b/>
          <w:bCs/>
        </w:rPr>
        <w:t>19</w:t>
      </w:r>
      <w:r>
        <w:t xml:space="preserve">: 865. </w:t>
      </w:r>
    </w:p>
    <w:p w:rsidR="006239EF" w:rsidRDefault="006239EF" w:rsidP="004622D2">
      <w:pPr>
        <w:pStyle w:val="NormalWeb"/>
        <w:divId w:val="315032953"/>
      </w:pPr>
      <w:r>
        <w:rPr>
          <w:b/>
          <w:bCs/>
        </w:rPr>
        <w:t xml:space="preserve">Eisenberg I, Avidan N, Potikha T, Hochner H, Chen M, Olender T, Barash M, Shemesh M, Sadeh M, Grabov-Nardini G, Shmilevich I, Friedmann A, Karpati G, Bradley WG, Baumbach L, Lancet D, Asher EB, Beckmann JS, Argov Z, Mitrani-Rosenbaum S. 2001. </w:t>
      </w:r>
      <w:r>
        <w:t xml:space="preserve">The UDP-N-acetylglucosamine 2-epimerase/N-acetylmannosamine kinase gene is mutated in recessive hereditary inclusion body myopathy. </w:t>
      </w:r>
      <w:r w:rsidR="000A20CF">
        <w:rPr>
          <w:i/>
          <w:iCs/>
        </w:rPr>
        <w:t>Nature G</w:t>
      </w:r>
      <w:r>
        <w:rPr>
          <w:i/>
          <w:iCs/>
        </w:rPr>
        <w:t xml:space="preserve">enetics </w:t>
      </w:r>
      <w:r>
        <w:rPr>
          <w:b/>
          <w:bCs/>
        </w:rPr>
        <w:t>29</w:t>
      </w:r>
      <w:r>
        <w:t xml:space="preserve">: 83. </w:t>
      </w:r>
    </w:p>
    <w:p w:rsidR="006239EF" w:rsidRDefault="006239EF" w:rsidP="004622D2">
      <w:pPr>
        <w:pStyle w:val="NormalWeb"/>
        <w:divId w:val="315032953"/>
      </w:pPr>
      <w:r>
        <w:rPr>
          <w:b/>
          <w:bCs/>
        </w:rPr>
        <w:t xml:space="preserve">Eisenberg I, Grabov-Nardini G, Hochner H, Korner M, Sadeh M, Bertorini T, Bushby K, Castellan C, Felice K, Mendell J, Merlini L, Shilling C, Wirguin I, Argov Z, Mitrani-Rosenbaum S. 2003. </w:t>
      </w:r>
      <w:r>
        <w:t xml:space="preserve">Mutations spectrum of GNE in hereditary inclusion body myopathy sparing the quadriceps. </w:t>
      </w:r>
      <w:r w:rsidR="000A20CF">
        <w:rPr>
          <w:i/>
          <w:iCs/>
        </w:rPr>
        <w:t>Human M</w:t>
      </w:r>
      <w:r>
        <w:rPr>
          <w:i/>
          <w:iCs/>
        </w:rPr>
        <w:t xml:space="preserve">utation </w:t>
      </w:r>
      <w:r>
        <w:rPr>
          <w:b/>
          <w:bCs/>
        </w:rPr>
        <w:t>21</w:t>
      </w:r>
      <w:r>
        <w:t xml:space="preserve">: 99. </w:t>
      </w:r>
    </w:p>
    <w:p w:rsidR="006239EF" w:rsidRDefault="006239EF" w:rsidP="004622D2">
      <w:pPr>
        <w:pStyle w:val="NormalWeb"/>
        <w:divId w:val="315032953"/>
      </w:pPr>
      <w:r>
        <w:rPr>
          <w:b/>
          <w:bCs/>
        </w:rPr>
        <w:t xml:space="preserve">Engle EC. 2007. </w:t>
      </w:r>
      <w:r>
        <w:t xml:space="preserve">Genetic basis of congenital strabismus. </w:t>
      </w:r>
      <w:r>
        <w:rPr>
          <w:i/>
          <w:iCs/>
        </w:rPr>
        <w:t xml:space="preserve">Archives of Ophthalmology </w:t>
      </w:r>
      <w:r>
        <w:rPr>
          <w:b/>
          <w:bCs/>
        </w:rPr>
        <w:t>125</w:t>
      </w:r>
      <w:r>
        <w:t xml:space="preserve">: 189. </w:t>
      </w:r>
    </w:p>
    <w:p w:rsidR="006239EF" w:rsidRDefault="006239EF" w:rsidP="004622D2">
      <w:pPr>
        <w:pStyle w:val="NormalWeb"/>
        <w:divId w:val="315032953"/>
      </w:pPr>
      <w:r>
        <w:rPr>
          <w:b/>
          <w:bCs/>
        </w:rPr>
        <w:lastRenderedPageBreak/>
        <w:t xml:space="preserve">Ewens KG, Stewart DR, Ankener W, Urbanek M, McAllister JM, Chen C, Baig KM, Parker SC, Margulies EH, Legro RS, Dunaif A, Strauss JF,3rd, Spielman RS. 2010. </w:t>
      </w:r>
      <w:r>
        <w:t xml:space="preserve">Family-based analysis of candidate genes for polycystic ovary syndrome. </w:t>
      </w:r>
      <w:r>
        <w:rPr>
          <w:i/>
          <w:iCs/>
        </w:rPr>
        <w:t xml:space="preserve">The Journal of </w:t>
      </w:r>
      <w:r w:rsidR="000A20CF">
        <w:rPr>
          <w:i/>
          <w:iCs/>
        </w:rPr>
        <w:t>Clinical Endocrinology and M</w:t>
      </w:r>
      <w:r>
        <w:rPr>
          <w:i/>
          <w:iCs/>
        </w:rPr>
        <w:t xml:space="preserve">etabolism </w:t>
      </w:r>
      <w:r>
        <w:rPr>
          <w:b/>
          <w:bCs/>
        </w:rPr>
        <w:t>95</w:t>
      </w:r>
      <w:r>
        <w:t xml:space="preserve">: 2306. </w:t>
      </w:r>
    </w:p>
    <w:p w:rsidR="006239EF" w:rsidRDefault="006239EF" w:rsidP="004622D2">
      <w:pPr>
        <w:pStyle w:val="NormalWeb"/>
        <w:divId w:val="315032953"/>
      </w:pPr>
      <w:r>
        <w:rPr>
          <w:b/>
          <w:bCs/>
        </w:rPr>
        <w:t xml:space="preserve">Farooqi IS, Keogh JM, Yeo GS, Lank EJ, Cheetham T, O'Rahilly S. 2003. </w:t>
      </w:r>
      <w:r>
        <w:t xml:space="preserve">Clinical spectrum of obesity and mutations in the melanocortin 4 receptor gene. </w:t>
      </w:r>
      <w:r w:rsidR="00173BAB">
        <w:rPr>
          <w:i/>
          <w:iCs/>
        </w:rPr>
        <w:t>The New England Journal of M</w:t>
      </w:r>
      <w:r>
        <w:rPr>
          <w:i/>
          <w:iCs/>
        </w:rPr>
        <w:t xml:space="preserve">edicine </w:t>
      </w:r>
      <w:r>
        <w:rPr>
          <w:b/>
          <w:bCs/>
        </w:rPr>
        <w:t>348</w:t>
      </w:r>
      <w:r>
        <w:t xml:space="preserve">: 1085. </w:t>
      </w:r>
    </w:p>
    <w:p w:rsidR="006239EF" w:rsidRDefault="006239EF" w:rsidP="004622D2">
      <w:pPr>
        <w:pStyle w:val="NormalWeb"/>
        <w:divId w:val="315032953"/>
      </w:pPr>
      <w:r>
        <w:rPr>
          <w:b/>
          <w:bCs/>
        </w:rPr>
        <w:t xml:space="preserve">Fijen CA, Kuijper EJ, te Bulte MT, Daha MR, Dankert J. 1999. </w:t>
      </w:r>
      <w:r>
        <w:t xml:space="preserve">Assessment of complement deficiency in patients with meningococcal disease in The Netherlands. </w:t>
      </w:r>
      <w:r w:rsidR="00173BAB">
        <w:rPr>
          <w:i/>
          <w:iCs/>
        </w:rPr>
        <w:t>Clinical I</w:t>
      </w:r>
      <w:r>
        <w:rPr>
          <w:i/>
          <w:iCs/>
        </w:rPr>
        <w:t>nfect</w:t>
      </w:r>
      <w:r w:rsidR="00173BAB">
        <w:rPr>
          <w:i/>
          <w:iCs/>
        </w:rPr>
        <w:t>ious D</w:t>
      </w:r>
      <w:r>
        <w:rPr>
          <w:i/>
          <w:iCs/>
        </w:rPr>
        <w:t xml:space="preserve">iseases : an official publication of the Infectious Diseases Society of America </w:t>
      </w:r>
      <w:r>
        <w:rPr>
          <w:b/>
          <w:bCs/>
        </w:rPr>
        <w:t>28</w:t>
      </w:r>
      <w:r>
        <w:t xml:space="preserve">: 98. </w:t>
      </w:r>
    </w:p>
    <w:p w:rsidR="006239EF" w:rsidRDefault="006239EF" w:rsidP="004622D2">
      <w:pPr>
        <w:pStyle w:val="NormalWeb"/>
        <w:divId w:val="315032953"/>
      </w:pPr>
      <w:r>
        <w:rPr>
          <w:b/>
          <w:bCs/>
        </w:rPr>
        <w:t xml:space="preserve">Fisher SE. 2010. </w:t>
      </w:r>
      <w:r>
        <w:t xml:space="preserve">Genetic susceptibility to stuttering. </w:t>
      </w:r>
      <w:r w:rsidR="00AD5B43">
        <w:rPr>
          <w:i/>
          <w:iCs/>
        </w:rPr>
        <w:t>The New England Journal of M</w:t>
      </w:r>
      <w:r>
        <w:rPr>
          <w:i/>
          <w:iCs/>
        </w:rPr>
        <w:t xml:space="preserve">edicine </w:t>
      </w:r>
      <w:r>
        <w:rPr>
          <w:b/>
          <w:bCs/>
        </w:rPr>
        <w:t>362</w:t>
      </w:r>
      <w:r>
        <w:t xml:space="preserve">: 750. </w:t>
      </w:r>
    </w:p>
    <w:p w:rsidR="006239EF" w:rsidRDefault="006239EF" w:rsidP="004622D2">
      <w:pPr>
        <w:pStyle w:val="NormalWeb"/>
        <w:divId w:val="315032953"/>
      </w:pPr>
      <w:r>
        <w:rPr>
          <w:b/>
          <w:bCs/>
        </w:rPr>
        <w:t xml:space="preserve">Fisher SE, Scharff C. 2009. </w:t>
      </w:r>
      <w:r>
        <w:t xml:space="preserve">FOXP2 as a molecular window into speech and language. </w:t>
      </w:r>
      <w:r w:rsidR="00AD5B43">
        <w:rPr>
          <w:i/>
          <w:iCs/>
        </w:rPr>
        <w:t>Trends in G</w:t>
      </w:r>
      <w:r>
        <w:rPr>
          <w:i/>
          <w:iCs/>
        </w:rPr>
        <w:t xml:space="preserve">enetics : TIG </w:t>
      </w:r>
      <w:r>
        <w:rPr>
          <w:b/>
          <w:bCs/>
        </w:rPr>
        <w:t>25</w:t>
      </w:r>
      <w:r>
        <w:t xml:space="preserve">: 166. </w:t>
      </w:r>
    </w:p>
    <w:p w:rsidR="006239EF" w:rsidRDefault="006239EF" w:rsidP="004622D2">
      <w:pPr>
        <w:pStyle w:val="NormalWeb"/>
        <w:divId w:val="315032953"/>
      </w:pPr>
      <w:r>
        <w:rPr>
          <w:b/>
          <w:bCs/>
        </w:rPr>
        <w:t xml:space="preserve">Flesher DL, Sun X, Behrens TW, Graham RR, Criswell LA. 2010. </w:t>
      </w:r>
      <w:r>
        <w:t xml:space="preserve">Recent advances in the genetics of systemic lupus erythematosus. </w:t>
      </w:r>
      <w:r w:rsidR="00F16F43">
        <w:rPr>
          <w:i/>
          <w:iCs/>
        </w:rPr>
        <w:t>Expert Review of Clinical I</w:t>
      </w:r>
      <w:r>
        <w:rPr>
          <w:i/>
          <w:iCs/>
        </w:rPr>
        <w:t xml:space="preserve">mmunology </w:t>
      </w:r>
      <w:r>
        <w:rPr>
          <w:b/>
          <w:bCs/>
        </w:rPr>
        <w:t>6</w:t>
      </w:r>
      <w:r>
        <w:t xml:space="preserve">: 461. </w:t>
      </w:r>
    </w:p>
    <w:p w:rsidR="006239EF" w:rsidRDefault="006239EF" w:rsidP="004622D2">
      <w:pPr>
        <w:pStyle w:val="NormalWeb"/>
        <w:divId w:val="315032953"/>
      </w:pPr>
      <w:r>
        <w:rPr>
          <w:b/>
          <w:bCs/>
        </w:rPr>
        <w:t xml:space="preserve">Ford EG, Senac MO,Jr, Srikanth MS, Weitzman JJ. 1992. </w:t>
      </w:r>
      <w:r>
        <w:t xml:space="preserve">Malrotation of the intestine in children. </w:t>
      </w:r>
      <w:r>
        <w:rPr>
          <w:i/>
          <w:iCs/>
        </w:rPr>
        <w:t xml:space="preserve">Annals of Surgery </w:t>
      </w:r>
      <w:r>
        <w:rPr>
          <w:b/>
          <w:bCs/>
        </w:rPr>
        <w:t>215</w:t>
      </w:r>
      <w:r>
        <w:t xml:space="preserve">: 172. </w:t>
      </w:r>
    </w:p>
    <w:p w:rsidR="006239EF" w:rsidRDefault="006239EF" w:rsidP="004622D2">
      <w:pPr>
        <w:pStyle w:val="NormalWeb"/>
        <w:divId w:val="315032953"/>
      </w:pPr>
      <w:r>
        <w:rPr>
          <w:b/>
          <w:bCs/>
        </w:rPr>
        <w:t xml:space="preserve">Forman MS, Farmer J, Johnson JK, Clark CM, Arnold SE, Coslett HB, Chatterjee A, Hurtig HI, Karlawish JH, Rosen HJ, Van Deerlin V, Lee VM, Miller BL, Trojanowski JQ, Grossman M. 2006. </w:t>
      </w:r>
      <w:r>
        <w:t xml:space="preserve">Frontotemporal dementia: clinicopathological correlations. </w:t>
      </w:r>
      <w:r>
        <w:rPr>
          <w:i/>
          <w:iCs/>
        </w:rPr>
        <w:t xml:space="preserve">Annals of Neurology </w:t>
      </w:r>
      <w:r>
        <w:rPr>
          <w:b/>
          <w:bCs/>
        </w:rPr>
        <w:t>59</w:t>
      </w:r>
      <w:r>
        <w:t xml:space="preserve">: 952. </w:t>
      </w:r>
    </w:p>
    <w:p w:rsidR="001D54C8" w:rsidRDefault="001D54C8" w:rsidP="004622D2">
      <w:pPr>
        <w:pStyle w:val="NormalWeb"/>
        <w:divId w:val="315032953"/>
      </w:pPr>
      <w:r w:rsidRPr="001D54C8">
        <w:rPr>
          <w:b/>
        </w:rPr>
        <w:t>Gee EM</w:t>
      </w:r>
      <w:r>
        <w:t>. 2002.</w:t>
      </w:r>
      <w:r w:rsidRPr="00A341CC">
        <w:t xml:space="preserve"> Mortality, Childbirth [</w:t>
      </w:r>
      <w:hyperlink r:id="rId8" w:history="1">
        <w:r w:rsidRPr="00A341CC">
          <w:t>http://www.encyclopedia.com/topic/Maternal_mortality.aspx</w:t>
        </w:r>
      </w:hyperlink>
      <w:r w:rsidRPr="00A341CC">
        <w:t>]</w:t>
      </w:r>
      <w:r>
        <w:t xml:space="preserve"> (accessed 7/11/2013)</w:t>
      </w:r>
    </w:p>
    <w:p w:rsidR="006239EF" w:rsidRDefault="006239EF" w:rsidP="004622D2">
      <w:pPr>
        <w:pStyle w:val="NormalWeb"/>
        <w:divId w:val="315032953"/>
      </w:pPr>
      <w:r>
        <w:rPr>
          <w:b/>
          <w:bCs/>
        </w:rPr>
        <w:t xml:space="preserve">Genevieve D, de Pontual L, Amiel J, Lyonnet S. 2011. </w:t>
      </w:r>
      <w:r>
        <w:t xml:space="preserve">Genetic factors in isolated and syndromic esophageal atresia. </w:t>
      </w:r>
      <w:r w:rsidR="00F16F43">
        <w:rPr>
          <w:i/>
          <w:iCs/>
        </w:rPr>
        <w:t>Journal of Pediatric Gastroenterology and N</w:t>
      </w:r>
      <w:r>
        <w:rPr>
          <w:i/>
          <w:iCs/>
        </w:rPr>
        <w:t xml:space="preserve">utrition </w:t>
      </w:r>
      <w:r>
        <w:rPr>
          <w:b/>
          <w:bCs/>
        </w:rPr>
        <w:t>52 Suppl 1</w:t>
      </w:r>
      <w:r>
        <w:t xml:space="preserve">: S6. </w:t>
      </w:r>
    </w:p>
    <w:p w:rsidR="006239EF" w:rsidRDefault="006239EF" w:rsidP="004622D2">
      <w:pPr>
        <w:pStyle w:val="NormalWeb"/>
        <w:divId w:val="315032953"/>
      </w:pPr>
      <w:r>
        <w:rPr>
          <w:b/>
          <w:bCs/>
        </w:rPr>
        <w:t xml:space="preserve">Girard SL, Xiong L, Dion PA, Rouleau GA. 2011. </w:t>
      </w:r>
      <w:r>
        <w:t xml:space="preserve">Where are the missing pieces of the schizophrenia genetics puzzle? </w:t>
      </w:r>
      <w:r w:rsidR="00F16F43">
        <w:rPr>
          <w:i/>
          <w:iCs/>
        </w:rPr>
        <w:t>Current Opinion in Genetics &amp; D</w:t>
      </w:r>
      <w:r>
        <w:rPr>
          <w:i/>
          <w:iCs/>
        </w:rPr>
        <w:t xml:space="preserve">evelopment </w:t>
      </w:r>
      <w:r>
        <w:rPr>
          <w:b/>
          <w:bCs/>
        </w:rPr>
        <w:t>21</w:t>
      </w:r>
      <w:r>
        <w:t xml:space="preserve">: 310. </w:t>
      </w:r>
    </w:p>
    <w:p w:rsidR="006239EF" w:rsidRDefault="006239EF" w:rsidP="004622D2">
      <w:pPr>
        <w:pStyle w:val="NormalWeb"/>
        <w:divId w:val="315032953"/>
      </w:pPr>
      <w:r>
        <w:rPr>
          <w:b/>
          <w:bCs/>
        </w:rPr>
        <w:t xml:space="preserve">Goode A, Layfield R. 2010. </w:t>
      </w:r>
      <w:r>
        <w:t xml:space="preserve">Recent advances in understanding the molecular basis of Paget disease of bone. </w:t>
      </w:r>
      <w:r>
        <w:rPr>
          <w:i/>
          <w:iCs/>
        </w:rPr>
        <w:t xml:space="preserve">Journal of </w:t>
      </w:r>
      <w:r w:rsidR="00F16F43">
        <w:rPr>
          <w:i/>
          <w:iCs/>
        </w:rPr>
        <w:t>Clinical P</w:t>
      </w:r>
      <w:r>
        <w:rPr>
          <w:i/>
          <w:iCs/>
        </w:rPr>
        <w:t xml:space="preserve">athology </w:t>
      </w:r>
      <w:r>
        <w:rPr>
          <w:b/>
          <w:bCs/>
        </w:rPr>
        <w:t>63</w:t>
      </w:r>
      <w:r>
        <w:t xml:space="preserve">: 199. </w:t>
      </w:r>
    </w:p>
    <w:p w:rsidR="006239EF" w:rsidRDefault="006239EF" w:rsidP="004622D2">
      <w:pPr>
        <w:pStyle w:val="NormalWeb"/>
        <w:divId w:val="315032953"/>
      </w:pPr>
      <w:r>
        <w:rPr>
          <w:b/>
          <w:bCs/>
        </w:rPr>
        <w:lastRenderedPageBreak/>
        <w:t xml:space="preserve">Greene ND, Stanier P, Copp AJ. 2009. </w:t>
      </w:r>
      <w:r>
        <w:t xml:space="preserve">Genetics of human neural tube defects. </w:t>
      </w:r>
      <w:r w:rsidR="00F16F43">
        <w:rPr>
          <w:i/>
          <w:iCs/>
        </w:rPr>
        <w:t>Human Molecular G</w:t>
      </w:r>
      <w:r>
        <w:rPr>
          <w:i/>
          <w:iCs/>
        </w:rPr>
        <w:t xml:space="preserve">enetics </w:t>
      </w:r>
      <w:r>
        <w:rPr>
          <w:b/>
          <w:bCs/>
        </w:rPr>
        <w:t>18</w:t>
      </w:r>
      <w:r>
        <w:t xml:space="preserve">: R113. </w:t>
      </w:r>
    </w:p>
    <w:p w:rsidR="006239EF" w:rsidRDefault="006239EF" w:rsidP="004622D2">
      <w:pPr>
        <w:pStyle w:val="NormalWeb"/>
        <w:divId w:val="315032953"/>
      </w:pPr>
      <w:r>
        <w:rPr>
          <w:b/>
          <w:bCs/>
        </w:rPr>
        <w:t xml:space="preserve">Guilherme L, Ramasawmy R, Kalil J. 2007. </w:t>
      </w:r>
      <w:r>
        <w:t xml:space="preserve">Rheumatic fever and rheumatic heart disease: genetics and pathogenesis. </w:t>
      </w:r>
      <w:r>
        <w:rPr>
          <w:i/>
          <w:iCs/>
        </w:rPr>
        <w:t xml:space="preserve">Scandinavian Journal of Immunology </w:t>
      </w:r>
      <w:r>
        <w:rPr>
          <w:b/>
          <w:bCs/>
        </w:rPr>
        <w:t>66</w:t>
      </w:r>
      <w:r>
        <w:t xml:space="preserve">: 199. </w:t>
      </w:r>
    </w:p>
    <w:p w:rsidR="006239EF" w:rsidRDefault="006239EF" w:rsidP="004622D2">
      <w:pPr>
        <w:pStyle w:val="NormalWeb"/>
        <w:divId w:val="315032953"/>
      </w:pPr>
      <w:r>
        <w:rPr>
          <w:b/>
          <w:bCs/>
        </w:rPr>
        <w:t xml:space="preserve">Heron SE, Khosravani H, Varela D, Bladen C, Williams TC, Newman MR, Scheffer IE, Berkovic SF, Mulley JC, Zamponi GW. 2007. </w:t>
      </w:r>
      <w:r>
        <w:t xml:space="preserve">Extended spectrum of idiopathic generalized epilepsies associated with CACNA1H functional variants. </w:t>
      </w:r>
      <w:r>
        <w:rPr>
          <w:i/>
          <w:iCs/>
        </w:rPr>
        <w:t xml:space="preserve">Annals of Neurology </w:t>
      </w:r>
      <w:r>
        <w:rPr>
          <w:b/>
          <w:bCs/>
        </w:rPr>
        <w:t>62</w:t>
      </w:r>
      <w:r>
        <w:t xml:space="preserve">: 560. </w:t>
      </w:r>
    </w:p>
    <w:p w:rsidR="006239EF" w:rsidRDefault="006239EF" w:rsidP="004622D2">
      <w:pPr>
        <w:pStyle w:val="NormalWeb"/>
        <w:divId w:val="315032953"/>
      </w:pPr>
      <w:r>
        <w:rPr>
          <w:b/>
          <w:bCs/>
        </w:rPr>
        <w:t xml:space="preserve">Hogg R, Middleton J, Vehaskari VM. 2007. </w:t>
      </w:r>
      <w:r>
        <w:t xml:space="preserve">Focal segmental glomerulosclerosis--epidemiology aspects in children and adults. </w:t>
      </w:r>
      <w:r w:rsidR="00F16F43">
        <w:rPr>
          <w:i/>
          <w:iCs/>
        </w:rPr>
        <w:t>Pediatric N</w:t>
      </w:r>
      <w:r>
        <w:rPr>
          <w:i/>
          <w:iCs/>
        </w:rPr>
        <w:t xml:space="preserve">ephrology (Berlin, Germany) </w:t>
      </w:r>
      <w:r>
        <w:rPr>
          <w:b/>
          <w:bCs/>
        </w:rPr>
        <w:t>22</w:t>
      </w:r>
      <w:r>
        <w:t xml:space="preserve">: 183. </w:t>
      </w:r>
    </w:p>
    <w:p w:rsidR="006239EF" w:rsidRDefault="006239EF" w:rsidP="004622D2">
      <w:pPr>
        <w:pStyle w:val="NormalWeb"/>
        <w:divId w:val="315032953"/>
      </w:pPr>
      <w:r>
        <w:rPr>
          <w:b/>
          <w:bCs/>
        </w:rPr>
        <w:t xml:space="preserve">Humphries SE, Whittall RA, Hubbart CS, Maplebeck S, Cooper JA, Soutar AK, Naoumova R, Thompson GR, Seed M, Durrington PN, Miller JP, Betteridge DJ, Neil HA, Simon Broome Familial Hyperlipidaemia Register Group and Scientific Steering Committee. 2006. </w:t>
      </w:r>
      <w:r>
        <w:t xml:space="preserve">Genetic causes of familial hypercholesterolaemia in patients in the UK: relation to plasma lipid levels and coronary heart disease risk </w:t>
      </w:r>
      <w:r w:rsidR="00F16F43">
        <w:rPr>
          <w:i/>
          <w:iCs/>
        </w:rPr>
        <w:t>Journal of Medical G</w:t>
      </w:r>
      <w:r>
        <w:rPr>
          <w:i/>
          <w:iCs/>
        </w:rPr>
        <w:t xml:space="preserve">enetics </w:t>
      </w:r>
      <w:r>
        <w:rPr>
          <w:b/>
          <w:bCs/>
        </w:rPr>
        <w:t>43</w:t>
      </w:r>
      <w:r>
        <w:t xml:space="preserve">: 943. </w:t>
      </w:r>
    </w:p>
    <w:p w:rsidR="006239EF" w:rsidRDefault="006239EF" w:rsidP="004622D2">
      <w:pPr>
        <w:pStyle w:val="NormalWeb"/>
        <w:divId w:val="315032953"/>
      </w:pPr>
      <w:r>
        <w:rPr>
          <w:b/>
          <w:bCs/>
        </w:rPr>
        <w:t xml:space="preserve">Imamura M, Maeda S. 2011. </w:t>
      </w:r>
      <w:r>
        <w:t xml:space="preserve">Genetics of type 2 diabetes: the GWAS era and future perspectives [Review. </w:t>
      </w:r>
      <w:r w:rsidR="00C70F24">
        <w:rPr>
          <w:i/>
          <w:iCs/>
        </w:rPr>
        <w:t>Endocrine J</w:t>
      </w:r>
      <w:r>
        <w:rPr>
          <w:i/>
          <w:iCs/>
        </w:rPr>
        <w:t xml:space="preserve">ournal </w:t>
      </w:r>
      <w:r>
        <w:rPr>
          <w:b/>
          <w:bCs/>
        </w:rPr>
        <w:t>58</w:t>
      </w:r>
      <w:r>
        <w:t xml:space="preserve">: 723. </w:t>
      </w:r>
    </w:p>
    <w:p w:rsidR="006239EF" w:rsidRDefault="006239EF" w:rsidP="004622D2">
      <w:pPr>
        <w:pStyle w:val="NormalWeb"/>
        <w:divId w:val="315032953"/>
      </w:pPr>
      <w:r>
        <w:rPr>
          <w:b/>
          <w:bCs/>
        </w:rPr>
        <w:t xml:space="preserve">Johnston JJ, Gropman AL, Sapp JC, Teer JK, Martin JM, Liu CF, Yuan X, Ye Z, Cheng L, Brodsky RA, Biesecker LG. 2012. </w:t>
      </w:r>
      <w:r>
        <w:t xml:space="preserve">The phenotype of a germline mutation in PIGA: the gene somatically mutated in paroxysmal nocturnal hemoglobinuria. </w:t>
      </w:r>
      <w:r>
        <w:rPr>
          <w:i/>
          <w:iCs/>
        </w:rPr>
        <w:t xml:space="preserve">American Journal of Human Genetics </w:t>
      </w:r>
      <w:r>
        <w:rPr>
          <w:b/>
          <w:bCs/>
        </w:rPr>
        <w:t>90</w:t>
      </w:r>
      <w:r>
        <w:t xml:space="preserve">: 295. </w:t>
      </w:r>
    </w:p>
    <w:p w:rsidR="006239EF" w:rsidRDefault="00C70F24" w:rsidP="004622D2">
      <w:pPr>
        <w:pStyle w:val="NormalWeb"/>
        <w:divId w:val="315032953"/>
      </w:pPr>
      <w:r w:rsidRPr="00C70F24">
        <w:rPr>
          <w:b/>
        </w:rPr>
        <w:t>Joziasse IC, Roos- Hesselink J</w:t>
      </w:r>
      <w:r w:rsidR="006239EF" w:rsidRPr="00C70F24">
        <w:rPr>
          <w:b/>
        </w:rPr>
        <w:t>W</w:t>
      </w:r>
      <w:r w:rsidRPr="00C70F24">
        <w:rPr>
          <w:b/>
        </w:rPr>
        <w:t>.</w:t>
      </w:r>
      <w:r w:rsidR="006239EF" w:rsidRPr="00C70F24">
        <w:rPr>
          <w:b/>
        </w:rPr>
        <w:t xml:space="preserve"> 2011.</w:t>
      </w:r>
      <w:r w:rsidR="006239EF">
        <w:t xml:space="preserve"> </w:t>
      </w:r>
      <w:r w:rsidR="006239EF" w:rsidRPr="00C70F24">
        <w:rPr>
          <w:i/>
        </w:rPr>
        <w:t>Genetics of Congenital Heart Disease</w:t>
      </w:r>
      <w:r>
        <w:t>, in Baars, HF, van der Smagt JJ, Doevendans P</w:t>
      </w:r>
      <w:r w:rsidR="006239EF">
        <w:t xml:space="preserve">A. (Eds.), Clinical Cardiogenetics, 1 ed. </w:t>
      </w:r>
      <w:r>
        <w:t>London: Springer</w:t>
      </w:r>
      <w:r w:rsidR="006239EF">
        <w:t xml:space="preserve">, pp. 283. </w:t>
      </w:r>
    </w:p>
    <w:p w:rsidR="006239EF" w:rsidRDefault="006239EF" w:rsidP="004622D2">
      <w:pPr>
        <w:pStyle w:val="NormalWeb"/>
        <w:divId w:val="315032953"/>
      </w:pPr>
      <w:r>
        <w:rPr>
          <w:b/>
          <w:bCs/>
        </w:rPr>
        <w:t xml:space="preserve">Kang C, Riazuddin S, Mundorff J, Krasnewich D, Friedman P, Mullikin JC, Drayna D. 2010. </w:t>
      </w:r>
      <w:r>
        <w:t xml:space="preserve">Mutations in the lysosomal enzyme-targeting pathway and persistent stuttering. </w:t>
      </w:r>
      <w:r w:rsidR="00C70F24">
        <w:rPr>
          <w:i/>
          <w:iCs/>
        </w:rPr>
        <w:t>The New England Journal of M</w:t>
      </w:r>
      <w:r>
        <w:rPr>
          <w:i/>
          <w:iCs/>
        </w:rPr>
        <w:t xml:space="preserve">edicine </w:t>
      </w:r>
      <w:r>
        <w:rPr>
          <w:b/>
          <w:bCs/>
        </w:rPr>
        <w:t>362</w:t>
      </w:r>
      <w:r>
        <w:t xml:space="preserve">: 677. </w:t>
      </w:r>
    </w:p>
    <w:p w:rsidR="006239EF" w:rsidRDefault="006239EF" w:rsidP="004622D2">
      <w:pPr>
        <w:pStyle w:val="NormalWeb"/>
        <w:divId w:val="315032953"/>
      </w:pPr>
      <w:r>
        <w:rPr>
          <w:b/>
          <w:bCs/>
        </w:rPr>
        <w:t xml:space="preserve">Kendler KS, Chen X, Dick D, Maes H, Gillespie N, Neale MC, Riley B. 2012. </w:t>
      </w:r>
      <w:r>
        <w:t xml:space="preserve">Recent advances in the genetic epidemiology and molecular genetics of substance use disorders. </w:t>
      </w:r>
      <w:r w:rsidR="00EE0378">
        <w:rPr>
          <w:i/>
          <w:iCs/>
        </w:rPr>
        <w:t>Nature N</w:t>
      </w:r>
      <w:r>
        <w:rPr>
          <w:i/>
          <w:iCs/>
        </w:rPr>
        <w:t xml:space="preserve">euroscience </w:t>
      </w:r>
      <w:r>
        <w:rPr>
          <w:b/>
          <w:bCs/>
        </w:rPr>
        <w:t>15</w:t>
      </w:r>
      <w:r>
        <w:t xml:space="preserve">: 181. </w:t>
      </w:r>
    </w:p>
    <w:p w:rsidR="006239EF" w:rsidRDefault="006239EF" w:rsidP="004622D2">
      <w:pPr>
        <w:pStyle w:val="NormalWeb"/>
        <w:divId w:val="315032953"/>
      </w:pPr>
      <w:r>
        <w:rPr>
          <w:b/>
          <w:bCs/>
        </w:rPr>
        <w:t xml:space="preserve">Kertesz A. 2003. </w:t>
      </w:r>
      <w:r>
        <w:t xml:space="preserve">Pick Complex: an integrative approach to frontotemporal dementia: primary progressive aphasia, corticobasal degeneration, and progressive supranuclear palsy. </w:t>
      </w:r>
      <w:r w:rsidR="00EE0378">
        <w:rPr>
          <w:i/>
          <w:iCs/>
        </w:rPr>
        <w:t>The N</w:t>
      </w:r>
      <w:r>
        <w:rPr>
          <w:i/>
          <w:iCs/>
        </w:rPr>
        <w:t xml:space="preserve">eurologist </w:t>
      </w:r>
      <w:r>
        <w:rPr>
          <w:b/>
          <w:bCs/>
        </w:rPr>
        <w:t>9</w:t>
      </w:r>
      <w:r>
        <w:t xml:space="preserve">: 311. </w:t>
      </w:r>
    </w:p>
    <w:p w:rsidR="006239EF" w:rsidRDefault="006239EF" w:rsidP="004622D2">
      <w:pPr>
        <w:pStyle w:val="NormalWeb"/>
        <w:divId w:val="315032953"/>
      </w:pPr>
      <w:r>
        <w:rPr>
          <w:b/>
          <w:bCs/>
        </w:rPr>
        <w:lastRenderedPageBreak/>
        <w:t xml:space="preserve">Kessler RC, Aguilar-Gaxiola S, Alonso J, Chatterji S, Lee S, Ormel J, Ustun TB, Wang PS. 2009. </w:t>
      </w:r>
      <w:r>
        <w:t xml:space="preserve">The global burden of mental disorders: an update from the WHO World Mental Health (WMH) surveys. </w:t>
      </w:r>
      <w:r>
        <w:rPr>
          <w:i/>
          <w:iCs/>
        </w:rPr>
        <w:t>Epid</w:t>
      </w:r>
      <w:r w:rsidR="00420864">
        <w:rPr>
          <w:i/>
          <w:iCs/>
        </w:rPr>
        <w:t>emiologia e Psichiatria S</w:t>
      </w:r>
      <w:r>
        <w:rPr>
          <w:i/>
          <w:iCs/>
        </w:rPr>
        <w:t xml:space="preserve">ociale </w:t>
      </w:r>
      <w:r>
        <w:rPr>
          <w:b/>
          <w:bCs/>
        </w:rPr>
        <w:t>18</w:t>
      </w:r>
      <w:r>
        <w:t xml:space="preserve">: 23. </w:t>
      </w:r>
    </w:p>
    <w:p w:rsidR="006239EF" w:rsidRDefault="006239EF" w:rsidP="004622D2">
      <w:pPr>
        <w:pStyle w:val="NormalWeb"/>
        <w:divId w:val="315032953"/>
      </w:pPr>
      <w:r>
        <w:rPr>
          <w:b/>
          <w:bCs/>
        </w:rPr>
        <w:t xml:space="preserve">Kiryluk K, Julian BA, Wyatt RJ, Scolari F, Zhang H, Novak J, Gharavi AG. 2010. </w:t>
      </w:r>
      <w:r>
        <w:t xml:space="preserve">Genetic studies of IgA nephropathy: past, present, and future. </w:t>
      </w:r>
      <w:r w:rsidR="00420864">
        <w:rPr>
          <w:i/>
          <w:iCs/>
        </w:rPr>
        <w:t>Pediatric N</w:t>
      </w:r>
      <w:r>
        <w:rPr>
          <w:i/>
          <w:iCs/>
        </w:rPr>
        <w:t xml:space="preserve">ephrology (Berlin, Germany) </w:t>
      </w:r>
      <w:r>
        <w:rPr>
          <w:b/>
          <w:bCs/>
        </w:rPr>
        <w:t>25</w:t>
      </w:r>
      <w:r>
        <w:t xml:space="preserve">: 2257. </w:t>
      </w:r>
    </w:p>
    <w:p w:rsidR="006239EF" w:rsidRDefault="006239EF" w:rsidP="004622D2">
      <w:pPr>
        <w:pStyle w:val="NormalWeb"/>
        <w:divId w:val="315032953"/>
      </w:pPr>
      <w:r>
        <w:rPr>
          <w:b/>
          <w:bCs/>
        </w:rPr>
        <w:t xml:space="preserve">Klein C, Westenberger A. 2012. </w:t>
      </w:r>
      <w:r>
        <w:t xml:space="preserve">Genetics of Parkinson's disease. </w:t>
      </w:r>
      <w:r w:rsidR="00420864">
        <w:rPr>
          <w:i/>
          <w:iCs/>
        </w:rPr>
        <w:t>Cold Spring Harbor Perspectives in M</w:t>
      </w:r>
      <w:r>
        <w:rPr>
          <w:i/>
          <w:iCs/>
        </w:rPr>
        <w:t xml:space="preserve">edicine </w:t>
      </w:r>
      <w:r>
        <w:rPr>
          <w:b/>
          <w:bCs/>
        </w:rPr>
        <w:t>2</w:t>
      </w:r>
      <w:r>
        <w:t xml:space="preserve">: a008888. </w:t>
      </w:r>
    </w:p>
    <w:p w:rsidR="006239EF" w:rsidRDefault="006239EF" w:rsidP="004622D2">
      <w:pPr>
        <w:pStyle w:val="NormalWeb"/>
        <w:divId w:val="315032953"/>
      </w:pPr>
      <w:r>
        <w:rPr>
          <w:b/>
          <w:bCs/>
        </w:rPr>
        <w:t xml:space="preserve">Kojima Y, Mizuno K, Kohri K, Hayashi Y. 2009. </w:t>
      </w:r>
      <w:r>
        <w:t xml:space="preserve">Advances in molecular genetics of cryptorchidism. </w:t>
      </w:r>
      <w:r>
        <w:rPr>
          <w:i/>
          <w:iCs/>
        </w:rPr>
        <w:t xml:space="preserve">Urology </w:t>
      </w:r>
      <w:r>
        <w:rPr>
          <w:b/>
          <w:bCs/>
        </w:rPr>
        <w:t>74</w:t>
      </w:r>
      <w:r>
        <w:t xml:space="preserve">: 571. </w:t>
      </w:r>
    </w:p>
    <w:p w:rsidR="006239EF" w:rsidRDefault="006239EF" w:rsidP="004622D2">
      <w:pPr>
        <w:pStyle w:val="NormalWeb"/>
        <w:divId w:val="315032953"/>
      </w:pPr>
      <w:r>
        <w:rPr>
          <w:b/>
          <w:bCs/>
        </w:rPr>
        <w:t xml:space="preserve">Kwon YH, Fingert JH, Kuehn MH, Alward WL. 2009. </w:t>
      </w:r>
      <w:r>
        <w:t xml:space="preserve">Primary open-angle glaucoma. </w:t>
      </w:r>
      <w:r w:rsidR="00420864">
        <w:rPr>
          <w:i/>
          <w:iCs/>
        </w:rPr>
        <w:t>The New England Journal of M</w:t>
      </w:r>
      <w:r>
        <w:rPr>
          <w:i/>
          <w:iCs/>
        </w:rPr>
        <w:t xml:space="preserve">edicine </w:t>
      </w:r>
      <w:r>
        <w:rPr>
          <w:b/>
          <w:bCs/>
        </w:rPr>
        <w:t>360</w:t>
      </w:r>
      <w:r>
        <w:t xml:space="preserve">: 1113. </w:t>
      </w:r>
    </w:p>
    <w:p w:rsidR="006239EF" w:rsidRDefault="006239EF" w:rsidP="004622D2">
      <w:pPr>
        <w:pStyle w:val="NormalWeb"/>
        <w:divId w:val="315032953"/>
      </w:pPr>
      <w:r>
        <w:rPr>
          <w:b/>
          <w:bCs/>
        </w:rPr>
        <w:t xml:space="preserve">Landau D, Oved T, Geiger D, Abizov L, Shalev H, Parvari R. 2007. </w:t>
      </w:r>
      <w:r>
        <w:t xml:space="preserve">Familial steroid-sensitive nephrotic syndrome in Southern Israel: clinical and genetic observations. </w:t>
      </w:r>
      <w:r>
        <w:rPr>
          <w:i/>
          <w:iCs/>
        </w:rPr>
        <w:t>Pediatric</w:t>
      </w:r>
      <w:r w:rsidR="00420864">
        <w:rPr>
          <w:i/>
          <w:iCs/>
        </w:rPr>
        <w:t xml:space="preserve"> N</w:t>
      </w:r>
      <w:r>
        <w:rPr>
          <w:i/>
          <w:iCs/>
        </w:rPr>
        <w:t xml:space="preserve">ephrology (Berlin, Germany) </w:t>
      </w:r>
      <w:r>
        <w:rPr>
          <w:b/>
          <w:bCs/>
        </w:rPr>
        <w:t>22</w:t>
      </w:r>
      <w:r>
        <w:t xml:space="preserve">: 661. </w:t>
      </w:r>
    </w:p>
    <w:p w:rsidR="006239EF" w:rsidRDefault="006239EF" w:rsidP="004622D2">
      <w:pPr>
        <w:pStyle w:val="NormalWeb"/>
        <w:divId w:val="315032953"/>
      </w:pPr>
      <w:r>
        <w:rPr>
          <w:b/>
          <w:bCs/>
        </w:rPr>
        <w:t xml:space="preserve">Levy GG, Nichols WC, Lian EC, Foroud T, McClintick JN, McGee BM, Yang AY, Siemieniak DR, Stark KR, Gruppo R, Sarode R, Shurin SB, Chandrasekaran V, Stabler SP, Sabio H, Bouhassira EE, Upshaw JD,Jr, Ginsburg D, Tsai HM. 2001. </w:t>
      </w:r>
      <w:r>
        <w:t xml:space="preserve">Mutations in a member of the ADAMTS gene family cause thrombotic thrombocytopenic purpura. </w:t>
      </w:r>
      <w:r>
        <w:rPr>
          <w:i/>
          <w:iCs/>
        </w:rPr>
        <w:t xml:space="preserve">Nature </w:t>
      </w:r>
      <w:r>
        <w:rPr>
          <w:b/>
          <w:bCs/>
        </w:rPr>
        <w:t>413</w:t>
      </w:r>
      <w:r>
        <w:t xml:space="preserve">: 488. </w:t>
      </w:r>
    </w:p>
    <w:p w:rsidR="006239EF" w:rsidRDefault="006239EF" w:rsidP="004622D2">
      <w:pPr>
        <w:pStyle w:val="NormalWeb"/>
        <w:divId w:val="315032953"/>
      </w:pPr>
      <w:r>
        <w:rPr>
          <w:b/>
          <w:bCs/>
        </w:rPr>
        <w:t xml:space="preserve">Leys D, Englund E, Del Ser T, Inzitari D, Fazekas F, Bornstein N, Erkinjuntti T, Bowler JV, Pantoni L, Parnetti L, De Reuck J, Ferro J, Bogousslavsky J. 1999. </w:t>
      </w:r>
      <w:r>
        <w:t xml:space="preserve">White matter changes in stroke patients. Relationship with stroke subtype and outcome. </w:t>
      </w:r>
      <w:r w:rsidR="00420864">
        <w:rPr>
          <w:i/>
          <w:iCs/>
        </w:rPr>
        <w:t>European N</w:t>
      </w:r>
      <w:r>
        <w:rPr>
          <w:i/>
          <w:iCs/>
        </w:rPr>
        <w:t xml:space="preserve">eurology </w:t>
      </w:r>
      <w:r>
        <w:rPr>
          <w:b/>
          <w:bCs/>
        </w:rPr>
        <w:t>42</w:t>
      </w:r>
      <w:r>
        <w:t xml:space="preserve">: 67. </w:t>
      </w:r>
    </w:p>
    <w:p w:rsidR="006239EF" w:rsidRDefault="006239EF" w:rsidP="004622D2">
      <w:pPr>
        <w:pStyle w:val="NormalWeb"/>
        <w:divId w:val="315032953"/>
      </w:pPr>
      <w:r>
        <w:rPr>
          <w:b/>
          <w:bCs/>
        </w:rPr>
        <w:t xml:space="preserve">Loftus EV,Jr. 2004. </w:t>
      </w:r>
      <w:r>
        <w:t xml:space="preserve">Clinical epidemiology of inflammatory bowel disease: Incidence, prevalence, and environmental influences. </w:t>
      </w:r>
      <w:r>
        <w:rPr>
          <w:i/>
          <w:iCs/>
        </w:rPr>
        <w:t xml:space="preserve">Gastroenterology </w:t>
      </w:r>
      <w:r>
        <w:rPr>
          <w:b/>
          <w:bCs/>
        </w:rPr>
        <w:t>126</w:t>
      </w:r>
      <w:r>
        <w:t xml:space="preserve">: 1504. </w:t>
      </w:r>
    </w:p>
    <w:p w:rsidR="006239EF" w:rsidRDefault="006239EF" w:rsidP="004622D2">
      <w:pPr>
        <w:pStyle w:val="NormalWeb"/>
        <w:divId w:val="315032953"/>
      </w:pPr>
      <w:r>
        <w:rPr>
          <w:b/>
          <w:bCs/>
        </w:rPr>
        <w:t xml:space="preserve">Loirat C, Fremeaux-Bacchi V. 2011. </w:t>
      </w:r>
      <w:r>
        <w:t xml:space="preserve">Atypical hemolytic uremic syndrome. </w:t>
      </w:r>
      <w:r w:rsidR="00420864">
        <w:rPr>
          <w:i/>
          <w:iCs/>
        </w:rPr>
        <w:t>Orphanet Journal of Rare D</w:t>
      </w:r>
      <w:r>
        <w:rPr>
          <w:i/>
          <w:iCs/>
        </w:rPr>
        <w:t xml:space="preserve">iseases </w:t>
      </w:r>
      <w:r>
        <w:rPr>
          <w:b/>
          <w:bCs/>
        </w:rPr>
        <w:t>6</w:t>
      </w:r>
      <w:r>
        <w:t xml:space="preserve">: 60. </w:t>
      </w:r>
    </w:p>
    <w:p w:rsidR="006239EF" w:rsidRDefault="006239EF" w:rsidP="004622D2">
      <w:pPr>
        <w:pStyle w:val="NormalWeb"/>
        <w:divId w:val="315032953"/>
      </w:pPr>
      <w:r>
        <w:rPr>
          <w:b/>
          <w:bCs/>
        </w:rPr>
        <w:t xml:space="preserve">Lykke Thomsen L, Kirchmann Eriksen M, Faerch Romer S, Andersen I, Ostergaard E, Keiding N, Olesen J, Russell MB. 2002. </w:t>
      </w:r>
      <w:r>
        <w:t xml:space="preserve">An epidemiological survey of hemiplegic migraine. </w:t>
      </w:r>
      <w:r>
        <w:rPr>
          <w:i/>
          <w:iCs/>
        </w:rPr>
        <w:t xml:space="preserve">Cephalalgia : an international journal of headache </w:t>
      </w:r>
      <w:r>
        <w:rPr>
          <w:b/>
          <w:bCs/>
        </w:rPr>
        <w:t>22</w:t>
      </w:r>
      <w:r>
        <w:t xml:space="preserve">: 361. </w:t>
      </w:r>
    </w:p>
    <w:p w:rsidR="006239EF" w:rsidRDefault="006239EF" w:rsidP="004622D2">
      <w:pPr>
        <w:pStyle w:val="NormalWeb"/>
        <w:divId w:val="315032953"/>
      </w:pPr>
      <w:r>
        <w:rPr>
          <w:b/>
          <w:bCs/>
        </w:rPr>
        <w:t xml:space="preserve">Machuca E, Benoit G, Antignac C. 2009. </w:t>
      </w:r>
      <w:r>
        <w:t xml:space="preserve">Genetics of nephrotic syndrome: connecting molecular genetics to podocyte physiology. </w:t>
      </w:r>
      <w:r w:rsidR="00420864">
        <w:rPr>
          <w:i/>
          <w:iCs/>
        </w:rPr>
        <w:t>Human M</w:t>
      </w:r>
      <w:r>
        <w:rPr>
          <w:i/>
          <w:iCs/>
        </w:rPr>
        <w:t>ol</w:t>
      </w:r>
      <w:r w:rsidR="00420864">
        <w:rPr>
          <w:i/>
          <w:iCs/>
        </w:rPr>
        <w:t>ecular G</w:t>
      </w:r>
      <w:r>
        <w:rPr>
          <w:i/>
          <w:iCs/>
        </w:rPr>
        <w:t xml:space="preserve">enetics </w:t>
      </w:r>
      <w:r>
        <w:rPr>
          <w:b/>
          <w:bCs/>
        </w:rPr>
        <w:t>18</w:t>
      </w:r>
      <w:r>
        <w:t xml:space="preserve">: R185. </w:t>
      </w:r>
    </w:p>
    <w:p w:rsidR="006239EF" w:rsidRDefault="006239EF" w:rsidP="004622D2">
      <w:pPr>
        <w:pStyle w:val="NormalWeb"/>
        <w:divId w:val="315032953"/>
      </w:pPr>
      <w:r>
        <w:rPr>
          <w:b/>
          <w:bCs/>
        </w:rPr>
        <w:lastRenderedPageBreak/>
        <w:t xml:space="preserve">Maher BH, Griffiths LR. 2011. </w:t>
      </w:r>
      <w:r>
        <w:t xml:space="preserve">Identification of molecular genetic factors that influence migraine. </w:t>
      </w:r>
      <w:r w:rsidR="002262BA">
        <w:rPr>
          <w:i/>
          <w:iCs/>
        </w:rPr>
        <w:t>Molecular Genetics and G</w:t>
      </w:r>
      <w:r>
        <w:rPr>
          <w:i/>
          <w:iCs/>
        </w:rPr>
        <w:t xml:space="preserve">enomics : MGG </w:t>
      </w:r>
      <w:r>
        <w:rPr>
          <w:b/>
          <w:bCs/>
        </w:rPr>
        <w:t>285</w:t>
      </w:r>
      <w:r>
        <w:t xml:space="preserve">: 433. </w:t>
      </w:r>
    </w:p>
    <w:p w:rsidR="006239EF" w:rsidRDefault="006239EF" w:rsidP="004622D2">
      <w:pPr>
        <w:pStyle w:val="NormalWeb"/>
        <w:divId w:val="315032953"/>
      </w:pPr>
      <w:r>
        <w:rPr>
          <w:b/>
          <w:bCs/>
        </w:rPr>
        <w:t xml:space="preserve">Martin V, Shaw-Smith C. 2010. </w:t>
      </w:r>
      <w:r>
        <w:t xml:space="preserve">Review of genetic factors in intestinal malrotation. </w:t>
      </w:r>
      <w:r w:rsidR="002262BA">
        <w:rPr>
          <w:i/>
          <w:iCs/>
        </w:rPr>
        <w:t>Pediatric Surgery I</w:t>
      </w:r>
      <w:r>
        <w:rPr>
          <w:i/>
          <w:iCs/>
        </w:rPr>
        <w:t xml:space="preserve">nternational </w:t>
      </w:r>
      <w:r>
        <w:rPr>
          <w:b/>
          <w:bCs/>
        </w:rPr>
        <w:t>26</w:t>
      </w:r>
      <w:r>
        <w:t xml:space="preserve">: 769. </w:t>
      </w:r>
    </w:p>
    <w:p w:rsidR="00AA5D35" w:rsidRDefault="00AA5D35" w:rsidP="004622D2">
      <w:pPr>
        <w:spacing w:line="360" w:lineRule="auto"/>
        <w:ind w:right="-720"/>
        <w:divId w:val="315032953"/>
      </w:pPr>
      <w:r>
        <w:rPr>
          <w:b/>
        </w:rPr>
        <w:t xml:space="preserve">            </w:t>
      </w:r>
      <w:r w:rsidRPr="00A341CC">
        <w:rPr>
          <w:b/>
        </w:rPr>
        <w:t xml:space="preserve">Medscape </w:t>
      </w:r>
      <w:r w:rsidRPr="00A341CC">
        <w:t>[</w:t>
      </w:r>
      <w:hyperlink r:id="rId9" w:history="1">
        <w:r w:rsidRPr="00A341CC">
          <w:t>http://emedicine.medscape.com/</w:t>
        </w:r>
      </w:hyperlink>
      <w:r w:rsidRPr="00A341CC">
        <w:t>]</w:t>
      </w:r>
      <w:r>
        <w:t xml:space="preserve"> (Accessed 7/11/2013)</w:t>
      </w:r>
    </w:p>
    <w:p w:rsidR="006239EF" w:rsidRDefault="006239EF" w:rsidP="004622D2">
      <w:pPr>
        <w:pStyle w:val="NormalWeb"/>
        <w:divId w:val="315032953"/>
      </w:pPr>
      <w:r w:rsidRPr="002262BA">
        <w:rPr>
          <w:b/>
        </w:rPr>
        <w:t>Mendes E</w:t>
      </w:r>
      <w:r w:rsidR="002262BA">
        <w:t xml:space="preserve">. </w:t>
      </w:r>
      <w:r>
        <w:rPr>
          <w:b/>
          <w:bCs/>
        </w:rPr>
        <w:t>In U.S., Obesity Peaks in Middle Age</w:t>
      </w:r>
      <w:r>
        <w:t xml:space="preserve">. </w:t>
      </w:r>
      <w:r w:rsidR="002262BA" w:rsidRPr="00A341CC">
        <w:t>[</w:t>
      </w:r>
      <w:hyperlink r:id="rId10" w:history="1">
        <w:r w:rsidR="002262BA" w:rsidRPr="00A341CC">
          <w:t>http://www.gallup.com/poll/142736/obesity-peaks-middle-age.aspx</w:t>
        </w:r>
      </w:hyperlink>
      <w:r w:rsidR="002262BA" w:rsidRPr="00A341CC">
        <w:t>]</w:t>
      </w:r>
      <w:r w:rsidR="002262BA">
        <w:t xml:space="preserve"> (accessed 7/11/2013)</w:t>
      </w:r>
    </w:p>
    <w:p w:rsidR="006239EF" w:rsidRDefault="006239EF" w:rsidP="004622D2">
      <w:pPr>
        <w:pStyle w:val="NormalWeb"/>
        <w:divId w:val="315032953"/>
      </w:pPr>
      <w:r>
        <w:rPr>
          <w:b/>
          <w:bCs/>
        </w:rPr>
        <w:t xml:space="preserve">Millecamps S, Salachas F, Cazeneuve C, Gordon P, Bricka B, Camuzat A, Guillot-Noel L, Russaouen O, Bruneteau G, Pradat PF, Le Forestier N, Vandenberghe N, Danel-Brunaud V, Guy N, Thauvin-Robinet C, Lacomblez L, Couratier P, Hannequin D, Seilhean D, Le Ber I, Corcia P, Camu W, Brice A, Rouleau G, LeGuern E, Meininger V. 2010. </w:t>
      </w:r>
      <w:r>
        <w:t xml:space="preserve">SOD1, ANG, VAPB, TARDBP, and FUS mutations in familial amyotrophic lateral sclerosis: genotype-phenotype correlations. </w:t>
      </w:r>
      <w:r w:rsidR="000772A3">
        <w:rPr>
          <w:i/>
          <w:iCs/>
        </w:rPr>
        <w:t>Journal of Medical G</w:t>
      </w:r>
      <w:r>
        <w:rPr>
          <w:i/>
          <w:iCs/>
        </w:rPr>
        <w:t xml:space="preserve">enetics </w:t>
      </w:r>
      <w:r>
        <w:rPr>
          <w:b/>
          <w:bCs/>
        </w:rPr>
        <w:t>47</w:t>
      </w:r>
      <w:r>
        <w:t xml:space="preserve">: 554. </w:t>
      </w:r>
    </w:p>
    <w:p w:rsidR="006239EF" w:rsidRDefault="006239EF" w:rsidP="004622D2">
      <w:pPr>
        <w:pStyle w:val="NormalWeb"/>
        <w:divId w:val="315032953"/>
      </w:pPr>
      <w:r>
        <w:rPr>
          <w:b/>
          <w:bCs/>
        </w:rPr>
        <w:t xml:space="preserve">Moessner R, Marshall CR, Sutcliffe JS, Skaug J, Pinto D, Vincent J, Zwaigenbaum L, Fernandez B, Roberts W, Szatmari P, Scherer SW. 2007. </w:t>
      </w:r>
      <w:r>
        <w:t xml:space="preserve">Contribution of SHANK3 mutations to autism spectrum disorder. </w:t>
      </w:r>
      <w:r>
        <w:rPr>
          <w:i/>
          <w:iCs/>
        </w:rPr>
        <w:t xml:space="preserve">American Journal of Human Genetics </w:t>
      </w:r>
      <w:r>
        <w:rPr>
          <w:b/>
          <w:bCs/>
        </w:rPr>
        <w:t>81</w:t>
      </w:r>
      <w:r>
        <w:t xml:space="preserve">: 1289. </w:t>
      </w:r>
    </w:p>
    <w:p w:rsidR="006239EF" w:rsidRDefault="006239EF" w:rsidP="004622D2">
      <w:pPr>
        <w:pStyle w:val="NormalWeb"/>
        <w:divId w:val="315032953"/>
      </w:pPr>
      <w:r>
        <w:rPr>
          <w:b/>
          <w:bCs/>
        </w:rPr>
        <w:t xml:space="preserve">Morissette J, Laurin N, Brown JP. 2006. </w:t>
      </w:r>
      <w:r>
        <w:t xml:space="preserve">Sequestosome 1: mutation frequencies, haplotypes, and phenotypes in familial Paget's disease of bone. </w:t>
      </w:r>
      <w:r>
        <w:rPr>
          <w:i/>
          <w:iCs/>
        </w:rPr>
        <w:t xml:space="preserve">Journal of bone and mineral research : the official journal of the American Society for Bone and Mineral Research </w:t>
      </w:r>
      <w:r>
        <w:rPr>
          <w:b/>
          <w:bCs/>
        </w:rPr>
        <w:t>21 Suppl 2</w:t>
      </w:r>
      <w:r>
        <w:t xml:space="preserve">: P38. </w:t>
      </w:r>
    </w:p>
    <w:p w:rsidR="006239EF" w:rsidRDefault="006239EF" w:rsidP="004622D2">
      <w:pPr>
        <w:pStyle w:val="NormalWeb"/>
        <w:divId w:val="315032953"/>
      </w:pPr>
      <w:r>
        <w:rPr>
          <w:b/>
          <w:bCs/>
        </w:rPr>
        <w:t xml:space="preserve">Motoyama O, Sugawara H, Hatano M, Fujisawa T, Iitaka K. 2009. </w:t>
      </w:r>
      <w:r>
        <w:t xml:space="preserve">Steroid-sensitive nephrotic syndrome in two families. </w:t>
      </w:r>
      <w:r w:rsidR="000772A3">
        <w:rPr>
          <w:i/>
          <w:iCs/>
        </w:rPr>
        <w:t>Clinical and Experimental N</w:t>
      </w:r>
      <w:r>
        <w:rPr>
          <w:i/>
          <w:iCs/>
        </w:rPr>
        <w:t xml:space="preserve">ephrology </w:t>
      </w:r>
      <w:r>
        <w:rPr>
          <w:b/>
          <w:bCs/>
        </w:rPr>
        <w:t>13</w:t>
      </w:r>
      <w:r>
        <w:t xml:space="preserve">: 170. </w:t>
      </w:r>
    </w:p>
    <w:p w:rsidR="006239EF" w:rsidRDefault="006239EF" w:rsidP="004622D2">
      <w:pPr>
        <w:pStyle w:val="NormalWeb"/>
        <w:divId w:val="315032953"/>
      </w:pPr>
      <w:r>
        <w:rPr>
          <w:b/>
          <w:bCs/>
        </w:rPr>
        <w:t xml:space="preserve">Murphy R, Ellard S, Hattersley AT. 2008. </w:t>
      </w:r>
      <w:r>
        <w:t xml:space="preserve">Clinical implications of a molecular genetic classification of monogenic beta-cell diabetes. </w:t>
      </w:r>
      <w:r>
        <w:rPr>
          <w:i/>
          <w:iCs/>
        </w:rPr>
        <w:t xml:space="preserve">Nature </w:t>
      </w:r>
      <w:r w:rsidR="000772A3">
        <w:rPr>
          <w:i/>
          <w:iCs/>
        </w:rPr>
        <w:t>Clinical Practice Endocrinology &amp; M</w:t>
      </w:r>
      <w:r>
        <w:rPr>
          <w:i/>
          <w:iCs/>
        </w:rPr>
        <w:t xml:space="preserve">etabolism </w:t>
      </w:r>
      <w:r>
        <w:rPr>
          <w:b/>
          <w:bCs/>
        </w:rPr>
        <w:t>4</w:t>
      </w:r>
      <w:r>
        <w:t xml:space="preserve">: 200. </w:t>
      </w:r>
    </w:p>
    <w:p w:rsidR="006239EF" w:rsidRDefault="006239EF" w:rsidP="004622D2">
      <w:pPr>
        <w:pStyle w:val="NormalWeb"/>
        <w:divId w:val="315032953"/>
      </w:pPr>
      <w:r>
        <w:rPr>
          <w:b/>
          <w:bCs/>
        </w:rPr>
        <w:t xml:space="preserve">Narisawa A, Komatsuzaki S, Kikuchi A, Niihori T, Aoki Y, Fujiwara K, Tanemura M, Hata A, Suzuki Y, Relton CL, Grinham J, Leung KY, Partridge D, Robinson A, Stone V, Gustavsson P, Stanier P, Copp AJ, Greene ND, Tominaga T, Matsubara Y, Kure S. 2012. </w:t>
      </w:r>
      <w:r>
        <w:t xml:space="preserve">Mutations in genes encoding the glycine cleavage system predispose to neural tube defects in mice and humans. </w:t>
      </w:r>
      <w:r w:rsidR="000772A3">
        <w:rPr>
          <w:i/>
          <w:iCs/>
        </w:rPr>
        <w:t>Human Molecular G</w:t>
      </w:r>
      <w:r>
        <w:rPr>
          <w:i/>
          <w:iCs/>
        </w:rPr>
        <w:t xml:space="preserve">enetics </w:t>
      </w:r>
      <w:r>
        <w:rPr>
          <w:b/>
          <w:bCs/>
        </w:rPr>
        <w:t>21</w:t>
      </w:r>
      <w:r>
        <w:t xml:space="preserve">: 1496. </w:t>
      </w:r>
    </w:p>
    <w:p w:rsidR="006239EF" w:rsidRDefault="006239EF" w:rsidP="004622D2">
      <w:pPr>
        <w:pStyle w:val="NormalWeb"/>
        <w:divId w:val="315032953"/>
      </w:pPr>
      <w:r>
        <w:rPr>
          <w:b/>
          <w:bCs/>
        </w:rPr>
        <w:t xml:space="preserve">Newbury DF, Bonora E, Lamb JA, Fisher SE, Lai CS, Baird G, Jannoun L, Slonims V, Stott CM, Merricks MJ, Bolton PF, Bailey AJ, Monaco AP, International Molecular Genetic Study of Autism Consortium. 2002. </w:t>
      </w:r>
      <w:r>
        <w:t xml:space="preserve">FOXP2 is not a major </w:t>
      </w:r>
      <w:r>
        <w:lastRenderedPageBreak/>
        <w:t xml:space="preserve">susceptibility gene for autism or specific language impairment. </w:t>
      </w:r>
      <w:r>
        <w:rPr>
          <w:i/>
          <w:iCs/>
        </w:rPr>
        <w:t xml:space="preserve">American Journal of Human Genetics </w:t>
      </w:r>
      <w:r>
        <w:rPr>
          <w:b/>
          <w:bCs/>
        </w:rPr>
        <w:t>70</w:t>
      </w:r>
      <w:r>
        <w:t xml:space="preserve">: 1318. </w:t>
      </w:r>
    </w:p>
    <w:p w:rsidR="006239EF" w:rsidRDefault="006239EF" w:rsidP="004622D2">
      <w:pPr>
        <w:pStyle w:val="NormalWeb"/>
        <w:divId w:val="315032953"/>
      </w:pPr>
      <w:r>
        <w:rPr>
          <w:b/>
          <w:bCs/>
        </w:rPr>
        <w:t xml:space="preserve">Newbury DF, Fisher SE, Monaco AP. 2010. </w:t>
      </w:r>
      <w:r>
        <w:t xml:space="preserve">Recent advances in the genetics of language impairment. </w:t>
      </w:r>
      <w:r w:rsidR="000772A3">
        <w:rPr>
          <w:i/>
          <w:iCs/>
        </w:rPr>
        <w:t>Genome M</w:t>
      </w:r>
      <w:r>
        <w:rPr>
          <w:i/>
          <w:iCs/>
        </w:rPr>
        <w:t xml:space="preserve">edicine </w:t>
      </w:r>
      <w:r>
        <w:rPr>
          <w:b/>
          <w:bCs/>
        </w:rPr>
        <w:t>2</w:t>
      </w:r>
      <w:r>
        <w:t xml:space="preserve">: 6. </w:t>
      </w:r>
    </w:p>
    <w:p w:rsidR="006239EF" w:rsidRDefault="006239EF" w:rsidP="004622D2">
      <w:pPr>
        <w:pStyle w:val="NormalWeb"/>
        <w:divId w:val="315032953"/>
      </w:pPr>
      <w:r>
        <w:rPr>
          <w:b/>
          <w:bCs/>
        </w:rPr>
        <w:t xml:space="preserve">Nothen MM, Nieratschker V, Cichon S, Rietschel M. 2010. </w:t>
      </w:r>
      <w:r>
        <w:t xml:space="preserve">New findings in the genetics of major psychoses. </w:t>
      </w:r>
      <w:r w:rsidR="000772A3">
        <w:rPr>
          <w:i/>
          <w:iCs/>
        </w:rPr>
        <w:t>Dialogues in Clinical N</w:t>
      </w:r>
      <w:r>
        <w:rPr>
          <w:i/>
          <w:iCs/>
        </w:rPr>
        <w:t xml:space="preserve">euroscience </w:t>
      </w:r>
      <w:r>
        <w:rPr>
          <w:b/>
          <w:bCs/>
        </w:rPr>
        <w:t>12</w:t>
      </w:r>
      <w:r>
        <w:t xml:space="preserve">: 85. </w:t>
      </w:r>
    </w:p>
    <w:p w:rsidR="006239EF" w:rsidRDefault="006239EF" w:rsidP="004622D2">
      <w:pPr>
        <w:pStyle w:val="NormalWeb"/>
        <w:divId w:val="315032953"/>
      </w:pPr>
      <w:r>
        <w:rPr>
          <w:b/>
          <w:bCs/>
        </w:rPr>
        <w:t xml:space="preserve">Nunes T, Fiorino G, Danese S, Sans M. 2011. </w:t>
      </w:r>
      <w:r>
        <w:t xml:space="preserve">Familial aggregation in inflammatory bowel disease: is it genes or environment? </w:t>
      </w:r>
      <w:r w:rsidR="000772A3">
        <w:rPr>
          <w:i/>
          <w:iCs/>
        </w:rPr>
        <w:t>World Journal of G</w:t>
      </w:r>
      <w:r>
        <w:rPr>
          <w:i/>
          <w:iCs/>
        </w:rPr>
        <w:t xml:space="preserve">astroenterology : WJG </w:t>
      </w:r>
      <w:r>
        <w:rPr>
          <w:b/>
          <w:bCs/>
        </w:rPr>
        <w:t>17</w:t>
      </w:r>
      <w:r>
        <w:t xml:space="preserve">: 2715. </w:t>
      </w:r>
    </w:p>
    <w:p w:rsidR="006239EF" w:rsidRDefault="006239EF" w:rsidP="004622D2">
      <w:pPr>
        <w:pStyle w:val="NormalWeb"/>
        <w:divId w:val="315032953"/>
      </w:pPr>
      <w:r>
        <w:rPr>
          <w:b/>
          <w:bCs/>
        </w:rPr>
        <w:t xml:space="preserve">Ober C, Yao TC. 2011. </w:t>
      </w:r>
      <w:r>
        <w:t xml:space="preserve">The genetics of asthma and allergic disease: a 21st century perspective. </w:t>
      </w:r>
      <w:r w:rsidR="000772A3">
        <w:rPr>
          <w:i/>
          <w:iCs/>
        </w:rPr>
        <w:t>Immunological R</w:t>
      </w:r>
      <w:r>
        <w:rPr>
          <w:i/>
          <w:iCs/>
        </w:rPr>
        <w:t xml:space="preserve">eviews </w:t>
      </w:r>
      <w:r>
        <w:rPr>
          <w:b/>
          <w:bCs/>
        </w:rPr>
        <w:t>242</w:t>
      </w:r>
      <w:r>
        <w:t xml:space="preserve">: 10. </w:t>
      </w:r>
    </w:p>
    <w:p w:rsidR="006239EF" w:rsidRDefault="006239EF" w:rsidP="004622D2">
      <w:pPr>
        <w:pStyle w:val="NormalWeb"/>
        <w:divId w:val="315032953"/>
      </w:pPr>
      <w:r>
        <w:rPr>
          <w:b/>
          <w:bCs/>
        </w:rPr>
        <w:t xml:space="preserve">O'Donovan MC, Craddock NJ, Owen MJ. 2009. </w:t>
      </w:r>
      <w:r>
        <w:t xml:space="preserve">Genetics of psychosis; insights from views across the genome. </w:t>
      </w:r>
      <w:r>
        <w:rPr>
          <w:i/>
          <w:iCs/>
        </w:rPr>
        <w:t xml:space="preserve">Human </w:t>
      </w:r>
      <w:r w:rsidR="00C91E0D">
        <w:rPr>
          <w:i/>
          <w:iCs/>
        </w:rPr>
        <w:t>G</w:t>
      </w:r>
      <w:r>
        <w:rPr>
          <w:i/>
          <w:iCs/>
        </w:rPr>
        <w:t xml:space="preserve">enetics </w:t>
      </w:r>
      <w:r>
        <w:rPr>
          <w:b/>
          <w:bCs/>
        </w:rPr>
        <w:t>126</w:t>
      </w:r>
      <w:r>
        <w:t xml:space="preserve">: 3. </w:t>
      </w:r>
    </w:p>
    <w:p w:rsidR="006239EF" w:rsidRDefault="006239EF" w:rsidP="004622D2">
      <w:pPr>
        <w:pStyle w:val="NormalWeb"/>
        <w:divId w:val="315032953"/>
      </w:pPr>
      <w:r>
        <w:rPr>
          <w:b/>
          <w:bCs/>
        </w:rPr>
        <w:t xml:space="preserve">Oldmeadow C, Mengersen K, Martin N, Duffy DL. 2009. </w:t>
      </w:r>
      <w:r>
        <w:t xml:space="preserve">Heritability and linkage analysis of appendicitis utilizing age at onset. </w:t>
      </w:r>
      <w:r>
        <w:rPr>
          <w:i/>
          <w:iCs/>
        </w:rPr>
        <w:t xml:space="preserve">Twin research and human genetics : the official journal of the International Society for Twin Studies </w:t>
      </w:r>
      <w:r>
        <w:rPr>
          <w:b/>
          <w:bCs/>
        </w:rPr>
        <w:t>12</w:t>
      </w:r>
      <w:r>
        <w:t xml:space="preserve">: 150. </w:t>
      </w:r>
    </w:p>
    <w:p w:rsidR="006239EF" w:rsidRDefault="006239EF" w:rsidP="004622D2">
      <w:pPr>
        <w:pStyle w:val="NormalWeb"/>
        <w:divId w:val="315032953"/>
      </w:pPr>
      <w:r>
        <w:rPr>
          <w:b/>
          <w:bCs/>
        </w:rPr>
        <w:t xml:space="preserve">O'Rourke JA, Scharf JM, Yu D, Pauls DL. 2009. </w:t>
      </w:r>
      <w:r>
        <w:t xml:space="preserve">The genetics of Tourette syndrome: a review. </w:t>
      </w:r>
      <w:r>
        <w:rPr>
          <w:i/>
          <w:iCs/>
        </w:rPr>
        <w:t xml:space="preserve">Journal of </w:t>
      </w:r>
      <w:r w:rsidR="00C91E0D">
        <w:rPr>
          <w:i/>
          <w:iCs/>
        </w:rPr>
        <w:t>Psychosomatic R</w:t>
      </w:r>
      <w:r>
        <w:rPr>
          <w:i/>
          <w:iCs/>
        </w:rPr>
        <w:t xml:space="preserve">esearch </w:t>
      </w:r>
      <w:r>
        <w:rPr>
          <w:b/>
          <w:bCs/>
        </w:rPr>
        <w:t>67</w:t>
      </w:r>
      <w:r>
        <w:t xml:space="preserve">: 533. </w:t>
      </w:r>
    </w:p>
    <w:p w:rsidR="006239EF" w:rsidRDefault="006239EF" w:rsidP="004622D2">
      <w:pPr>
        <w:pStyle w:val="NormalWeb"/>
        <w:divId w:val="315032953"/>
      </w:pPr>
      <w:r>
        <w:rPr>
          <w:b/>
          <w:bCs/>
        </w:rPr>
        <w:t xml:space="preserve">Pandolfo M. 2011. </w:t>
      </w:r>
      <w:r>
        <w:t xml:space="preserve">Genetics of epilepsy. </w:t>
      </w:r>
      <w:r w:rsidR="00C91E0D">
        <w:rPr>
          <w:i/>
          <w:iCs/>
        </w:rPr>
        <w:t>Seminars in N</w:t>
      </w:r>
      <w:r>
        <w:rPr>
          <w:i/>
          <w:iCs/>
        </w:rPr>
        <w:t xml:space="preserve">eurology </w:t>
      </w:r>
      <w:r>
        <w:rPr>
          <w:b/>
          <w:bCs/>
        </w:rPr>
        <w:t>31</w:t>
      </w:r>
      <w:r>
        <w:t xml:space="preserve">: 506. </w:t>
      </w:r>
    </w:p>
    <w:p w:rsidR="006239EF" w:rsidRDefault="006239EF" w:rsidP="004622D2">
      <w:pPr>
        <w:pStyle w:val="NormalWeb"/>
        <w:divId w:val="315032953"/>
      </w:pPr>
      <w:r>
        <w:rPr>
          <w:b/>
          <w:bCs/>
        </w:rPr>
        <w:t xml:space="preserve">Pankratz N, Foroud T. 2007. </w:t>
      </w:r>
      <w:r>
        <w:t xml:space="preserve">Genetics of Parkinson disease. </w:t>
      </w:r>
      <w:r>
        <w:rPr>
          <w:i/>
          <w:iCs/>
        </w:rPr>
        <w:t xml:space="preserve">Genetics in medicine : official journal of the American College of Medical Genetics </w:t>
      </w:r>
      <w:r>
        <w:rPr>
          <w:b/>
          <w:bCs/>
        </w:rPr>
        <w:t>9</w:t>
      </w:r>
      <w:r>
        <w:t xml:space="preserve">: 801. </w:t>
      </w:r>
    </w:p>
    <w:p w:rsidR="006239EF" w:rsidRDefault="006239EF" w:rsidP="004622D2">
      <w:pPr>
        <w:pStyle w:val="NormalWeb"/>
        <w:divId w:val="315032953"/>
      </w:pPr>
      <w:r>
        <w:rPr>
          <w:b/>
          <w:bCs/>
        </w:rPr>
        <w:t xml:space="preserve">Petri M. 2002. </w:t>
      </w:r>
      <w:r>
        <w:t xml:space="preserve">Epidemiology of systemic lupus erythematosus. </w:t>
      </w:r>
      <w:r>
        <w:rPr>
          <w:i/>
          <w:iCs/>
        </w:rPr>
        <w:t>Best practi</w:t>
      </w:r>
      <w:r w:rsidR="00C91E0D">
        <w:rPr>
          <w:i/>
          <w:iCs/>
        </w:rPr>
        <w:t>ce &amp; research.Clinical R</w:t>
      </w:r>
      <w:r>
        <w:rPr>
          <w:i/>
          <w:iCs/>
        </w:rPr>
        <w:t xml:space="preserve">heumatology </w:t>
      </w:r>
      <w:r>
        <w:rPr>
          <w:b/>
          <w:bCs/>
        </w:rPr>
        <w:t>16</w:t>
      </w:r>
      <w:r>
        <w:t xml:space="preserve">: 847. </w:t>
      </w:r>
    </w:p>
    <w:p w:rsidR="006239EF" w:rsidRDefault="006239EF" w:rsidP="004622D2">
      <w:pPr>
        <w:pStyle w:val="NormalWeb"/>
        <w:divId w:val="315032953"/>
      </w:pPr>
      <w:r>
        <w:rPr>
          <w:b/>
          <w:bCs/>
        </w:rPr>
        <w:t xml:space="preserve">Picard C, von Bernuth H, Ghandil P, Chrabieh M, Levy O, Arkwright PD, McDonald D, Geha RS, Takada H, Krause JC, Creech CB, Ku CL, Ehl S, Marodi L, Al-Muhsen S, Al-Hajjar S, Al-Ghonaium A, Day-Good NK, Holland SM, Gallin JI, Chapel H, Speert DP, Rodriguez-Gallego C, Colino E, Garty BZ, Roifman C, Hara T, Yoshikawa H, Nonoyama S, Domachowske J, Issekutz AC, Tang M, Smart J, Zitnik SE, Hoarau C, Kumararatne DS, Thrasher AJ, Davies EG, Bethune C, Sirvent N, de Ricaud D, Camcioglu Y, Vasconcelos J, Guedes M, Vitor AB, Rodrigo C, Almazan F, Mendez M, Arostegui JI, Alsina L, Fortuny C, Reichenbach J, Verbsky JW, Bossuyt X, Doffinger R, Abel L, Puel A, Casanova JL. 2010. </w:t>
      </w:r>
      <w:r>
        <w:t xml:space="preserve">Clinical features and outcome of patients with IRAK-4 and MyD88 deficiency. </w:t>
      </w:r>
      <w:r>
        <w:rPr>
          <w:i/>
          <w:iCs/>
        </w:rPr>
        <w:t xml:space="preserve">Medicine </w:t>
      </w:r>
      <w:r>
        <w:rPr>
          <w:b/>
          <w:bCs/>
        </w:rPr>
        <w:t>89</w:t>
      </w:r>
      <w:r>
        <w:t xml:space="preserve">: 403. </w:t>
      </w:r>
    </w:p>
    <w:p w:rsidR="006239EF" w:rsidRDefault="006239EF" w:rsidP="004622D2">
      <w:pPr>
        <w:pStyle w:val="NormalWeb"/>
        <w:divId w:val="315032953"/>
      </w:pPr>
      <w:r>
        <w:rPr>
          <w:b/>
          <w:bCs/>
        </w:rPr>
        <w:lastRenderedPageBreak/>
        <w:t xml:space="preserve">Pinheiro AP, Root T, Bulik CM. 2009. </w:t>
      </w:r>
      <w:r>
        <w:t xml:space="preserve">The Genetics of Anorexia Nervosa: Current Findings and Future Perspectives. </w:t>
      </w:r>
      <w:r w:rsidR="00095982">
        <w:rPr>
          <w:i/>
          <w:iCs/>
        </w:rPr>
        <w:t>International Journal of Child and Adolescent H</w:t>
      </w:r>
      <w:r>
        <w:rPr>
          <w:i/>
          <w:iCs/>
        </w:rPr>
        <w:t xml:space="preserve">ealth </w:t>
      </w:r>
      <w:r>
        <w:rPr>
          <w:b/>
          <w:bCs/>
        </w:rPr>
        <w:t>2</w:t>
      </w:r>
      <w:r>
        <w:t xml:space="preserve">: 153. </w:t>
      </w:r>
    </w:p>
    <w:p w:rsidR="006239EF" w:rsidRDefault="006239EF" w:rsidP="004622D2">
      <w:pPr>
        <w:pStyle w:val="NormalWeb"/>
        <w:divId w:val="315032953"/>
      </w:pPr>
      <w:r>
        <w:rPr>
          <w:b/>
          <w:bCs/>
        </w:rPr>
        <w:t xml:space="preserve">Pociot F, Akolkar B, Concannon P, Erlich HA, Julier C, Morahan G, Nierras CR, Todd JA, Rich SS, Nerup J. 2010. </w:t>
      </w:r>
      <w:r>
        <w:t xml:space="preserve">Genetics of type 1 diabetes: what's next? </w:t>
      </w:r>
      <w:r>
        <w:rPr>
          <w:i/>
          <w:iCs/>
        </w:rPr>
        <w:t xml:space="preserve">Diabetes </w:t>
      </w:r>
      <w:r>
        <w:rPr>
          <w:b/>
          <w:bCs/>
        </w:rPr>
        <w:t>59</w:t>
      </w:r>
      <w:r>
        <w:t xml:space="preserve">: 1561. </w:t>
      </w:r>
    </w:p>
    <w:p w:rsidR="006239EF" w:rsidRDefault="006239EF" w:rsidP="004622D2">
      <w:pPr>
        <w:pStyle w:val="NormalWeb"/>
        <w:divId w:val="315032953"/>
      </w:pPr>
      <w:r>
        <w:rPr>
          <w:b/>
          <w:bCs/>
        </w:rPr>
        <w:t xml:space="preserve">Pons-Estel GJ, Alarcon GS, Scofield L, Reinlib L, Cooper GS. 2010. </w:t>
      </w:r>
      <w:r>
        <w:t xml:space="preserve">Understanding the epidemiology and progression of systemic lupus erythematosus. </w:t>
      </w:r>
      <w:r w:rsidR="00E519C4">
        <w:rPr>
          <w:i/>
          <w:iCs/>
        </w:rPr>
        <w:t>Seminars in A</w:t>
      </w:r>
      <w:r>
        <w:rPr>
          <w:i/>
          <w:iCs/>
        </w:rPr>
        <w:t xml:space="preserve">rthritis and rheumatism </w:t>
      </w:r>
      <w:r>
        <w:rPr>
          <w:b/>
          <w:bCs/>
        </w:rPr>
        <w:t>39</w:t>
      </w:r>
      <w:r>
        <w:t xml:space="preserve">: 257. </w:t>
      </w:r>
    </w:p>
    <w:p w:rsidR="006239EF" w:rsidRDefault="006239EF" w:rsidP="004622D2">
      <w:pPr>
        <w:pStyle w:val="NormalWeb"/>
        <w:divId w:val="315032953"/>
      </w:pPr>
      <w:r>
        <w:rPr>
          <w:b/>
          <w:bCs/>
        </w:rPr>
        <w:t xml:space="preserve">Prapas N, Karkanaki A, Prapas I, Kalogiannidis I, Katsikis I, Panidis D. 2009. </w:t>
      </w:r>
      <w:r>
        <w:t xml:space="preserve">Genetics of polycystic ovary syndrome. </w:t>
      </w:r>
      <w:r>
        <w:rPr>
          <w:i/>
          <w:iCs/>
        </w:rPr>
        <w:t xml:space="preserve">Hippokratia </w:t>
      </w:r>
      <w:r>
        <w:rPr>
          <w:b/>
          <w:bCs/>
        </w:rPr>
        <w:t>13</w:t>
      </w:r>
      <w:r>
        <w:t xml:space="preserve">: 216. </w:t>
      </w:r>
    </w:p>
    <w:p w:rsidR="006239EF" w:rsidRDefault="006239EF" w:rsidP="004622D2">
      <w:pPr>
        <w:pStyle w:val="NormalWeb"/>
        <w:divId w:val="315032953"/>
      </w:pPr>
      <w:r>
        <w:rPr>
          <w:b/>
          <w:bCs/>
        </w:rPr>
        <w:t xml:space="preserve">Puri P, Gosemann JH, Darlow J, Barton DE. 2011. </w:t>
      </w:r>
      <w:r>
        <w:t xml:space="preserve">Genetics of vesicoureteral reflux. </w:t>
      </w:r>
      <w:r>
        <w:rPr>
          <w:i/>
          <w:iCs/>
        </w:rPr>
        <w:t xml:space="preserve">Nature reviews.Urology </w:t>
      </w:r>
      <w:r>
        <w:rPr>
          <w:b/>
          <w:bCs/>
        </w:rPr>
        <w:t>8</w:t>
      </w:r>
      <w:r>
        <w:t xml:space="preserve">: 539. </w:t>
      </w:r>
    </w:p>
    <w:p w:rsidR="006239EF" w:rsidRDefault="006239EF" w:rsidP="004622D2">
      <w:pPr>
        <w:pStyle w:val="NormalWeb"/>
        <w:divId w:val="315032953"/>
      </w:pPr>
      <w:r>
        <w:rPr>
          <w:b/>
          <w:bCs/>
        </w:rPr>
        <w:t xml:space="preserve">Ralston SH, Langston AL, Reid IR. 2008. </w:t>
      </w:r>
      <w:r>
        <w:t xml:space="preserve">Pathogenesis and management of Paget's disease of bone </w:t>
      </w:r>
      <w:r>
        <w:rPr>
          <w:i/>
          <w:iCs/>
        </w:rPr>
        <w:t xml:space="preserve">Lancet </w:t>
      </w:r>
      <w:r>
        <w:rPr>
          <w:b/>
          <w:bCs/>
        </w:rPr>
        <w:t>372</w:t>
      </w:r>
      <w:r>
        <w:t xml:space="preserve">: 155. </w:t>
      </w:r>
    </w:p>
    <w:p w:rsidR="006239EF" w:rsidRDefault="006239EF" w:rsidP="004622D2">
      <w:pPr>
        <w:pStyle w:val="NormalWeb"/>
        <w:divId w:val="315032953"/>
      </w:pPr>
      <w:r>
        <w:rPr>
          <w:b/>
          <w:bCs/>
        </w:rPr>
        <w:t xml:space="preserve">Rebours V, Boutron-Ruault MC, Schnee M, Ferec C, Le Marechal C, Hentic O, Maire F, Hammel P, Ruszniewski P, Levy P. 2009. </w:t>
      </w:r>
      <w:r>
        <w:t xml:space="preserve">The natural history of hereditary pancreatitis: a national series. </w:t>
      </w:r>
      <w:r>
        <w:rPr>
          <w:i/>
          <w:iCs/>
        </w:rPr>
        <w:t xml:space="preserve">Gut </w:t>
      </w:r>
      <w:r>
        <w:rPr>
          <w:b/>
          <w:bCs/>
        </w:rPr>
        <w:t>58</w:t>
      </w:r>
      <w:r>
        <w:t xml:space="preserve">: 97. </w:t>
      </w:r>
    </w:p>
    <w:p w:rsidR="006239EF" w:rsidRDefault="006239EF" w:rsidP="004622D2">
      <w:pPr>
        <w:pStyle w:val="NormalWeb"/>
        <w:divId w:val="315032953"/>
      </w:pPr>
      <w:r>
        <w:rPr>
          <w:b/>
          <w:bCs/>
        </w:rPr>
        <w:t xml:space="preserve">Reitz C, Brayne C, Mayeux R. 2011. </w:t>
      </w:r>
      <w:r>
        <w:t xml:space="preserve">Epidemiology of Alzheimer disease. </w:t>
      </w:r>
      <w:r w:rsidR="00E519C4">
        <w:rPr>
          <w:i/>
          <w:iCs/>
        </w:rPr>
        <w:t>Nature R</w:t>
      </w:r>
      <w:r>
        <w:rPr>
          <w:i/>
          <w:iCs/>
        </w:rPr>
        <w:t xml:space="preserve">eviews.Neurology </w:t>
      </w:r>
      <w:r>
        <w:rPr>
          <w:b/>
          <w:bCs/>
        </w:rPr>
        <w:t>7</w:t>
      </w:r>
      <w:r>
        <w:t xml:space="preserve">: 137. </w:t>
      </w:r>
    </w:p>
    <w:p w:rsidR="006239EF" w:rsidRDefault="006239EF" w:rsidP="004622D2">
      <w:pPr>
        <w:pStyle w:val="NormalWeb"/>
        <w:divId w:val="315032953"/>
      </w:pPr>
      <w:r>
        <w:rPr>
          <w:b/>
          <w:bCs/>
        </w:rPr>
        <w:t xml:space="preserve">Rice A, Nsengimana J, Simmons IG, Toomes C, Hoole J, Willoughby CE, Cassidy F, Williams GA, George ND, Sheridan E, Young TL, Hunter TI, Barrett BT, Elliott DB, Bishop DT, Inglehearn CF. 2009. </w:t>
      </w:r>
      <w:r>
        <w:t xml:space="preserve">Replication of the recessive STBMS1 locus but with dominant inheritance. </w:t>
      </w:r>
      <w:r>
        <w:rPr>
          <w:i/>
          <w:iCs/>
        </w:rPr>
        <w:t xml:space="preserve">Investigative </w:t>
      </w:r>
      <w:r w:rsidR="00E519C4">
        <w:rPr>
          <w:i/>
          <w:iCs/>
        </w:rPr>
        <w:t>Ophthalmology &amp; Visual S</w:t>
      </w:r>
      <w:r>
        <w:rPr>
          <w:i/>
          <w:iCs/>
        </w:rPr>
        <w:t xml:space="preserve">cience </w:t>
      </w:r>
      <w:r>
        <w:rPr>
          <w:b/>
          <w:bCs/>
        </w:rPr>
        <w:t>50</w:t>
      </w:r>
      <w:r>
        <w:t xml:space="preserve">: 3210. </w:t>
      </w:r>
    </w:p>
    <w:p w:rsidR="006239EF" w:rsidRDefault="006239EF" w:rsidP="004622D2">
      <w:pPr>
        <w:pStyle w:val="NormalWeb"/>
        <w:divId w:val="315032953"/>
      </w:pPr>
      <w:r>
        <w:rPr>
          <w:b/>
          <w:bCs/>
        </w:rPr>
        <w:t xml:space="preserve">Richards AA, Garg V. 2010. </w:t>
      </w:r>
      <w:r>
        <w:t xml:space="preserve">Genetics of congenital heart disease. </w:t>
      </w:r>
      <w:r>
        <w:rPr>
          <w:i/>
          <w:iCs/>
        </w:rPr>
        <w:t xml:space="preserve">Current </w:t>
      </w:r>
      <w:r w:rsidR="00E519C4">
        <w:rPr>
          <w:i/>
          <w:iCs/>
        </w:rPr>
        <w:t>Cardiology R</w:t>
      </w:r>
      <w:r>
        <w:rPr>
          <w:i/>
          <w:iCs/>
        </w:rPr>
        <w:t xml:space="preserve">eviews </w:t>
      </w:r>
      <w:r>
        <w:rPr>
          <w:b/>
          <w:bCs/>
        </w:rPr>
        <w:t>6</w:t>
      </w:r>
      <w:r>
        <w:t xml:space="preserve">: 91. </w:t>
      </w:r>
    </w:p>
    <w:p w:rsidR="006239EF" w:rsidRDefault="006239EF" w:rsidP="004622D2">
      <w:pPr>
        <w:pStyle w:val="NormalWeb"/>
        <w:divId w:val="315032953"/>
      </w:pPr>
      <w:r>
        <w:rPr>
          <w:b/>
          <w:bCs/>
        </w:rPr>
        <w:t xml:space="preserve">Roberson ED, Bowcock AM. 2010. </w:t>
      </w:r>
      <w:r>
        <w:t xml:space="preserve">Psoriasis genetics: breaking the barrier. </w:t>
      </w:r>
      <w:r w:rsidR="00E519C4">
        <w:rPr>
          <w:i/>
          <w:iCs/>
        </w:rPr>
        <w:t>Trends in G</w:t>
      </w:r>
      <w:r>
        <w:rPr>
          <w:i/>
          <w:iCs/>
        </w:rPr>
        <w:t xml:space="preserve">enetics : TIG </w:t>
      </w:r>
      <w:r>
        <w:rPr>
          <w:b/>
          <w:bCs/>
        </w:rPr>
        <w:t>26</w:t>
      </w:r>
      <w:r>
        <w:t xml:space="preserve">: 415. </w:t>
      </w:r>
    </w:p>
    <w:p w:rsidR="006239EF" w:rsidRDefault="006239EF" w:rsidP="004622D2">
      <w:pPr>
        <w:pStyle w:val="NormalWeb"/>
        <w:divId w:val="315032953"/>
      </w:pPr>
      <w:r>
        <w:rPr>
          <w:b/>
          <w:bCs/>
        </w:rPr>
        <w:t xml:space="preserve">Rodriguez E, Baurecht H, Herberich E, Wagenpfeil S, Brown SJ, Cordell HJ, Irvine AD, Weidinger S. 2009. </w:t>
      </w:r>
      <w:r>
        <w:t xml:space="preserve">Meta-analysis of filaggrin polymorphisms in eczema and asthma: robust risk factors in atopic disease. </w:t>
      </w:r>
      <w:r w:rsidR="00BA5F39">
        <w:rPr>
          <w:i/>
          <w:iCs/>
        </w:rPr>
        <w:t>The Journal of Allergy and Clinical I</w:t>
      </w:r>
      <w:r>
        <w:rPr>
          <w:i/>
          <w:iCs/>
        </w:rPr>
        <w:t xml:space="preserve">mmunology </w:t>
      </w:r>
      <w:r>
        <w:rPr>
          <w:b/>
          <w:bCs/>
        </w:rPr>
        <w:t>123</w:t>
      </w:r>
      <w:r>
        <w:t xml:space="preserve">: 1361. </w:t>
      </w:r>
    </w:p>
    <w:p w:rsidR="006239EF" w:rsidRDefault="006239EF" w:rsidP="004622D2">
      <w:pPr>
        <w:pStyle w:val="NormalWeb"/>
        <w:divId w:val="315032953"/>
      </w:pPr>
      <w:r>
        <w:rPr>
          <w:b/>
          <w:bCs/>
        </w:rPr>
        <w:t xml:space="preserve">Roman GC, Erkinjuntti T, Wallin A, Pantoni L, Chui HC. 2002. </w:t>
      </w:r>
      <w:r>
        <w:t xml:space="preserve">Subcortical ischaemic vascular dementia. </w:t>
      </w:r>
      <w:r>
        <w:rPr>
          <w:i/>
          <w:iCs/>
        </w:rPr>
        <w:t xml:space="preserve">Lancet </w:t>
      </w:r>
      <w:r w:rsidR="00BA5F39">
        <w:rPr>
          <w:i/>
          <w:iCs/>
        </w:rPr>
        <w:t>N</w:t>
      </w:r>
      <w:r>
        <w:rPr>
          <w:i/>
          <w:iCs/>
        </w:rPr>
        <w:t xml:space="preserve">eurology </w:t>
      </w:r>
      <w:r>
        <w:rPr>
          <w:b/>
          <w:bCs/>
        </w:rPr>
        <w:t>1</w:t>
      </w:r>
      <w:r>
        <w:t xml:space="preserve">: 426. </w:t>
      </w:r>
    </w:p>
    <w:p w:rsidR="006239EF" w:rsidRDefault="006239EF" w:rsidP="004622D2">
      <w:pPr>
        <w:pStyle w:val="NormalWeb"/>
        <w:divId w:val="315032953"/>
      </w:pPr>
      <w:r>
        <w:rPr>
          <w:b/>
          <w:bCs/>
        </w:rPr>
        <w:lastRenderedPageBreak/>
        <w:t xml:space="preserve">Ruf RG, Fuchshuber A, Karle SM, Lemainque A, Huck K, Wienker T, Otto E, Hildebrandt F. 2003. </w:t>
      </w:r>
      <w:r>
        <w:t xml:space="preserve">Identification of the first gene locus (SSNS1) for steroid-sensitive nephrotic syndrome on chromosome 2p. </w:t>
      </w:r>
      <w:r>
        <w:rPr>
          <w:i/>
          <w:iCs/>
        </w:rPr>
        <w:t xml:space="preserve">Journal of the American Society of Nephrology : JASN </w:t>
      </w:r>
      <w:r>
        <w:rPr>
          <w:b/>
          <w:bCs/>
        </w:rPr>
        <w:t>14</w:t>
      </w:r>
      <w:r>
        <w:t xml:space="preserve">: 1897. </w:t>
      </w:r>
    </w:p>
    <w:p w:rsidR="006239EF" w:rsidRDefault="006239EF" w:rsidP="004622D2">
      <w:pPr>
        <w:pStyle w:val="NormalWeb"/>
        <w:divId w:val="315032953"/>
      </w:pPr>
      <w:r>
        <w:rPr>
          <w:b/>
          <w:bCs/>
        </w:rPr>
        <w:t xml:space="preserve">Rye MS, Bhutta MF, Cheeseman MT, Burgner D, Blackwell JM, Brown SD, Jamieson SE. 2011. </w:t>
      </w:r>
      <w:r>
        <w:t xml:space="preserve">Unraveling the genetics of otitis media: from mouse to human and back again. </w:t>
      </w:r>
      <w:r w:rsidR="00BA5F39">
        <w:rPr>
          <w:i/>
          <w:iCs/>
        </w:rPr>
        <w:t>Mammalian G</w:t>
      </w:r>
      <w:r>
        <w:rPr>
          <w:i/>
          <w:iCs/>
        </w:rPr>
        <w:t xml:space="preserve">enome : official journal of the International Mammalian Genome Society </w:t>
      </w:r>
      <w:r>
        <w:rPr>
          <w:b/>
          <w:bCs/>
        </w:rPr>
        <w:t>22</w:t>
      </w:r>
      <w:r>
        <w:t xml:space="preserve">: 66. </w:t>
      </w:r>
    </w:p>
    <w:p w:rsidR="006239EF" w:rsidRDefault="006239EF" w:rsidP="004622D2">
      <w:pPr>
        <w:pStyle w:val="NormalWeb"/>
        <w:divId w:val="315032953"/>
      </w:pPr>
      <w:r>
        <w:rPr>
          <w:b/>
          <w:bCs/>
        </w:rPr>
        <w:t xml:space="preserve">Scerri TS, Schulte-Korne G. 2010. </w:t>
      </w:r>
      <w:r>
        <w:t xml:space="preserve">Genetics of developmental dyslexia. </w:t>
      </w:r>
      <w:r w:rsidR="00BA5F39">
        <w:rPr>
          <w:i/>
          <w:iCs/>
        </w:rPr>
        <w:t>European Child &amp; Adolescent P</w:t>
      </w:r>
      <w:r>
        <w:rPr>
          <w:i/>
          <w:iCs/>
        </w:rPr>
        <w:t xml:space="preserve">sychiatry </w:t>
      </w:r>
      <w:r>
        <w:rPr>
          <w:b/>
          <w:bCs/>
        </w:rPr>
        <w:t>19</w:t>
      </w:r>
      <w:r>
        <w:t xml:space="preserve">: 179. </w:t>
      </w:r>
    </w:p>
    <w:p w:rsidR="006239EF" w:rsidRDefault="006239EF" w:rsidP="004622D2">
      <w:pPr>
        <w:pStyle w:val="NormalWeb"/>
        <w:divId w:val="315032953"/>
      </w:pPr>
      <w:r>
        <w:rPr>
          <w:b/>
          <w:bCs/>
        </w:rPr>
        <w:t xml:space="preserve">Schejbel L, Skattum L, Hagelberg S, Ahlin A, Schiller B, Berg S, Genel F, Truedsson L, Garred P. 2011. </w:t>
      </w:r>
      <w:r>
        <w:t xml:space="preserve">Molecular basis of hereditary C1q deficiency--revisited: identification of several novel disease-causing mutations. </w:t>
      </w:r>
      <w:r w:rsidR="00BA5F39">
        <w:rPr>
          <w:i/>
          <w:iCs/>
        </w:rPr>
        <w:t>Genes and I</w:t>
      </w:r>
      <w:r>
        <w:rPr>
          <w:i/>
          <w:iCs/>
        </w:rPr>
        <w:t xml:space="preserve">mmunity </w:t>
      </w:r>
      <w:r>
        <w:rPr>
          <w:b/>
          <w:bCs/>
        </w:rPr>
        <w:t>12</w:t>
      </w:r>
      <w:r>
        <w:t xml:space="preserve">: 626. </w:t>
      </w:r>
    </w:p>
    <w:p w:rsidR="006239EF" w:rsidRDefault="006239EF" w:rsidP="004622D2">
      <w:pPr>
        <w:pStyle w:val="NormalWeb"/>
        <w:divId w:val="315032953"/>
      </w:pPr>
      <w:r>
        <w:rPr>
          <w:b/>
          <w:bCs/>
        </w:rPr>
        <w:t xml:space="preserve">Schmidt H, Zeginigg M, Wiltgen M, Freudenberger P, Petrovic K, Cavalieri M, Gider P, Enzinger C, Fornage M, Debette S, Rotter JI, Ikram MA, Launer LJ, Schmidt R, on behalf of the CHARGE consortium Neurology working group. 2011. </w:t>
      </w:r>
      <w:r>
        <w:t xml:space="preserve">Genetic variants of the NOTCH3 gene in the elderly and magnetic resonance imaging correlates of age-related cerebral small vessel disease. </w:t>
      </w:r>
      <w:r>
        <w:rPr>
          <w:i/>
          <w:iCs/>
        </w:rPr>
        <w:t xml:space="preserve">Brain : a journal of neurology </w:t>
      </w:r>
      <w:r>
        <w:rPr>
          <w:b/>
          <w:bCs/>
        </w:rPr>
        <w:t>134</w:t>
      </w:r>
      <w:r>
        <w:t xml:space="preserve">: 3384. </w:t>
      </w:r>
    </w:p>
    <w:p w:rsidR="006239EF" w:rsidRDefault="006239EF" w:rsidP="004622D2">
      <w:pPr>
        <w:pStyle w:val="NormalWeb"/>
        <w:divId w:val="315032953"/>
      </w:pPr>
      <w:r>
        <w:rPr>
          <w:b/>
          <w:bCs/>
        </w:rPr>
        <w:t xml:space="preserve">Schmidt L, Junker K, Nakaigawa N, Kinjerski T, Weirich G, Miller M, Lubensky I, Neumann HP, Brauch H, Decker J, Vocke C, Brown JA, Jenkins R, Richard S, Bergerheim U, Gerrard B, Dean M, Linehan WM, Zbar B. 1999. </w:t>
      </w:r>
      <w:r>
        <w:t xml:space="preserve">Novel mutations of the MET proto-oncogene in papillary renal carcinomas. </w:t>
      </w:r>
      <w:r>
        <w:rPr>
          <w:i/>
          <w:iCs/>
        </w:rPr>
        <w:t xml:space="preserve">Oncogene </w:t>
      </w:r>
      <w:r>
        <w:rPr>
          <w:b/>
          <w:bCs/>
        </w:rPr>
        <w:t>18</w:t>
      </w:r>
      <w:r>
        <w:t xml:space="preserve">: 2343. </w:t>
      </w:r>
    </w:p>
    <w:p w:rsidR="006239EF" w:rsidRDefault="006239EF" w:rsidP="004622D2">
      <w:pPr>
        <w:pStyle w:val="NormalWeb"/>
        <w:divId w:val="315032953"/>
      </w:pPr>
      <w:r>
        <w:rPr>
          <w:b/>
          <w:bCs/>
        </w:rPr>
        <w:t xml:space="preserve">Schmidt L, Junker K, Weirich G, Glenn G, Choyke P, Lubensky I, Zhuang Z, Jeffers M, Vande Woude G, Neumann H, Walther M, Linehan WM, Zbar B. 1998. </w:t>
      </w:r>
      <w:r>
        <w:t xml:space="preserve">Two North American families with hereditary papillary renal carcinoma and identical novel mutations in the MET proto-oncogene. </w:t>
      </w:r>
      <w:r w:rsidR="00BA5F39">
        <w:rPr>
          <w:i/>
          <w:iCs/>
        </w:rPr>
        <w:t>Cancer R</w:t>
      </w:r>
      <w:r>
        <w:rPr>
          <w:i/>
          <w:iCs/>
        </w:rPr>
        <w:t xml:space="preserve">esearch </w:t>
      </w:r>
      <w:r>
        <w:rPr>
          <w:b/>
          <w:bCs/>
        </w:rPr>
        <w:t>58</w:t>
      </w:r>
      <w:r>
        <w:t xml:space="preserve">: 1719. </w:t>
      </w:r>
    </w:p>
    <w:p w:rsidR="00246981" w:rsidRDefault="00246981" w:rsidP="004622D2">
      <w:pPr>
        <w:spacing w:line="360" w:lineRule="auto"/>
        <w:ind w:right="-720"/>
        <w:divId w:val="315032953"/>
      </w:pPr>
      <w:r>
        <w:t xml:space="preserve">            </w:t>
      </w:r>
      <w:r w:rsidRPr="00246981">
        <w:rPr>
          <w:b/>
        </w:rPr>
        <w:t>Scriver CR, Beaudet AL, Sly WS, Valle D, Childs B, Kinzler KW, Vogelstein B.</w:t>
      </w:r>
      <w:r>
        <w:t xml:space="preserve"> 2001</w:t>
      </w:r>
      <w:r w:rsidRPr="00A341CC">
        <w:rPr>
          <w:i/>
        </w:rPr>
        <w:t xml:space="preserve"> </w:t>
      </w:r>
      <w:r>
        <w:rPr>
          <w:i/>
        </w:rPr>
        <w:t xml:space="preserve">            </w:t>
      </w:r>
      <w:r w:rsidRPr="00A341CC">
        <w:rPr>
          <w:i/>
        </w:rPr>
        <w:t>Metabolic &amp; Molec</w:t>
      </w:r>
      <w:r>
        <w:rPr>
          <w:i/>
        </w:rPr>
        <w:t>ular Basis of Inherited Disease.</w:t>
      </w:r>
      <w:r w:rsidRPr="00A341CC">
        <w:t xml:space="preserve"> Eighth ed. N</w:t>
      </w:r>
      <w:r>
        <w:t>ew York: McGraw-Hill Companies.</w:t>
      </w:r>
    </w:p>
    <w:p w:rsidR="006239EF" w:rsidRDefault="006239EF" w:rsidP="004622D2">
      <w:pPr>
        <w:pStyle w:val="NormalWeb"/>
        <w:divId w:val="315032953"/>
      </w:pPr>
      <w:r>
        <w:rPr>
          <w:b/>
          <w:bCs/>
        </w:rPr>
        <w:t xml:space="preserve">Seelaar H, Rohrer JD, Pijnenburg YA, Fox NC, van Swieten JC. 2011. </w:t>
      </w:r>
      <w:r>
        <w:t xml:space="preserve">Clinical, genetic and pathological heterogeneity of frontotemporal dementia: a review. </w:t>
      </w:r>
      <w:r w:rsidR="00BA5F39">
        <w:rPr>
          <w:i/>
          <w:iCs/>
        </w:rPr>
        <w:t>Journal of Neurology, Neurosurgery, and P</w:t>
      </w:r>
      <w:r>
        <w:rPr>
          <w:i/>
          <w:iCs/>
        </w:rPr>
        <w:t xml:space="preserve">sychiatry </w:t>
      </w:r>
      <w:r>
        <w:rPr>
          <w:b/>
          <w:bCs/>
        </w:rPr>
        <w:t>82</w:t>
      </w:r>
      <w:r>
        <w:t xml:space="preserve">: 476. </w:t>
      </w:r>
    </w:p>
    <w:p w:rsidR="006239EF" w:rsidRDefault="006239EF" w:rsidP="004622D2">
      <w:pPr>
        <w:pStyle w:val="NormalWeb"/>
        <w:divId w:val="315032953"/>
      </w:pPr>
      <w:r>
        <w:rPr>
          <w:b/>
          <w:bCs/>
        </w:rPr>
        <w:t xml:space="preserve">Silverman EK, Vestbo J, Agusti A, Anderson W, Bakke PS, Barnes KC, Barr RG, Bleecker ER, Boezen HM, Burkart KM, Celli BR, Cho MH, Cookson WO, Croxton T, Daley D, DeMeo DL, Gan W, Garcia-Aymerich J, Hall IP, Hansel NN, Hersh CP, </w:t>
      </w:r>
      <w:r>
        <w:rPr>
          <w:b/>
          <w:bCs/>
        </w:rPr>
        <w:lastRenderedPageBreak/>
        <w:t xml:space="preserve">Kalsheker N, Kiley JP, Kim WJ, Lambrechts D, Lee SD, Litonjua AA, Lomas DA, London SJ, Nishimura M, Nordestgaard BG, O'Donnell CJ, Postma DS, Puhan MA, Tesfaigzi Y, Tobin MD, Vogelmeier C, Wilk JB, Wouters E, Young RP, Ziegler-Heitbrock L, MacNee W, Crapo JD. 2011. </w:t>
      </w:r>
      <w:r>
        <w:t xml:space="preserve">Opportunities and challenges in the genetics of COPD 2010: an International COPD Genetics Conference report. </w:t>
      </w:r>
      <w:r w:rsidR="00BA5F39">
        <w:rPr>
          <w:i/>
          <w:iCs/>
        </w:rPr>
        <w:t xml:space="preserve">COPD </w:t>
      </w:r>
      <w:r>
        <w:rPr>
          <w:i/>
          <w:iCs/>
        </w:rPr>
        <w:t xml:space="preserve"> </w:t>
      </w:r>
      <w:r>
        <w:rPr>
          <w:b/>
          <w:bCs/>
        </w:rPr>
        <w:t>8</w:t>
      </w:r>
      <w:r>
        <w:t xml:space="preserve">: 121. </w:t>
      </w:r>
    </w:p>
    <w:p w:rsidR="006239EF" w:rsidRDefault="006239EF" w:rsidP="004622D2">
      <w:pPr>
        <w:pStyle w:val="NormalWeb"/>
        <w:divId w:val="315032953"/>
      </w:pPr>
      <w:r>
        <w:rPr>
          <w:b/>
          <w:bCs/>
        </w:rPr>
        <w:t xml:space="preserve">Sina M, Hinney A, Ziegler A, Neupert T, Mayer H, Siegfried W, Blum WF, Remschmidt H, Hebebrand J. 1999. </w:t>
      </w:r>
      <w:r>
        <w:t xml:space="preserve">Phenotypes in three pedigrees with autosomal dominant obesity caused by haploinsufficiency mutations in the melanocortin-4 receptor gene. </w:t>
      </w:r>
      <w:r>
        <w:rPr>
          <w:i/>
          <w:iCs/>
        </w:rPr>
        <w:t xml:space="preserve">American Journal of Human Genetics </w:t>
      </w:r>
      <w:r>
        <w:rPr>
          <w:b/>
          <w:bCs/>
        </w:rPr>
        <w:t>65</w:t>
      </w:r>
      <w:r>
        <w:t xml:space="preserve">: 1501. </w:t>
      </w:r>
    </w:p>
    <w:p w:rsidR="006239EF" w:rsidRDefault="006239EF" w:rsidP="004622D2">
      <w:pPr>
        <w:pStyle w:val="NormalWeb"/>
        <w:divId w:val="315032953"/>
      </w:pPr>
      <w:r>
        <w:rPr>
          <w:b/>
          <w:bCs/>
        </w:rPr>
        <w:t xml:space="preserve">Sinha AA. 2011. </w:t>
      </w:r>
      <w:r>
        <w:t xml:space="preserve">The genetics of pemphigus. </w:t>
      </w:r>
      <w:r>
        <w:rPr>
          <w:i/>
          <w:iCs/>
        </w:rPr>
        <w:t xml:space="preserve">Dermatologic </w:t>
      </w:r>
      <w:r w:rsidR="00BA5F39">
        <w:rPr>
          <w:i/>
          <w:iCs/>
        </w:rPr>
        <w:t>C</w:t>
      </w:r>
      <w:r>
        <w:rPr>
          <w:i/>
          <w:iCs/>
        </w:rPr>
        <w:t xml:space="preserve">linics </w:t>
      </w:r>
      <w:r>
        <w:rPr>
          <w:b/>
          <w:bCs/>
        </w:rPr>
        <w:t>29</w:t>
      </w:r>
      <w:r>
        <w:t xml:space="preserve">: 381. </w:t>
      </w:r>
    </w:p>
    <w:p w:rsidR="006239EF" w:rsidRDefault="006239EF" w:rsidP="004622D2">
      <w:pPr>
        <w:pStyle w:val="NormalWeb"/>
        <w:divId w:val="315032953"/>
      </w:pPr>
      <w:r>
        <w:rPr>
          <w:b/>
          <w:bCs/>
        </w:rPr>
        <w:t xml:space="preserve">Smith VL, Long F, Nwomeh BC. 2006. </w:t>
      </w:r>
      <w:r>
        <w:t xml:space="preserve">Monozygotic twins with discordant intestinal rotation. </w:t>
      </w:r>
      <w:r w:rsidR="00BA5F39">
        <w:rPr>
          <w:i/>
          <w:iCs/>
        </w:rPr>
        <w:t>Pediatric R</w:t>
      </w:r>
      <w:r>
        <w:rPr>
          <w:i/>
          <w:iCs/>
        </w:rPr>
        <w:t xml:space="preserve">adiology </w:t>
      </w:r>
      <w:r>
        <w:rPr>
          <w:b/>
          <w:bCs/>
        </w:rPr>
        <w:t>36</w:t>
      </w:r>
      <w:r>
        <w:t xml:space="preserve">: 352. </w:t>
      </w:r>
    </w:p>
    <w:p w:rsidR="006239EF" w:rsidRDefault="006239EF" w:rsidP="004622D2">
      <w:pPr>
        <w:pStyle w:val="NormalWeb"/>
        <w:divId w:val="315032953"/>
      </w:pPr>
      <w:r>
        <w:rPr>
          <w:b/>
          <w:bCs/>
        </w:rPr>
        <w:t xml:space="preserve">Song W, Li W, Noltner K, Yan J, Green E, Grozeva D, Jones IR, Craddock N, Longmate J, Feng J, Sommer SS. 2010. </w:t>
      </w:r>
      <w:r>
        <w:t xml:space="preserve">Identification of high risk DISC1 protein structural variants in patients with bipolar spectrum disorder. </w:t>
      </w:r>
      <w:r w:rsidR="00BA5F39">
        <w:rPr>
          <w:i/>
          <w:iCs/>
        </w:rPr>
        <w:t>Neuroscience L</w:t>
      </w:r>
      <w:r>
        <w:rPr>
          <w:i/>
          <w:iCs/>
        </w:rPr>
        <w:t xml:space="preserve">etters </w:t>
      </w:r>
      <w:r>
        <w:rPr>
          <w:b/>
          <w:bCs/>
        </w:rPr>
        <w:t>486</w:t>
      </w:r>
      <w:r>
        <w:t xml:space="preserve">: 136. </w:t>
      </w:r>
    </w:p>
    <w:p w:rsidR="006239EF" w:rsidRDefault="006239EF" w:rsidP="004622D2">
      <w:pPr>
        <w:pStyle w:val="NormalWeb"/>
        <w:divId w:val="315032953"/>
      </w:pPr>
      <w:r>
        <w:rPr>
          <w:b/>
          <w:bCs/>
        </w:rPr>
        <w:t xml:space="preserve">Steck AK, Rewers MJ. 2011. </w:t>
      </w:r>
      <w:r>
        <w:t xml:space="preserve">Genetics of type 1 diabetes. </w:t>
      </w:r>
      <w:r>
        <w:rPr>
          <w:i/>
          <w:iCs/>
        </w:rPr>
        <w:t xml:space="preserve">Clinical </w:t>
      </w:r>
      <w:r w:rsidR="00BA5F39">
        <w:rPr>
          <w:i/>
          <w:iCs/>
        </w:rPr>
        <w:t>C</w:t>
      </w:r>
      <w:r>
        <w:rPr>
          <w:i/>
          <w:iCs/>
        </w:rPr>
        <w:t xml:space="preserve">hemistry </w:t>
      </w:r>
      <w:r>
        <w:rPr>
          <w:b/>
          <w:bCs/>
        </w:rPr>
        <w:t>57</w:t>
      </w:r>
      <w:r>
        <w:t xml:space="preserve">: 176. </w:t>
      </w:r>
    </w:p>
    <w:p w:rsidR="006239EF" w:rsidRDefault="006239EF" w:rsidP="004622D2">
      <w:pPr>
        <w:pStyle w:val="NormalWeb"/>
        <w:divId w:val="315032953"/>
      </w:pPr>
      <w:r>
        <w:rPr>
          <w:b/>
          <w:bCs/>
        </w:rPr>
        <w:t xml:space="preserve">Stiller CA. 2004. </w:t>
      </w:r>
      <w:r>
        <w:t xml:space="preserve">Epidemiology and genetics of childhood cancer. </w:t>
      </w:r>
      <w:r>
        <w:rPr>
          <w:i/>
          <w:iCs/>
        </w:rPr>
        <w:t xml:space="preserve">Oncogene </w:t>
      </w:r>
      <w:r>
        <w:rPr>
          <w:b/>
          <w:bCs/>
        </w:rPr>
        <w:t>23</w:t>
      </w:r>
      <w:r>
        <w:t xml:space="preserve">: 6429. </w:t>
      </w:r>
    </w:p>
    <w:p w:rsidR="006239EF" w:rsidRDefault="006239EF" w:rsidP="004622D2">
      <w:pPr>
        <w:pStyle w:val="NormalWeb"/>
        <w:divId w:val="315032953"/>
      </w:pPr>
      <w:r>
        <w:rPr>
          <w:b/>
          <w:bCs/>
        </w:rPr>
        <w:t xml:space="preserve">Stogmann E, Lichtner P, Baumgartner C, Bonelli S, Assem-Hilger E, Leutmezer F, Schmied M, Hotzy C, Strom TM, Meitinger T, Zimprich F, Zimprich A. 2006. </w:t>
      </w:r>
      <w:r>
        <w:t xml:space="preserve">Idiopathic generalized epilepsy phenotypes associated with different EFHC1 mutations. </w:t>
      </w:r>
      <w:r>
        <w:rPr>
          <w:i/>
          <w:iCs/>
        </w:rPr>
        <w:t xml:space="preserve">Neurology </w:t>
      </w:r>
      <w:r>
        <w:rPr>
          <w:b/>
          <w:bCs/>
        </w:rPr>
        <w:t>67</w:t>
      </w:r>
      <w:r>
        <w:t xml:space="preserve">: 2029. </w:t>
      </w:r>
    </w:p>
    <w:p w:rsidR="006239EF" w:rsidRDefault="006239EF" w:rsidP="004622D2">
      <w:pPr>
        <w:pStyle w:val="NormalWeb"/>
        <w:divId w:val="315032953"/>
      </w:pPr>
      <w:r>
        <w:rPr>
          <w:b/>
          <w:bCs/>
        </w:rPr>
        <w:t xml:space="preserve">Sullivan M, Rybicki LA, Winter A, Hoffmann MM, Reiermann S, Linke H, Arbeiter K, Patzer L, Budde K, Hoppe B, Zeier M, Lhotta K, Bock A, Wiech T, Gaspert A, Fehr T, Woznowski M, Berisha G, Malinoc A, Goek ON, Eng C, Neumann HP. 2011. </w:t>
      </w:r>
      <w:r>
        <w:t xml:space="preserve">Age-related penetrance of hereditary atypical hemolytic uremic syndrome. </w:t>
      </w:r>
      <w:r>
        <w:rPr>
          <w:i/>
          <w:iCs/>
        </w:rPr>
        <w:t xml:space="preserve">Annals of Human Genetics </w:t>
      </w:r>
      <w:r>
        <w:rPr>
          <w:b/>
          <w:bCs/>
        </w:rPr>
        <w:t>75</w:t>
      </w:r>
      <w:r>
        <w:t xml:space="preserve">: 639. </w:t>
      </w:r>
    </w:p>
    <w:p w:rsidR="006239EF" w:rsidRDefault="006239EF" w:rsidP="004622D2">
      <w:pPr>
        <w:pStyle w:val="NormalWeb"/>
        <w:divId w:val="315032953"/>
      </w:pPr>
      <w:r>
        <w:rPr>
          <w:b/>
          <w:bCs/>
        </w:rPr>
        <w:t xml:space="preserve">Suzuki N, Aoki M, Warita H, Kato M, Mizuno H, Shimakura N, Akiyama T, Furuya H, Hokonohara T, Iwaki A, Togashi S, Konno H, Itoyama Y. 2010. </w:t>
      </w:r>
      <w:r>
        <w:t xml:space="preserve">FALS with FUS mutation in Japan, with early onset, rapid progress and basophilic inclusion. </w:t>
      </w:r>
      <w:r w:rsidR="00BA5F39">
        <w:rPr>
          <w:i/>
          <w:iCs/>
        </w:rPr>
        <w:t>Journal of Human G</w:t>
      </w:r>
      <w:r>
        <w:rPr>
          <w:i/>
          <w:iCs/>
        </w:rPr>
        <w:t xml:space="preserve">enetics </w:t>
      </w:r>
      <w:r>
        <w:rPr>
          <w:b/>
          <w:bCs/>
        </w:rPr>
        <w:t>55</w:t>
      </w:r>
      <w:r>
        <w:t xml:space="preserve">: 252. </w:t>
      </w:r>
    </w:p>
    <w:p w:rsidR="006239EF" w:rsidRDefault="006239EF" w:rsidP="004622D2">
      <w:pPr>
        <w:pStyle w:val="NormalWeb"/>
        <w:divId w:val="315032953"/>
      </w:pPr>
      <w:r>
        <w:rPr>
          <w:b/>
          <w:bCs/>
        </w:rPr>
        <w:t xml:space="preserve">Suzuki T, Delgado-Escueta AV, Aguan K, Alonso ME, Shi J, Hara Y, Nishida M, Numata T, Medina MT, Takeuchi T, Morita R, Bai D, Ganesh S, Sugimoto Y, Inazawa J, Bailey JN, Ochoa A, Jara-Prado A, Rasmussen A, Ramos-Peek J, Cordova S, Rubio-Donnadieu F, Inoue Y, Osawa M, Kaneko S, Oguni H, Mori Y, </w:t>
      </w:r>
      <w:r>
        <w:rPr>
          <w:b/>
          <w:bCs/>
        </w:rPr>
        <w:lastRenderedPageBreak/>
        <w:t xml:space="preserve">Yamakawa K. 2004. </w:t>
      </w:r>
      <w:r>
        <w:t xml:space="preserve">Mutations in EFHC1 cause juvenile myoclonic epilepsy. </w:t>
      </w:r>
      <w:r w:rsidR="00BA5F39">
        <w:rPr>
          <w:i/>
          <w:iCs/>
        </w:rPr>
        <w:t>Nature G</w:t>
      </w:r>
      <w:r>
        <w:rPr>
          <w:i/>
          <w:iCs/>
        </w:rPr>
        <w:t xml:space="preserve">enetics </w:t>
      </w:r>
      <w:r>
        <w:rPr>
          <w:b/>
          <w:bCs/>
        </w:rPr>
        <w:t>36</w:t>
      </w:r>
      <w:r>
        <w:t xml:space="preserve">: 842. </w:t>
      </w:r>
    </w:p>
    <w:p w:rsidR="006239EF" w:rsidRDefault="006239EF" w:rsidP="004622D2">
      <w:pPr>
        <w:pStyle w:val="NormalWeb"/>
        <w:divId w:val="315032953"/>
      </w:pPr>
      <w:r>
        <w:rPr>
          <w:b/>
          <w:bCs/>
        </w:rPr>
        <w:t xml:space="preserve">Thomas GP, Brown MA. 2010. </w:t>
      </w:r>
      <w:r>
        <w:t xml:space="preserve">Genomics of ankylosing spondylitis. </w:t>
      </w:r>
      <w:r w:rsidR="00BA5F39">
        <w:rPr>
          <w:i/>
          <w:iCs/>
        </w:rPr>
        <w:t>Discovery M</w:t>
      </w:r>
      <w:r>
        <w:rPr>
          <w:i/>
          <w:iCs/>
        </w:rPr>
        <w:t xml:space="preserve">edicine </w:t>
      </w:r>
      <w:r>
        <w:rPr>
          <w:b/>
          <w:bCs/>
        </w:rPr>
        <w:t>10</w:t>
      </w:r>
      <w:r>
        <w:t xml:space="preserve">: 263. </w:t>
      </w:r>
    </w:p>
    <w:p w:rsidR="006239EF" w:rsidRDefault="006239EF" w:rsidP="004622D2">
      <w:pPr>
        <w:pStyle w:val="NormalWeb"/>
        <w:divId w:val="315032953"/>
      </w:pPr>
      <w:r>
        <w:rPr>
          <w:b/>
          <w:bCs/>
        </w:rPr>
        <w:t xml:space="preserve">Timms KM, Wagner S, Samuels ME, Forbey K, Goldfine H, Jammulapati S, Skolnick MH, Hopkins PN, Hunt SC, Shattuck DM. 2004. </w:t>
      </w:r>
      <w:r>
        <w:t xml:space="preserve">A mutation in PCSK9 causing autosomal-dominant hypercholesterolemia in a Utah pedigree. </w:t>
      </w:r>
      <w:r w:rsidR="00BA5F39">
        <w:rPr>
          <w:i/>
          <w:iCs/>
        </w:rPr>
        <w:t>Human G</w:t>
      </w:r>
      <w:r>
        <w:rPr>
          <w:i/>
          <w:iCs/>
        </w:rPr>
        <w:t xml:space="preserve">enetics </w:t>
      </w:r>
      <w:r>
        <w:rPr>
          <w:b/>
          <w:bCs/>
        </w:rPr>
        <w:t>114</w:t>
      </w:r>
      <w:r>
        <w:t xml:space="preserve">: 349. </w:t>
      </w:r>
    </w:p>
    <w:p w:rsidR="006239EF" w:rsidRDefault="006239EF" w:rsidP="004622D2">
      <w:pPr>
        <w:pStyle w:val="NormalWeb"/>
        <w:divId w:val="315032953"/>
      </w:pPr>
      <w:r>
        <w:rPr>
          <w:b/>
          <w:bCs/>
        </w:rPr>
        <w:t xml:space="preserve">Toka HR, Toka O, Hariri A, Nguyen HT. 2010. </w:t>
      </w:r>
      <w:r>
        <w:t xml:space="preserve">Congenital anomalies of kidney and urinary tract. </w:t>
      </w:r>
      <w:r w:rsidR="00BA5F39">
        <w:rPr>
          <w:i/>
          <w:iCs/>
        </w:rPr>
        <w:t>Seminars in N</w:t>
      </w:r>
      <w:r>
        <w:rPr>
          <w:i/>
          <w:iCs/>
        </w:rPr>
        <w:t xml:space="preserve">ephrology </w:t>
      </w:r>
      <w:r>
        <w:rPr>
          <w:b/>
          <w:bCs/>
        </w:rPr>
        <w:t>30</w:t>
      </w:r>
      <w:r>
        <w:t xml:space="preserve">: 374. </w:t>
      </w:r>
    </w:p>
    <w:p w:rsidR="006239EF" w:rsidRDefault="006239EF" w:rsidP="004622D2">
      <w:pPr>
        <w:pStyle w:val="NormalWeb"/>
        <w:divId w:val="315032953"/>
      </w:pPr>
      <w:r>
        <w:rPr>
          <w:b/>
          <w:bCs/>
        </w:rPr>
        <w:t xml:space="preserve">Tryggvason K, Patrakka J, Wartiovaara J. 2006. </w:t>
      </w:r>
      <w:r>
        <w:t xml:space="preserve">Hereditary proteinuria syndromes and mechanisms of proteinuria. </w:t>
      </w:r>
      <w:r w:rsidR="00BA5F39">
        <w:rPr>
          <w:i/>
          <w:iCs/>
        </w:rPr>
        <w:t>The New England Journal of M</w:t>
      </w:r>
      <w:r>
        <w:rPr>
          <w:i/>
          <w:iCs/>
        </w:rPr>
        <w:t xml:space="preserve">edicine </w:t>
      </w:r>
      <w:r>
        <w:rPr>
          <w:b/>
          <w:bCs/>
        </w:rPr>
        <w:t>354</w:t>
      </w:r>
      <w:r>
        <w:t xml:space="preserve">: 1387. </w:t>
      </w:r>
    </w:p>
    <w:p w:rsidR="006239EF" w:rsidRDefault="006239EF" w:rsidP="004622D2">
      <w:pPr>
        <w:pStyle w:val="NormalWeb"/>
        <w:divId w:val="315032953"/>
      </w:pPr>
      <w:r>
        <w:rPr>
          <w:b/>
          <w:bCs/>
        </w:rPr>
        <w:t xml:space="preserve">Uchida Y, Sugiura S, Ando F, Nakashima T, Shimokata H. 2011. </w:t>
      </w:r>
      <w:r>
        <w:t xml:space="preserve">Molecular genetic epidemiology of age-related hearing impairment. </w:t>
      </w:r>
      <w:r>
        <w:rPr>
          <w:i/>
          <w:iCs/>
        </w:rPr>
        <w:t xml:space="preserve">Auris, Nasus, Larynx </w:t>
      </w:r>
      <w:r>
        <w:rPr>
          <w:b/>
          <w:bCs/>
        </w:rPr>
        <w:t>38</w:t>
      </w:r>
      <w:r>
        <w:t xml:space="preserve">: 657. </w:t>
      </w:r>
    </w:p>
    <w:p w:rsidR="006239EF" w:rsidRDefault="006239EF" w:rsidP="004622D2">
      <w:pPr>
        <w:pStyle w:val="NormalWeb"/>
        <w:divId w:val="315032953"/>
      </w:pPr>
      <w:r>
        <w:rPr>
          <w:b/>
          <w:bCs/>
        </w:rPr>
        <w:t xml:space="preserve">Vaisse C, Clement K, Durand E, Hercberg S, Guy-Grand B, Froguel P. 2000. </w:t>
      </w:r>
      <w:r>
        <w:t xml:space="preserve">Melanocortin-4 receptor mutations are a frequent and heterogeneous cause of morbid obesity. </w:t>
      </w:r>
      <w:r w:rsidR="00BA5F39">
        <w:rPr>
          <w:i/>
          <w:iCs/>
        </w:rPr>
        <w:t>The Journal of Clinical I</w:t>
      </w:r>
      <w:r>
        <w:rPr>
          <w:i/>
          <w:iCs/>
        </w:rPr>
        <w:t xml:space="preserve">nvestigation </w:t>
      </w:r>
      <w:r>
        <w:rPr>
          <w:b/>
          <w:bCs/>
        </w:rPr>
        <w:t>106</w:t>
      </w:r>
      <w:r>
        <w:t xml:space="preserve">: 253. </w:t>
      </w:r>
    </w:p>
    <w:p w:rsidR="006239EF" w:rsidRDefault="006239EF" w:rsidP="004622D2">
      <w:pPr>
        <w:pStyle w:val="NormalWeb"/>
        <w:divId w:val="315032953"/>
      </w:pPr>
      <w:r>
        <w:rPr>
          <w:b/>
          <w:bCs/>
        </w:rPr>
        <w:t xml:space="preserve">Valdmanis PN, Rouleau GA. 2008. </w:t>
      </w:r>
      <w:r>
        <w:t xml:space="preserve">Genetics of familial amyotrophic lateral sclerosis. </w:t>
      </w:r>
      <w:r>
        <w:rPr>
          <w:i/>
          <w:iCs/>
        </w:rPr>
        <w:t xml:space="preserve">Neurology </w:t>
      </w:r>
      <w:r>
        <w:rPr>
          <w:b/>
          <w:bCs/>
        </w:rPr>
        <w:t>70</w:t>
      </w:r>
      <w:r>
        <w:t xml:space="preserve">: 144. </w:t>
      </w:r>
    </w:p>
    <w:p w:rsidR="006239EF" w:rsidRDefault="006239EF" w:rsidP="004622D2">
      <w:pPr>
        <w:pStyle w:val="NormalWeb"/>
        <w:divId w:val="315032953"/>
      </w:pPr>
      <w:r>
        <w:rPr>
          <w:b/>
          <w:bCs/>
        </w:rPr>
        <w:t xml:space="preserve">Valente EM, Albanese A. 2011. </w:t>
      </w:r>
      <w:r>
        <w:t xml:space="preserve">"Gluing" phenotypes together: the case of GLUT1. </w:t>
      </w:r>
      <w:r>
        <w:rPr>
          <w:i/>
          <w:iCs/>
        </w:rPr>
        <w:t xml:space="preserve">Neurology </w:t>
      </w:r>
      <w:r>
        <w:rPr>
          <w:b/>
          <w:bCs/>
        </w:rPr>
        <w:t>77</w:t>
      </w:r>
      <w:r>
        <w:t xml:space="preserve">: 934. </w:t>
      </w:r>
    </w:p>
    <w:p w:rsidR="006239EF" w:rsidRDefault="006239EF" w:rsidP="004622D2">
      <w:pPr>
        <w:pStyle w:val="NormalWeb"/>
        <w:divId w:val="315032953"/>
      </w:pPr>
      <w:r>
        <w:rPr>
          <w:b/>
          <w:bCs/>
        </w:rPr>
        <w:t xml:space="preserve">van Camp G, Coucke P, Balemans W, van Velzen D, van de Bilt C, van Laer L, Smith RJ, Fukushima K, Padberg GW, Frants RR. 1995. </w:t>
      </w:r>
      <w:r>
        <w:t xml:space="preserve">Localization of a gene for non-syndromic hearing loss (DFNA5) to chromosome 7p15. </w:t>
      </w:r>
      <w:r w:rsidR="00BA5F39">
        <w:rPr>
          <w:i/>
          <w:iCs/>
        </w:rPr>
        <w:t>Human Molecular G</w:t>
      </w:r>
      <w:r>
        <w:rPr>
          <w:i/>
          <w:iCs/>
        </w:rPr>
        <w:t xml:space="preserve">enetics </w:t>
      </w:r>
      <w:r>
        <w:rPr>
          <w:b/>
          <w:bCs/>
        </w:rPr>
        <w:t>4</w:t>
      </w:r>
      <w:r>
        <w:t xml:space="preserve">: 2159. </w:t>
      </w:r>
    </w:p>
    <w:p w:rsidR="006239EF" w:rsidRDefault="006239EF" w:rsidP="004622D2">
      <w:pPr>
        <w:pStyle w:val="NormalWeb"/>
        <w:divId w:val="315032953"/>
      </w:pPr>
      <w:r>
        <w:rPr>
          <w:b/>
          <w:bCs/>
        </w:rPr>
        <w:t xml:space="preserve">Vezzoli G, Terranegra A, Arcidiacono T, Soldati L. 2011. </w:t>
      </w:r>
      <w:r>
        <w:t xml:space="preserve">Genetics and calcium nephrolithiasis. </w:t>
      </w:r>
      <w:r w:rsidR="00BA5F39">
        <w:rPr>
          <w:i/>
          <w:iCs/>
        </w:rPr>
        <w:t>Kidney I</w:t>
      </w:r>
      <w:r>
        <w:rPr>
          <w:i/>
          <w:iCs/>
        </w:rPr>
        <w:t xml:space="preserve">nternational </w:t>
      </w:r>
      <w:r>
        <w:rPr>
          <w:b/>
          <w:bCs/>
        </w:rPr>
        <w:t>80</w:t>
      </w:r>
      <w:r>
        <w:t xml:space="preserve">: 587. </w:t>
      </w:r>
    </w:p>
    <w:p w:rsidR="006239EF" w:rsidRDefault="006239EF" w:rsidP="004622D2">
      <w:pPr>
        <w:pStyle w:val="NormalWeb"/>
        <w:divId w:val="315032953"/>
      </w:pPr>
      <w:r>
        <w:rPr>
          <w:b/>
          <w:bCs/>
        </w:rPr>
        <w:t xml:space="preserve">Wehrmann M, Bohle A, Held H, Schumm G, Kendziorra H, Pressler H. 1990. </w:t>
      </w:r>
      <w:r>
        <w:t xml:space="preserve">Long-term prognosis of focal sclerosing glomerulonephritis. An analysis of 250 cases with particular regard to tubulointerstitial changes. </w:t>
      </w:r>
      <w:r w:rsidR="00BA5F39">
        <w:rPr>
          <w:i/>
          <w:iCs/>
        </w:rPr>
        <w:t>Clinical N</w:t>
      </w:r>
      <w:r>
        <w:rPr>
          <w:i/>
          <w:iCs/>
        </w:rPr>
        <w:t xml:space="preserve">ephrology </w:t>
      </w:r>
      <w:r>
        <w:rPr>
          <w:b/>
          <w:bCs/>
        </w:rPr>
        <w:t>33</w:t>
      </w:r>
      <w:r>
        <w:t xml:space="preserve">: 115. </w:t>
      </w:r>
    </w:p>
    <w:p w:rsidR="006239EF" w:rsidRDefault="006239EF" w:rsidP="004622D2">
      <w:pPr>
        <w:pStyle w:val="NormalWeb"/>
        <w:divId w:val="315032953"/>
      </w:pPr>
      <w:r>
        <w:rPr>
          <w:b/>
          <w:bCs/>
        </w:rPr>
        <w:t xml:space="preserve">Weinstein SL, Dolan LA, Cheng JC, Danielsson A, Morcuende JA. 2008. </w:t>
      </w:r>
      <w:r>
        <w:t xml:space="preserve">Adolescent idiopathic scoliosis. </w:t>
      </w:r>
      <w:r>
        <w:rPr>
          <w:i/>
          <w:iCs/>
        </w:rPr>
        <w:t xml:space="preserve">Lancet </w:t>
      </w:r>
      <w:r>
        <w:rPr>
          <w:b/>
          <w:bCs/>
        </w:rPr>
        <w:t>371</w:t>
      </w:r>
      <w:r>
        <w:t xml:space="preserve">: 1527. </w:t>
      </w:r>
    </w:p>
    <w:p w:rsidR="006239EF" w:rsidRDefault="006239EF" w:rsidP="004622D2">
      <w:pPr>
        <w:pStyle w:val="NormalWeb"/>
        <w:divId w:val="315032953"/>
      </w:pPr>
      <w:r>
        <w:rPr>
          <w:b/>
          <w:bCs/>
        </w:rPr>
        <w:lastRenderedPageBreak/>
        <w:t xml:space="preserve">Wendell S, Wang X, Brown M, Cooper ME, DeSensi RS, Weyant RJ, Crout R, McNeil DW, Marazita ML. 2010. </w:t>
      </w:r>
      <w:r>
        <w:t xml:space="preserve">Taste genes associated with dental caries. </w:t>
      </w:r>
      <w:r w:rsidR="00BA5F39">
        <w:rPr>
          <w:i/>
          <w:iCs/>
        </w:rPr>
        <w:t>Journal of Dental R</w:t>
      </w:r>
      <w:r>
        <w:rPr>
          <w:i/>
          <w:iCs/>
        </w:rPr>
        <w:t xml:space="preserve">esearch </w:t>
      </w:r>
      <w:r>
        <w:rPr>
          <w:b/>
          <w:bCs/>
        </w:rPr>
        <w:t>89</w:t>
      </w:r>
      <w:r>
        <w:t xml:space="preserve">: 1198. </w:t>
      </w:r>
    </w:p>
    <w:p w:rsidR="006239EF" w:rsidRDefault="006239EF" w:rsidP="004622D2">
      <w:pPr>
        <w:pStyle w:val="NormalWeb"/>
        <w:divId w:val="315032953"/>
      </w:pPr>
      <w:r>
        <w:rPr>
          <w:b/>
          <w:bCs/>
        </w:rPr>
        <w:t xml:space="preserve">Williams PJ, Pipkin FB. 2011. </w:t>
      </w:r>
      <w:r>
        <w:t xml:space="preserve">The genetics of pre-eclampsia and other hypertensive disorders of pregnancy. </w:t>
      </w:r>
      <w:r w:rsidR="00BA5F39">
        <w:rPr>
          <w:i/>
          <w:iCs/>
        </w:rPr>
        <w:t>Best practice &amp; R</w:t>
      </w:r>
      <w:r>
        <w:rPr>
          <w:i/>
          <w:iCs/>
        </w:rPr>
        <w:t>esearch.</w:t>
      </w:r>
      <w:r w:rsidR="00BA5F39">
        <w:rPr>
          <w:i/>
          <w:iCs/>
        </w:rPr>
        <w:t xml:space="preserve"> Clinical Obstetrics &amp; G</w:t>
      </w:r>
      <w:r>
        <w:rPr>
          <w:i/>
          <w:iCs/>
        </w:rPr>
        <w:t xml:space="preserve">ynaecology </w:t>
      </w:r>
      <w:r>
        <w:rPr>
          <w:b/>
          <w:bCs/>
        </w:rPr>
        <w:t>25</w:t>
      </w:r>
      <w:r>
        <w:t xml:space="preserve">: 405. </w:t>
      </w:r>
    </w:p>
    <w:p w:rsidR="00DF46E8" w:rsidRDefault="006239EF" w:rsidP="004622D2">
      <w:pPr>
        <w:pStyle w:val="NormalWeb"/>
        <w:divId w:val="315032953"/>
      </w:pPr>
      <w:r>
        <w:rPr>
          <w:b/>
          <w:bCs/>
        </w:rPr>
        <w:t xml:space="preserve">Winawer MR, Rabinowitz D, Pedley TA, Hauser WA, Ottman R. 2003. </w:t>
      </w:r>
      <w:r>
        <w:t xml:space="preserve">Genetic influences on myoclonic and absence seizures. </w:t>
      </w:r>
      <w:r>
        <w:rPr>
          <w:i/>
          <w:iCs/>
        </w:rPr>
        <w:t xml:space="preserve">Neurology </w:t>
      </w:r>
      <w:r>
        <w:rPr>
          <w:b/>
          <w:bCs/>
        </w:rPr>
        <w:t>61</w:t>
      </w:r>
      <w:r>
        <w:t xml:space="preserve">: 1576. </w:t>
      </w:r>
    </w:p>
    <w:p w:rsidR="00DF46E8" w:rsidRDefault="00DF46E8" w:rsidP="004622D2">
      <w:pPr>
        <w:pStyle w:val="NormalWeb"/>
        <w:divId w:val="315032953"/>
      </w:pPr>
      <w:r w:rsidRPr="00A341CC">
        <w:rPr>
          <w:b/>
        </w:rPr>
        <w:t>World Health Organization</w:t>
      </w:r>
      <w:r w:rsidRPr="00A341CC">
        <w:t xml:space="preserve"> [</w:t>
      </w:r>
      <w:hyperlink r:id="rId11" w:history="1">
        <w:r w:rsidRPr="00A341CC">
          <w:t>http://www.who.int/en/</w:t>
        </w:r>
      </w:hyperlink>
      <w:r w:rsidRPr="00A341CC">
        <w:t>]</w:t>
      </w:r>
      <w:r>
        <w:t xml:space="preserve"> (Accessed 7/11/2013)</w:t>
      </w:r>
    </w:p>
    <w:p w:rsidR="006239EF" w:rsidRDefault="006239EF" w:rsidP="004622D2">
      <w:pPr>
        <w:pStyle w:val="NormalWeb"/>
        <w:divId w:val="315032953"/>
      </w:pPr>
      <w:r>
        <w:rPr>
          <w:b/>
          <w:bCs/>
        </w:rPr>
        <w:t xml:space="preserve">Zahnert T. 2011. </w:t>
      </w:r>
      <w:r>
        <w:t xml:space="preserve">The differential diagnosis of hearing loss </w:t>
      </w:r>
      <w:r w:rsidR="00BA5F39">
        <w:rPr>
          <w:i/>
          <w:iCs/>
        </w:rPr>
        <w:t>Deutsches Arzteblatt I</w:t>
      </w:r>
      <w:r>
        <w:rPr>
          <w:i/>
          <w:iCs/>
        </w:rPr>
        <w:t xml:space="preserve">nternational </w:t>
      </w:r>
      <w:r>
        <w:rPr>
          <w:b/>
          <w:bCs/>
        </w:rPr>
        <w:t>108</w:t>
      </w:r>
      <w:r>
        <w:t xml:space="preserve">: 433. </w:t>
      </w:r>
    </w:p>
    <w:p w:rsidR="006239EF" w:rsidRDefault="006239EF" w:rsidP="004622D2">
      <w:pPr>
        <w:pStyle w:val="NormalWeb"/>
        <w:divId w:val="315032953"/>
      </w:pPr>
      <w:r>
        <w:rPr>
          <w:b/>
          <w:bCs/>
        </w:rPr>
        <w:t xml:space="preserve">Zakka LR, Reche P, Ahmed AR. 2011. </w:t>
      </w:r>
      <w:r>
        <w:t xml:space="preserve">Role of MHC Class II genes in the pathogenesis of pemphigoid. </w:t>
      </w:r>
      <w:r w:rsidR="00BA5F39">
        <w:rPr>
          <w:i/>
          <w:iCs/>
        </w:rPr>
        <w:t>Autoimmunity R</w:t>
      </w:r>
      <w:r>
        <w:rPr>
          <w:i/>
          <w:iCs/>
        </w:rPr>
        <w:t xml:space="preserve">eviews </w:t>
      </w:r>
      <w:r>
        <w:rPr>
          <w:b/>
          <w:bCs/>
        </w:rPr>
        <w:t>11</w:t>
      </w:r>
      <w:r>
        <w:t xml:space="preserve">: 40. </w:t>
      </w:r>
    </w:p>
    <w:p w:rsidR="006239EF" w:rsidRDefault="006239EF" w:rsidP="004622D2">
      <w:pPr>
        <w:pStyle w:val="NormalWeb"/>
        <w:divId w:val="315032953"/>
      </w:pPr>
      <w:r>
        <w:rPr>
          <w:b/>
          <w:bCs/>
        </w:rPr>
        <w:t xml:space="preserve">Zuchner S, Wendland JR, Ashley-Koch AE, Collins AL, Tran-Viet KN, Quinn K, Timpano KC, Cuccaro ML, Pericak-Vance MA, Steffens DC, Krishnan KR, Feng G, Murphy DL. 2009. </w:t>
      </w:r>
      <w:r>
        <w:t xml:space="preserve">Multiple rare SAPAP3 missense variants in trichotillomania and OCD. </w:t>
      </w:r>
      <w:r w:rsidR="00BA5F39">
        <w:rPr>
          <w:i/>
          <w:iCs/>
        </w:rPr>
        <w:t>Molecular P</w:t>
      </w:r>
      <w:r>
        <w:rPr>
          <w:i/>
          <w:iCs/>
        </w:rPr>
        <w:t xml:space="preserve">sychiatry </w:t>
      </w:r>
      <w:r>
        <w:rPr>
          <w:b/>
          <w:bCs/>
        </w:rPr>
        <w:t>14</w:t>
      </w:r>
      <w:r>
        <w:t xml:space="preserve">: 6. </w:t>
      </w:r>
    </w:p>
    <w:p w:rsidR="006239EF" w:rsidRPr="00CB577C" w:rsidRDefault="006239EF" w:rsidP="004622D2">
      <w:pPr>
        <w:spacing w:line="360" w:lineRule="auto"/>
        <w:ind w:right="-720"/>
      </w:pPr>
      <w:r>
        <w:fldChar w:fldCharType="end"/>
      </w:r>
    </w:p>
    <w:sectPr w:rsidR="006239EF" w:rsidRPr="00CB577C" w:rsidSect="004622D2">
      <w:footerReference w:type="even" r:id="rId12"/>
      <w:footerReference w:type="default" r:id="rId13"/>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7E" w:rsidRDefault="00D23B7E">
      <w:r>
        <w:separator/>
      </w:r>
    </w:p>
  </w:endnote>
  <w:endnote w:type="continuationSeparator" w:id="0">
    <w:p w:rsidR="00D23B7E" w:rsidRDefault="00D2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39" w:rsidRDefault="00BA5F39" w:rsidP="00C75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F39" w:rsidRDefault="00BA5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D2" w:rsidRDefault="004622D2">
    <w:pPr>
      <w:pStyle w:val="Footer"/>
      <w:jc w:val="right"/>
    </w:pPr>
    <w:r>
      <w:fldChar w:fldCharType="begin"/>
    </w:r>
    <w:r>
      <w:instrText xml:space="preserve"> PAGE   \* MERGEFORMAT </w:instrText>
    </w:r>
    <w:r>
      <w:fldChar w:fldCharType="separate"/>
    </w:r>
    <w:r w:rsidR="005D0DE2">
      <w:rPr>
        <w:noProof/>
      </w:rPr>
      <w:t>2</w:t>
    </w:r>
    <w:r>
      <w:rPr>
        <w:noProof/>
      </w:rPr>
      <w:fldChar w:fldCharType="end"/>
    </w:r>
  </w:p>
  <w:p w:rsidR="00BA5F39" w:rsidRDefault="00BA5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7E" w:rsidRDefault="00D23B7E">
      <w:r>
        <w:separator/>
      </w:r>
    </w:p>
  </w:footnote>
  <w:footnote w:type="continuationSeparator" w:id="0">
    <w:p w:rsidR="00D23B7E" w:rsidRDefault="00D23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870"/>
    <w:multiLevelType w:val="hybridMultilevel"/>
    <w:tmpl w:val="E2509AFC"/>
    <w:lvl w:ilvl="0" w:tplc="0B7E64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7C0F4B"/>
    <w:multiLevelType w:val="hybridMultilevel"/>
    <w:tmpl w:val="FE0A733A"/>
    <w:lvl w:ilvl="0" w:tplc="BB02E6F6">
      <w:start w:val="2"/>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27494C1A"/>
    <w:multiLevelType w:val="hybridMultilevel"/>
    <w:tmpl w:val="95705FDC"/>
    <w:lvl w:ilvl="0" w:tplc="B30C592E">
      <w:start w:val="2"/>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4B622860"/>
    <w:multiLevelType w:val="hybridMultilevel"/>
    <w:tmpl w:val="438CCC9E"/>
    <w:lvl w:ilvl="0" w:tplc="8B1408A6">
      <w:start w:val="2"/>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62EF31AF"/>
    <w:multiLevelType w:val="hybridMultilevel"/>
    <w:tmpl w:val="F9F4D2C8"/>
    <w:lvl w:ilvl="0" w:tplc="2E68AC2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6E5A32E0"/>
    <w:multiLevelType w:val="hybridMultilevel"/>
    <w:tmpl w:val="F3385464"/>
    <w:lvl w:ilvl="0" w:tplc="38F6B504">
      <w:start w:val="2"/>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725E4E1C"/>
    <w:multiLevelType w:val="hybridMultilevel"/>
    <w:tmpl w:val="4E6051C4"/>
    <w:lvl w:ilvl="0" w:tplc="2B48C796">
      <w:start w:val="2"/>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74B5038F"/>
    <w:multiLevelType w:val="hybridMultilevel"/>
    <w:tmpl w:val="9120FC2C"/>
    <w:lvl w:ilvl="0" w:tplc="693A36BE">
      <w:start w:val="2"/>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7FF121A7"/>
    <w:multiLevelType w:val="hybridMultilevel"/>
    <w:tmpl w:val="7C3680C6"/>
    <w:lvl w:ilvl="0" w:tplc="6E122EFA">
      <w:start w:val="2"/>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4"/>
  </w:num>
  <w:num w:numId="3">
    <w:abstractNumId w:val="7"/>
  </w:num>
  <w:num w:numId="4">
    <w:abstractNumId w:val="6"/>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DE35722-6C2B-49B4-B6FA-6282C1E994A5}"/>
    <w:docVar w:name="dgnword-eventsink" w:val="165209648"/>
  </w:docVars>
  <w:rsids>
    <w:rsidRoot w:val="002560E3"/>
    <w:rsid w:val="0000050E"/>
    <w:rsid w:val="000009BF"/>
    <w:rsid w:val="00000A47"/>
    <w:rsid w:val="000035D2"/>
    <w:rsid w:val="00003ADF"/>
    <w:rsid w:val="00004BF2"/>
    <w:rsid w:val="0000533B"/>
    <w:rsid w:val="00007226"/>
    <w:rsid w:val="0000738C"/>
    <w:rsid w:val="0000782D"/>
    <w:rsid w:val="0001012F"/>
    <w:rsid w:val="00010A97"/>
    <w:rsid w:val="00013056"/>
    <w:rsid w:val="00016439"/>
    <w:rsid w:val="0001681C"/>
    <w:rsid w:val="00016B1F"/>
    <w:rsid w:val="00017E45"/>
    <w:rsid w:val="00020039"/>
    <w:rsid w:val="00020150"/>
    <w:rsid w:val="00020421"/>
    <w:rsid w:val="00020491"/>
    <w:rsid w:val="00020906"/>
    <w:rsid w:val="0002115E"/>
    <w:rsid w:val="000224AA"/>
    <w:rsid w:val="00023F91"/>
    <w:rsid w:val="00025663"/>
    <w:rsid w:val="000266F6"/>
    <w:rsid w:val="00026B68"/>
    <w:rsid w:val="00026E32"/>
    <w:rsid w:val="00027FB8"/>
    <w:rsid w:val="000302F0"/>
    <w:rsid w:val="000317F0"/>
    <w:rsid w:val="00035E36"/>
    <w:rsid w:val="000376EA"/>
    <w:rsid w:val="00037F81"/>
    <w:rsid w:val="00040DD8"/>
    <w:rsid w:val="000412F7"/>
    <w:rsid w:val="00041B06"/>
    <w:rsid w:val="00041C60"/>
    <w:rsid w:val="0004203F"/>
    <w:rsid w:val="0004327E"/>
    <w:rsid w:val="00045D0B"/>
    <w:rsid w:val="0004783D"/>
    <w:rsid w:val="00050CB0"/>
    <w:rsid w:val="000513FE"/>
    <w:rsid w:val="000538E4"/>
    <w:rsid w:val="00053BA8"/>
    <w:rsid w:val="00054845"/>
    <w:rsid w:val="00054927"/>
    <w:rsid w:val="00054A85"/>
    <w:rsid w:val="0005661B"/>
    <w:rsid w:val="00057B47"/>
    <w:rsid w:val="00060A21"/>
    <w:rsid w:val="0006122B"/>
    <w:rsid w:val="0006171C"/>
    <w:rsid w:val="00061A6A"/>
    <w:rsid w:val="00062D27"/>
    <w:rsid w:val="00064DBE"/>
    <w:rsid w:val="000650A1"/>
    <w:rsid w:val="00065BC5"/>
    <w:rsid w:val="000668ED"/>
    <w:rsid w:val="00070F16"/>
    <w:rsid w:val="000714F9"/>
    <w:rsid w:val="00072B82"/>
    <w:rsid w:val="00074812"/>
    <w:rsid w:val="000753B3"/>
    <w:rsid w:val="00075853"/>
    <w:rsid w:val="000770E0"/>
    <w:rsid w:val="000772A3"/>
    <w:rsid w:val="000805A0"/>
    <w:rsid w:val="0008105E"/>
    <w:rsid w:val="00082ABA"/>
    <w:rsid w:val="00083AA3"/>
    <w:rsid w:val="000841B6"/>
    <w:rsid w:val="00084BBA"/>
    <w:rsid w:val="00085CE9"/>
    <w:rsid w:val="00086724"/>
    <w:rsid w:val="00087198"/>
    <w:rsid w:val="00087B06"/>
    <w:rsid w:val="00092CF0"/>
    <w:rsid w:val="00093ACE"/>
    <w:rsid w:val="00093AE9"/>
    <w:rsid w:val="00094E7B"/>
    <w:rsid w:val="00095213"/>
    <w:rsid w:val="000954F0"/>
    <w:rsid w:val="00095982"/>
    <w:rsid w:val="000960B2"/>
    <w:rsid w:val="000972C5"/>
    <w:rsid w:val="000A0E8D"/>
    <w:rsid w:val="000A10F0"/>
    <w:rsid w:val="000A119D"/>
    <w:rsid w:val="000A14EF"/>
    <w:rsid w:val="000A1F08"/>
    <w:rsid w:val="000A1F3A"/>
    <w:rsid w:val="000A20CF"/>
    <w:rsid w:val="000A236A"/>
    <w:rsid w:val="000A28D0"/>
    <w:rsid w:val="000A3052"/>
    <w:rsid w:val="000A36AD"/>
    <w:rsid w:val="000A3868"/>
    <w:rsid w:val="000A406E"/>
    <w:rsid w:val="000A506E"/>
    <w:rsid w:val="000A5116"/>
    <w:rsid w:val="000A5AF8"/>
    <w:rsid w:val="000A5D9F"/>
    <w:rsid w:val="000A70AC"/>
    <w:rsid w:val="000B2EEB"/>
    <w:rsid w:val="000B3E9E"/>
    <w:rsid w:val="000B5AFB"/>
    <w:rsid w:val="000B6954"/>
    <w:rsid w:val="000B6B79"/>
    <w:rsid w:val="000B7105"/>
    <w:rsid w:val="000B7828"/>
    <w:rsid w:val="000C034A"/>
    <w:rsid w:val="000C1835"/>
    <w:rsid w:val="000C1C62"/>
    <w:rsid w:val="000C1F2E"/>
    <w:rsid w:val="000C2833"/>
    <w:rsid w:val="000C44CB"/>
    <w:rsid w:val="000C53E3"/>
    <w:rsid w:val="000C6805"/>
    <w:rsid w:val="000C7D4A"/>
    <w:rsid w:val="000D0745"/>
    <w:rsid w:val="000D11E2"/>
    <w:rsid w:val="000D16EE"/>
    <w:rsid w:val="000D18F3"/>
    <w:rsid w:val="000D216C"/>
    <w:rsid w:val="000D3112"/>
    <w:rsid w:val="000D4061"/>
    <w:rsid w:val="000D47BE"/>
    <w:rsid w:val="000D583B"/>
    <w:rsid w:val="000D7D89"/>
    <w:rsid w:val="000E1724"/>
    <w:rsid w:val="000E1A86"/>
    <w:rsid w:val="000E2BA0"/>
    <w:rsid w:val="000E2FE4"/>
    <w:rsid w:val="000E44FB"/>
    <w:rsid w:val="000E6207"/>
    <w:rsid w:val="000F0A66"/>
    <w:rsid w:val="000F15A7"/>
    <w:rsid w:val="000F15E1"/>
    <w:rsid w:val="000F1D72"/>
    <w:rsid w:val="000F3E7E"/>
    <w:rsid w:val="000F5B87"/>
    <w:rsid w:val="000F687E"/>
    <w:rsid w:val="000F77E2"/>
    <w:rsid w:val="000F7F94"/>
    <w:rsid w:val="001010F6"/>
    <w:rsid w:val="00101F0B"/>
    <w:rsid w:val="001024CB"/>
    <w:rsid w:val="00103825"/>
    <w:rsid w:val="00103B9F"/>
    <w:rsid w:val="00103CD0"/>
    <w:rsid w:val="00103CEF"/>
    <w:rsid w:val="00104810"/>
    <w:rsid w:val="00104834"/>
    <w:rsid w:val="0010496C"/>
    <w:rsid w:val="0010559C"/>
    <w:rsid w:val="0010629E"/>
    <w:rsid w:val="001078D7"/>
    <w:rsid w:val="00111BC8"/>
    <w:rsid w:val="001121D9"/>
    <w:rsid w:val="00112340"/>
    <w:rsid w:val="00112A01"/>
    <w:rsid w:val="00112E84"/>
    <w:rsid w:val="00113589"/>
    <w:rsid w:val="00113C6C"/>
    <w:rsid w:val="00115DC1"/>
    <w:rsid w:val="00115DF7"/>
    <w:rsid w:val="001179FD"/>
    <w:rsid w:val="00117CBD"/>
    <w:rsid w:val="00120D7D"/>
    <w:rsid w:val="001210EE"/>
    <w:rsid w:val="00122157"/>
    <w:rsid w:val="001225C9"/>
    <w:rsid w:val="001225FE"/>
    <w:rsid w:val="00123E60"/>
    <w:rsid w:val="001250B4"/>
    <w:rsid w:val="001256C1"/>
    <w:rsid w:val="0012578C"/>
    <w:rsid w:val="00126C31"/>
    <w:rsid w:val="0012723E"/>
    <w:rsid w:val="001300F4"/>
    <w:rsid w:val="0013097E"/>
    <w:rsid w:val="00131F99"/>
    <w:rsid w:val="00132D23"/>
    <w:rsid w:val="00132E67"/>
    <w:rsid w:val="00133A9B"/>
    <w:rsid w:val="001347F0"/>
    <w:rsid w:val="00135ECC"/>
    <w:rsid w:val="00136221"/>
    <w:rsid w:val="0013631D"/>
    <w:rsid w:val="00136AD5"/>
    <w:rsid w:val="00137DF7"/>
    <w:rsid w:val="0014128C"/>
    <w:rsid w:val="001427F6"/>
    <w:rsid w:val="001432CE"/>
    <w:rsid w:val="00143EEA"/>
    <w:rsid w:val="00144281"/>
    <w:rsid w:val="0014462A"/>
    <w:rsid w:val="00144D01"/>
    <w:rsid w:val="00147A2A"/>
    <w:rsid w:val="00147F70"/>
    <w:rsid w:val="001500BB"/>
    <w:rsid w:val="0015106F"/>
    <w:rsid w:val="001526BD"/>
    <w:rsid w:val="00152E74"/>
    <w:rsid w:val="001538FB"/>
    <w:rsid w:val="00153DFA"/>
    <w:rsid w:val="0015430F"/>
    <w:rsid w:val="001550AB"/>
    <w:rsid w:val="0015576F"/>
    <w:rsid w:val="00155A2F"/>
    <w:rsid w:val="0015615C"/>
    <w:rsid w:val="0015648B"/>
    <w:rsid w:val="001605B5"/>
    <w:rsid w:val="001614C6"/>
    <w:rsid w:val="00164FCC"/>
    <w:rsid w:val="001657E8"/>
    <w:rsid w:val="0016586B"/>
    <w:rsid w:val="00166429"/>
    <w:rsid w:val="001679B9"/>
    <w:rsid w:val="00170860"/>
    <w:rsid w:val="00170B11"/>
    <w:rsid w:val="00170DA8"/>
    <w:rsid w:val="00171032"/>
    <w:rsid w:val="00171E1B"/>
    <w:rsid w:val="0017331F"/>
    <w:rsid w:val="00173795"/>
    <w:rsid w:val="00173BAB"/>
    <w:rsid w:val="00173D44"/>
    <w:rsid w:val="0017431A"/>
    <w:rsid w:val="001747FC"/>
    <w:rsid w:val="0017623D"/>
    <w:rsid w:val="00181061"/>
    <w:rsid w:val="001810FC"/>
    <w:rsid w:val="00181838"/>
    <w:rsid w:val="00181DA7"/>
    <w:rsid w:val="00181DD8"/>
    <w:rsid w:val="001826F6"/>
    <w:rsid w:val="00182816"/>
    <w:rsid w:val="0018301F"/>
    <w:rsid w:val="00184C50"/>
    <w:rsid w:val="00184DAA"/>
    <w:rsid w:val="001856FA"/>
    <w:rsid w:val="00185EFF"/>
    <w:rsid w:val="00186931"/>
    <w:rsid w:val="001902CF"/>
    <w:rsid w:val="001909C5"/>
    <w:rsid w:val="00190B83"/>
    <w:rsid w:val="00190D9B"/>
    <w:rsid w:val="001926E1"/>
    <w:rsid w:val="00193753"/>
    <w:rsid w:val="00193A87"/>
    <w:rsid w:val="00195047"/>
    <w:rsid w:val="001966CC"/>
    <w:rsid w:val="00196CFD"/>
    <w:rsid w:val="00196E95"/>
    <w:rsid w:val="001A01A0"/>
    <w:rsid w:val="001A112E"/>
    <w:rsid w:val="001A14F2"/>
    <w:rsid w:val="001A17E8"/>
    <w:rsid w:val="001A1D36"/>
    <w:rsid w:val="001A2A17"/>
    <w:rsid w:val="001A2CEB"/>
    <w:rsid w:val="001A2FB4"/>
    <w:rsid w:val="001A39AC"/>
    <w:rsid w:val="001A43D6"/>
    <w:rsid w:val="001A44C3"/>
    <w:rsid w:val="001A49D7"/>
    <w:rsid w:val="001A5029"/>
    <w:rsid w:val="001A648C"/>
    <w:rsid w:val="001A6DB1"/>
    <w:rsid w:val="001A7BF7"/>
    <w:rsid w:val="001A7FF1"/>
    <w:rsid w:val="001B1A0A"/>
    <w:rsid w:val="001B201F"/>
    <w:rsid w:val="001B2192"/>
    <w:rsid w:val="001B270B"/>
    <w:rsid w:val="001B29A9"/>
    <w:rsid w:val="001B5EA0"/>
    <w:rsid w:val="001B62B4"/>
    <w:rsid w:val="001B6C06"/>
    <w:rsid w:val="001B6EC4"/>
    <w:rsid w:val="001C1AED"/>
    <w:rsid w:val="001C1C3C"/>
    <w:rsid w:val="001C3D34"/>
    <w:rsid w:val="001C5422"/>
    <w:rsid w:val="001C7B72"/>
    <w:rsid w:val="001C7D75"/>
    <w:rsid w:val="001D1F4B"/>
    <w:rsid w:val="001D284A"/>
    <w:rsid w:val="001D2B33"/>
    <w:rsid w:val="001D488B"/>
    <w:rsid w:val="001D54C8"/>
    <w:rsid w:val="001D5ADA"/>
    <w:rsid w:val="001D6913"/>
    <w:rsid w:val="001D7AEE"/>
    <w:rsid w:val="001E0E15"/>
    <w:rsid w:val="001E116F"/>
    <w:rsid w:val="001E154E"/>
    <w:rsid w:val="001E1E82"/>
    <w:rsid w:val="001E1FDC"/>
    <w:rsid w:val="001E431E"/>
    <w:rsid w:val="001E571B"/>
    <w:rsid w:val="001E5B36"/>
    <w:rsid w:val="001E622C"/>
    <w:rsid w:val="001E6E8A"/>
    <w:rsid w:val="001E72C9"/>
    <w:rsid w:val="001E7EC2"/>
    <w:rsid w:val="001E7F44"/>
    <w:rsid w:val="001F0639"/>
    <w:rsid w:val="001F0712"/>
    <w:rsid w:val="001F0A7E"/>
    <w:rsid w:val="001F14E0"/>
    <w:rsid w:val="001F28E5"/>
    <w:rsid w:val="001F2AA8"/>
    <w:rsid w:val="001F3CF9"/>
    <w:rsid w:val="001F44B1"/>
    <w:rsid w:val="001F44EE"/>
    <w:rsid w:val="001F4D63"/>
    <w:rsid w:val="001F7070"/>
    <w:rsid w:val="001F784F"/>
    <w:rsid w:val="001F7FDF"/>
    <w:rsid w:val="00200097"/>
    <w:rsid w:val="002000F8"/>
    <w:rsid w:val="0020016D"/>
    <w:rsid w:val="0020066F"/>
    <w:rsid w:val="00200F1A"/>
    <w:rsid w:val="00203643"/>
    <w:rsid w:val="002037F0"/>
    <w:rsid w:val="002046D6"/>
    <w:rsid w:val="002053C6"/>
    <w:rsid w:val="002068F9"/>
    <w:rsid w:val="00207EB1"/>
    <w:rsid w:val="002103C7"/>
    <w:rsid w:val="00210BD6"/>
    <w:rsid w:val="0021354A"/>
    <w:rsid w:val="00215598"/>
    <w:rsid w:val="00216B08"/>
    <w:rsid w:val="00216F8A"/>
    <w:rsid w:val="00220773"/>
    <w:rsid w:val="00221C13"/>
    <w:rsid w:val="0022472A"/>
    <w:rsid w:val="00225F41"/>
    <w:rsid w:val="002262BA"/>
    <w:rsid w:val="00230962"/>
    <w:rsid w:val="00232031"/>
    <w:rsid w:val="0023277E"/>
    <w:rsid w:val="00233691"/>
    <w:rsid w:val="00234798"/>
    <w:rsid w:val="00234B57"/>
    <w:rsid w:val="0023513F"/>
    <w:rsid w:val="0023636B"/>
    <w:rsid w:val="002377BA"/>
    <w:rsid w:val="00240733"/>
    <w:rsid w:val="00241D41"/>
    <w:rsid w:val="00242C51"/>
    <w:rsid w:val="00245026"/>
    <w:rsid w:val="00246981"/>
    <w:rsid w:val="00246ECF"/>
    <w:rsid w:val="0024785F"/>
    <w:rsid w:val="002478D7"/>
    <w:rsid w:val="00252097"/>
    <w:rsid w:val="00252DB4"/>
    <w:rsid w:val="002531CC"/>
    <w:rsid w:val="002532DD"/>
    <w:rsid w:val="0025349D"/>
    <w:rsid w:val="00253750"/>
    <w:rsid w:val="002551BC"/>
    <w:rsid w:val="00255EB1"/>
    <w:rsid w:val="002560E3"/>
    <w:rsid w:val="0025659D"/>
    <w:rsid w:val="00256C78"/>
    <w:rsid w:val="00256FB0"/>
    <w:rsid w:val="002604F7"/>
    <w:rsid w:val="00261440"/>
    <w:rsid w:val="002621F6"/>
    <w:rsid w:val="002624ED"/>
    <w:rsid w:val="00263284"/>
    <w:rsid w:val="00263C81"/>
    <w:rsid w:val="00263C87"/>
    <w:rsid w:val="00264B4F"/>
    <w:rsid w:val="002651F7"/>
    <w:rsid w:val="00265679"/>
    <w:rsid w:val="0027007C"/>
    <w:rsid w:val="00271A2C"/>
    <w:rsid w:val="00271C6E"/>
    <w:rsid w:val="002732C6"/>
    <w:rsid w:val="00274A92"/>
    <w:rsid w:val="00275A47"/>
    <w:rsid w:val="00277968"/>
    <w:rsid w:val="00281759"/>
    <w:rsid w:val="00283229"/>
    <w:rsid w:val="00284193"/>
    <w:rsid w:val="002856EC"/>
    <w:rsid w:val="002875AD"/>
    <w:rsid w:val="00287CDA"/>
    <w:rsid w:val="002912C4"/>
    <w:rsid w:val="00291DDE"/>
    <w:rsid w:val="00293D5A"/>
    <w:rsid w:val="00293D9C"/>
    <w:rsid w:val="00294083"/>
    <w:rsid w:val="00294298"/>
    <w:rsid w:val="002946F7"/>
    <w:rsid w:val="002967FC"/>
    <w:rsid w:val="00297DE9"/>
    <w:rsid w:val="002A16F9"/>
    <w:rsid w:val="002A6796"/>
    <w:rsid w:val="002A6B0F"/>
    <w:rsid w:val="002A7137"/>
    <w:rsid w:val="002A764B"/>
    <w:rsid w:val="002A7BF6"/>
    <w:rsid w:val="002B24DD"/>
    <w:rsid w:val="002B2F0F"/>
    <w:rsid w:val="002B3F9B"/>
    <w:rsid w:val="002B42E8"/>
    <w:rsid w:val="002B4999"/>
    <w:rsid w:val="002B58ED"/>
    <w:rsid w:val="002B6C65"/>
    <w:rsid w:val="002B7612"/>
    <w:rsid w:val="002C1A77"/>
    <w:rsid w:val="002C3AF6"/>
    <w:rsid w:val="002C66E8"/>
    <w:rsid w:val="002C78B1"/>
    <w:rsid w:val="002D07AF"/>
    <w:rsid w:val="002D0AFE"/>
    <w:rsid w:val="002D1D20"/>
    <w:rsid w:val="002D269E"/>
    <w:rsid w:val="002D4B5E"/>
    <w:rsid w:val="002D5D5E"/>
    <w:rsid w:val="002D5E46"/>
    <w:rsid w:val="002D7931"/>
    <w:rsid w:val="002E14E1"/>
    <w:rsid w:val="002E1E79"/>
    <w:rsid w:val="002E22A2"/>
    <w:rsid w:val="002E2537"/>
    <w:rsid w:val="002E2A19"/>
    <w:rsid w:val="002E39D5"/>
    <w:rsid w:val="002E48EF"/>
    <w:rsid w:val="002E54E6"/>
    <w:rsid w:val="002E646F"/>
    <w:rsid w:val="002E6774"/>
    <w:rsid w:val="002E679C"/>
    <w:rsid w:val="002F35FE"/>
    <w:rsid w:val="002F3AB2"/>
    <w:rsid w:val="002F3ADC"/>
    <w:rsid w:val="002F49D0"/>
    <w:rsid w:val="002F4AFD"/>
    <w:rsid w:val="002F4D8D"/>
    <w:rsid w:val="002F4DB7"/>
    <w:rsid w:val="002F5032"/>
    <w:rsid w:val="002F5E35"/>
    <w:rsid w:val="002F62EE"/>
    <w:rsid w:val="002F7791"/>
    <w:rsid w:val="002F7C15"/>
    <w:rsid w:val="0030184E"/>
    <w:rsid w:val="00301972"/>
    <w:rsid w:val="003068EE"/>
    <w:rsid w:val="003072EF"/>
    <w:rsid w:val="00307C6A"/>
    <w:rsid w:val="00310357"/>
    <w:rsid w:val="0031187A"/>
    <w:rsid w:val="00311E5F"/>
    <w:rsid w:val="00313926"/>
    <w:rsid w:val="00314F2A"/>
    <w:rsid w:val="003158CD"/>
    <w:rsid w:val="00315AD4"/>
    <w:rsid w:val="003171C7"/>
    <w:rsid w:val="00320107"/>
    <w:rsid w:val="00320363"/>
    <w:rsid w:val="00320ADF"/>
    <w:rsid w:val="00320C3F"/>
    <w:rsid w:val="00320DFE"/>
    <w:rsid w:val="00321469"/>
    <w:rsid w:val="003224EA"/>
    <w:rsid w:val="003225FA"/>
    <w:rsid w:val="0032401B"/>
    <w:rsid w:val="003241BD"/>
    <w:rsid w:val="00326113"/>
    <w:rsid w:val="00326713"/>
    <w:rsid w:val="00326A36"/>
    <w:rsid w:val="00327348"/>
    <w:rsid w:val="00327877"/>
    <w:rsid w:val="00327AE9"/>
    <w:rsid w:val="00331A0E"/>
    <w:rsid w:val="0033365D"/>
    <w:rsid w:val="003342D2"/>
    <w:rsid w:val="00334546"/>
    <w:rsid w:val="00334E41"/>
    <w:rsid w:val="003356EC"/>
    <w:rsid w:val="00337EA4"/>
    <w:rsid w:val="00340A09"/>
    <w:rsid w:val="00341143"/>
    <w:rsid w:val="00341488"/>
    <w:rsid w:val="003423CA"/>
    <w:rsid w:val="00342D42"/>
    <w:rsid w:val="00343FCF"/>
    <w:rsid w:val="00344880"/>
    <w:rsid w:val="00345135"/>
    <w:rsid w:val="0035139A"/>
    <w:rsid w:val="0035189A"/>
    <w:rsid w:val="00351AE7"/>
    <w:rsid w:val="003522C6"/>
    <w:rsid w:val="00352D0D"/>
    <w:rsid w:val="00353DE1"/>
    <w:rsid w:val="003553E5"/>
    <w:rsid w:val="00356908"/>
    <w:rsid w:val="00356E5F"/>
    <w:rsid w:val="00357E37"/>
    <w:rsid w:val="00357F37"/>
    <w:rsid w:val="00357FF5"/>
    <w:rsid w:val="00360BFE"/>
    <w:rsid w:val="003620C8"/>
    <w:rsid w:val="00363FDD"/>
    <w:rsid w:val="003656D9"/>
    <w:rsid w:val="00367F9A"/>
    <w:rsid w:val="00370589"/>
    <w:rsid w:val="00371094"/>
    <w:rsid w:val="0037149B"/>
    <w:rsid w:val="00371C80"/>
    <w:rsid w:val="00373450"/>
    <w:rsid w:val="0037371A"/>
    <w:rsid w:val="003738D4"/>
    <w:rsid w:val="00373BCD"/>
    <w:rsid w:val="00374829"/>
    <w:rsid w:val="00374C1F"/>
    <w:rsid w:val="0037606F"/>
    <w:rsid w:val="003770A7"/>
    <w:rsid w:val="00377241"/>
    <w:rsid w:val="003775DD"/>
    <w:rsid w:val="00377A70"/>
    <w:rsid w:val="00380096"/>
    <w:rsid w:val="003808D3"/>
    <w:rsid w:val="0038236A"/>
    <w:rsid w:val="00383435"/>
    <w:rsid w:val="00383568"/>
    <w:rsid w:val="00386698"/>
    <w:rsid w:val="00390D70"/>
    <w:rsid w:val="00390F76"/>
    <w:rsid w:val="003910A7"/>
    <w:rsid w:val="00391A19"/>
    <w:rsid w:val="003920DE"/>
    <w:rsid w:val="0039454F"/>
    <w:rsid w:val="003949CF"/>
    <w:rsid w:val="00394DFE"/>
    <w:rsid w:val="00396381"/>
    <w:rsid w:val="00396510"/>
    <w:rsid w:val="003975B8"/>
    <w:rsid w:val="003A0856"/>
    <w:rsid w:val="003A1097"/>
    <w:rsid w:val="003A2362"/>
    <w:rsid w:val="003A3BFB"/>
    <w:rsid w:val="003A4C58"/>
    <w:rsid w:val="003A5FB9"/>
    <w:rsid w:val="003B0BB0"/>
    <w:rsid w:val="003B59EE"/>
    <w:rsid w:val="003C0C04"/>
    <w:rsid w:val="003C1C5E"/>
    <w:rsid w:val="003C2004"/>
    <w:rsid w:val="003C2970"/>
    <w:rsid w:val="003C4543"/>
    <w:rsid w:val="003C4673"/>
    <w:rsid w:val="003C476F"/>
    <w:rsid w:val="003C4F49"/>
    <w:rsid w:val="003C50EF"/>
    <w:rsid w:val="003C5DD6"/>
    <w:rsid w:val="003D108D"/>
    <w:rsid w:val="003D3577"/>
    <w:rsid w:val="003D3D22"/>
    <w:rsid w:val="003D5203"/>
    <w:rsid w:val="003D57CB"/>
    <w:rsid w:val="003D616B"/>
    <w:rsid w:val="003D6564"/>
    <w:rsid w:val="003D6DF3"/>
    <w:rsid w:val="003D7965"/>
    <w:rsid w:val="003E09A8"/>
    <w:rsid w:val="003E207B"/>
    <w:rsid w:val="003E29D9"/>
    <w:rsid w:val="003E4FE2"/>
    <w:rsid w:val="003E76F9"/>
    <w:rsid w:val="003F2295"/>
    <w:rsid w:val="003F32FE"/>
    <w:rsid w:val="003F5AD0"/>
    <w:rsid w:val="003F727C"/>
    <w:rsid w:val="00400471"/>
    <w:rsid w:val="00400E6E"/>
    <w:rsid w:val="00403058"/>
    <w:rsid w:val="004038BF"/>
    <w:rsid w:val="004054F8"/>
    <w:rsid w:val="00405AF1"/>
    <w:rsid w:val="00405ED9"/>
    <w:rsid w:val="00405F35"/>
    <w:rsid w:val="00406347"/>
    <w:rsid w:val="004071F8"/>
    <w:rsid w:val="0040773B"/>
    <w:rsid w:val="0041017B"/>
    <w:rsid w:val="004102A7"/>
    <w:rsid w:val="00412682"/>
    <w:rsid w:val="00412EA2"/>
    <w:rsid w:val="0041345A"/>
    <w:rsid w:val="00413531"/>
    <w:rsid w:val="00413EA8"/>
    <w:rsid w:val="0041699C"/>
    <w:rsid w:val="00416F5A"/>
    <w:rsid w:val="00417DF5"/>
    <w:rsid w:val="00420864"/>
    <w:rsid w:val="004209C8"/>
    <w:rsid w:val="00420DCD"/>
    <w:rsid w:val="00422423"/>
    <w:rsid w:val="004234E9"/>
    <w:rsid w:val="004236A0"/>
    <w:rsid w:val="00423F11"/>
    <w:rsid w:val="00424651"/>
    <w:rsid w:val="004246F7"/>
    <w:rsid w:val="00425156"/>
    <w:rsid w:val="0042594A"/>
    <w:rsid w:val="00425DA1"/>
    <w:rsid w:val="00426362"/>
    <w:rsid w:val="004266C0"/>
    <w:rsid w:val="004267AE"/>
    <w:rsid w:val="004267B6"/>
    <w:rsid w:val="00427C7C"/>
    <w:rsid w:val="00427D85"/>
    <w:rsid w:val="00430C58"/>
    <w:rsid w:val="00431502"/>
    <w:rsid w:val="00431CC5"/>
    <w:rsid w:val="004328EE"/>
    <w:rsid w:val="00432F92"/>
    <w:rsid w:val="00433C7F"/>
    <w:rsid w:val="004359DA"/>
    <w:rsid w:val="0043730E"/>
    <w:rsid w:val="0043746C"/>
    <w:rsid w:val="00441815"/>
    <w:rsid w:val="0044205E"/>
    <w:rsid w:val="004428C7"/>
    <w:rsid w:val="00442B48"/>
    <w:rsid w:val="00445C95"/>
    <w:rsid w:val="004466FF"/>
    <w:rsid w:val="00447000"/>
    <w:rsid w:val="004471A8"/>
    <w:rsid w:val="00447D40"/>
    <w:rsid w:val="00450E23"/>
    <w:rsid w:val="004516A1"/>
    <w:rsid w:val="0045287A"/>
    <w:rsid w:val="004539BE"/>
    <w:rsid w:val="0045571F"/>
    <w:rsid w:val="00455DD6"/>
    <w:rsid w:val="00456E5E"/>
    <w:rsid w:val="004570F9"/>
    <w:rsid w:val="00457DF9"/>
    <w:rsid w:val="004601F5"/>
    <w:rsid w:val="004611C8"/>
    <w:rsid w:val="00461801"/>
    <w:rsid w:val="004622D2"/>
    <w:rsid w:val="00462576"/>
    <w:rsid w:val="004659E8"/>
    <w:rsid w:val="00465E88"/>
    <w:rsid w:val="00465E9D"/>
    <w:rsid w:val="0046658C"/>
    <w:rsid w:val="00467E1A"/>
    <w:rsid w:val="00470D3B"/>
    <w:rsid w:val="00471B69"/>
    <w:rsid w:val="0047287A"/>
    <w:rsid w:val="00472AC3"/>
    <w:rsid w:val="00473122"/>
    <w:rsid w:val="00473EE7"/>
    <w:rsid w:val="004743C8"/>
    <w:rsid w:val="00475D04"/>
    <w:rsid w:val="00476996"/>
    <w:rsid w:val="00476F20"/>
    <w:rsid w:val="00480794"/>
    <w:rsid w:val="0048082C"/>
    <w:rsid w:val="00481CF9"/>
    <w:rsid w:val="00482C1A"/>
    <w:rsid w:val="00482F5B"/>
    <w:rsid w:val="00482FC6"/>
    <w:rsid w:val="0048566B"/>
    <w:rsid w:val="00486556"/>
    <w:rsid w:val="0048733E"/>
    <w:rsid w:val="00491217"/>
    <w:rsid w:val="0049141E"/>
    <w:rsid w:val="004915C8"/>
    <w:rsid w:val="00492288"/>
    <w:rsid w:val="004930B4"/>
    <w:rsid w:val="004934DD"/>
    <w:rsid w:val="00493A6F"/>
    <w:rsid w:val="00494BAC"/>
    <w:rsid w:val="00495DA4"/>
    <w:rsid w:val="00495FE0"/>
    <w:rsid w:val="00496075"/>
    <w:rsid w:val="004970F1"/>
    <w:rsid w:val="004A02F5"/>
    <w:rsid w:val="004A044F"/>
    <w:rsid w:val="004A0598"/>
    <w:rsid w:val="004A065F"/>
    <w:rsid w:val="004A5E01"/>
    <w:rsid w:val="004A6492"/>
    <w:rsid w:val="004A6A31"/>
    <w:rsid w:val="004A7695"/>
    <w:rsid w:val="004A7A5E"/>
    <w:rsid w:val="004A7FDD"/>
    <w:rsid w:val="004B0783"/>
    <w:rsid w:val="004B0B55"/>
    <w:rsid w:val="004B0D55"/>
    <w:rsid w:val="004B14F5"/>
    <w:rsid w:val="004B185B"/>
    <w:rsid w:val="004B1CCF"/>
    <w:rsid w:val="004B2114"/>
    <w:rsid w:val="004B2C9B"/>
    <w:rsid w:val="004B3CA1"/>
    <w:rsid w:val="004B4447"/>
    <w:rsid w:val="004B539C"/>
    <w:rsid w:val="004B79D6"/>
    <w:rsid w:val="004C0B15"/>
    <w:rsid w:val="004C150E"/>
    <w:rsid w:val="004C18E4"/>
    <w:rsid w:val="004C27D3"/>
    <w:rsid w:val="004C2EA2"/>
    <w:rsid w:val="004C3662"/>
    <w:rsid w:val="004C39F8"/>
    <w:rsid w:val="004C3A77"/>
    <w:rsid w:val="004C564E"/>
    <w:rsid w:val="004C6FEA"/>
    <w:rsid w:val="004D0875"/>
    <w:rsid w:val="004D1FBF"/>
    <w:rsid w:val="004D24B9"/>
    <w:rsid w:val="004D2DBA"/>
    <w:rsid w:val="004D3042"/>
    <w:rsid w:val="004D6062"/>
    <w:rsid w:val="004D6625"/>
    <w:rsid w:val="004D72C7"/>
    <w:rsid w:val="004D72FC"/>
    <w:rsid w:val="004E0D92"/>
    <w:rsid w:val="004E0E4D"/>
    <w:rsid w:val="004E101C"/>
    <w:rsid w:val="004E1583"/>
    <w:rsid w:val="004E205D"/>
    <w:rsid w:val="004E2ABF"/>
    <w:rsid w:val="004E3485"/>
    <w:rsid w:val="004E420B"/>
    <w:rsid w:val="004E49FA"/>
    <w:rsid w:val="004E74F3"/>
    <w:rsid w:val="004F0BD4"/>
    <w:rsid w:val="004F3553"/>
    <w:rsid w:val="004F4355"/>
    <w:rsid w:val="004F53AD"/>
    <w:rsid w:val="004F5FF4"/>
    <w:rsid w:val="004F68DB"/>
    <w:rsid w:val="004F74FA"/>
    <w:rsid w:val="0050118B"/>
    <w:rsid w:val="0050152B"/>
    <w:rsid w:val="00501DC4"/>
    <w:rsid w:val="00502681"/>
    <w:rsid w:val="005027FC"/>
    <w:rsid w:val="00504721"/>
    <w:rsid w:val="00505834"/>
    <w:rsid w:val="0050605B"/>
    <w:rsid w:val="00506F61"/>
    <w:rsid w:val="005075C6"/>
    <w:rsid w:val="005079A9"/>
    <w:rsid w:val="00510BDC"/>
    <w:rsid w:val="00511401"/>
    <w:rsid w:val="0051151A"/>
    <w:rsid w:val="005115E9"/>
    <w:rsid w:val="0051180B"/>
    <w:rsid w:val="00511C38"/>
    <w:rsid w:val="00512AD6"/>
    <w:rsid w:val="00512AE7"/>
    <w:rsid w:val="00512C5A"/>
    <w:rsid w:val="00512F37"/>
    <w:rsid w:val="005139ED"/>
    <w:rsid w:val="005139F8"/>
    <w:rsid w:val="00514416"/>
    <w:rsid w:val="00514585"/>
    <w:rsid w:val="00514689"/>
    <w:rsid w:val="00514FEB"/>
    <w:rsid w:val="0051552E"/>
    <w:rsid w:val="00515C68"/>
    <w:rsid w:val="00516C3F"/>
    <w:rsid w:val="00524068"/>
    <w:rsid w:val="00530124"/>
    <w:rsid w:val="005306C0"/>
    <w:rsid w:val="00531361"/>
    <w:rsid w:val="00531BE6"/>
    <w:rsid w:val="00532208"/>
    <w:rsid w:val="00532381"/>
    <w:rsid w:val="00532E76"/>
    <w:rsid w:val="005336DC"/>
    <w:rsid w:val="00536079"/>
    <w:rsid w:val="00536341"/>
    <w:rsid w:val="00536C77"/>
    <w:rsid w:val="00537185"/>
    <w:rsid w:val="00540551"/>
    <w:rsid w:val="00540664"/>
    <w:rsid w:val="0054067C"/>
    <w:rsid w:val="00541ABF"/>
    <w:rsid w:val="00541E16"/>
    <w:rsid w:val="005420DB"/>
    <w:rsid w:val="00542A07"/>
    <w:rsid w:val="00542E15"/>
    <w:rsid w:val="00543A55"/>
    <w:rsid w:val="00545F2E"/>
    <w:rsid w:val="00546752"/>
    <w:rsid w:val="00546C86"/>
    <w:rsid w:val="00547F4A"/>
    <w:rsid w:val="00550EA2"/>
    <w:rsid w:val="00552DE6"/>
    <w:rsid w:val="00554E67"/>
    <w:rsid w:val="00556635"/>
    <w:rsid w:val="005605B4"/>
    <w:rsid w:val="00560A88"/>
    <w:rsid w:val="00560BC8"/>
    <w:rsid w:val="00561DD2"/>
    <w:rsid w:val="005620B1"/>
    <w:rsid w:val="00562593"/>
    <w:rsid w:val="00562B40"/>
    <w:rsid w:val="00565F3D"/>
    <w:rsid w:val="005677BF"/>
    <w:rsid w:val="00570363"/>
    <w:rsid w:val="00571604"/>
    <w:rsid w:val="00571AAA"/>
    <w:rsid w:val="00573981"/>
    <w:rsid w:val="00573BBD"/>
    <w:rsid w:val="00575447"/>
    <w:rsid w:val="00576860"/>
    <w:rsid w:val="00577DEB"/>
    <w:rsid w:val="005806D9"/>
    <w:rsid w:val="00583B92"/>
    <w:rsid w:val="00583F56"/>
    <w:rsid w:val="0058588C"/>
    <w:rsid w:val="00590154"/>
    <w:rsid w:val="0059049D"/>
    <w:rsid w:val="00590EFC"/>
    <w:rsid w:val="00591AB2"/>
    <w:rsid w:val="005922B0"/>
    <w:rsid w:val="005925C2"/>
    <w:rsid w:val="00592E01"/>
    <w:rsid w:val="0059396D"/>
    <w:rsid w:val="00593C51"/>
    <w:rsid w:val="00595D53"/>
    <w:rsid w:val="005968A8"/>
    <w:rsid w:val="00597CFE"/>
    <w:rsid w:val="005A05E2"/>
    <w:rsid w:val="005A07D3"/>
    <w:rsid w:val="005A1FD6"/>
    <w:rsid w:val="005A20B7"/>
    <w:rsid w:val="005A24D6"/>
    <w:rsid w:val="005A34C2"/>
    <w:rsid w:val="005A3E49"/>
    <w:rsid w:val="005A4489"/>
    <w:rsid w:val="005A51C7"/>
    <w:rsid w:val="005A62DF"/>
    <w:rsid w:val="005A7DF7"/>
    <w:rsid w:val="005B0C86"/>
    <w:rsid w:val="005B1B35"/>
    <w:rsid w:val="005B1ED7"/>
    <w:rsid w:val="005B3670"/>
    <w:rsid w:val="005B3983"/>
    <w:rsid w:val="005B4A82"/>
    <w:rsid w:val="005B5D3A"/>
    <w:rsid w:val="005B6281"/>
    <w:rsid w:val="005B6868"/>
    <w:rsid w:val="005B7B09"/>
    <w:rsid w:val="005C2757"/>
    <w:rsid w:val="005C2B82"/>
    <w:rsid w:val="005C33F1"/>
    <w:rsid w:val="005C3BD7"/>
    <w:rsid w:val="005C42D9"/>
    <w:rsid w:val="005C43E0"/>
    <w:rsid w:val="005C47DD"/>
    <w:rsid w:val="005C4A76"/>
    <w:rsid w:val="005C5609"/>
    <w:rsid w:val="005C563D"/>
    <w:rsid w:val="005C5BAD"/>
    <w:rsid w:val="005C74B4"/>
    <w:rsid w:val="005C7DE6"/>
    <w:rsid w:val="005C7F20"/>
    <w:rsid w:val="005C7F9E"/>
    <w:rsid w:val="005D01FB"/>
    <w:rsid w:val="005D03EC"/>
    <w:rsid w:val="005D09B0"/>
    <w:rsid w:val="005D0DE2"/>
    <w:rsid w:val="005D0FF6"/>
    <w:rsid w:val="005D151E"/>
    <w:rsid w:val="005D3E7E"/>
    <w:rsid w:val="005D4B8F"/>
    <w:rsid w:val="005D547E"/>
    <w:rsid w:val="005D5FAB"/>
    <w:rsid w:val="005D632A"/>
    <w:rsid w:val="005D7B6D"/>
    <w:rsid w:val="005D7CD7"/>
    <w:rsid w:val="005E26D0"/>
    <w:rsid w:val="005E33FD"/>
    <w:rsid w:val="005E3ABF"/>
    <w:rsid w:val="005E483B"/>
    <w:rsid w:val="005E50D9"/>
    <w:rsid w:val="005E50EF"/>
    <w:rsid w:val="005E5DBA"/>
    <w:rsid w:val="005E7F49"/>
    <w:rsid w:val="005F0A44"/>
    <w:rsid w:val="005F1043"/>
    <w:rsid w:val="005F1302"/>
    <w:rsid w:val="005F2556"/>
    <w:rsid w:val="005F3EC4"/>
    <w:rsid w:val="005F5643"/>
    <w:rsid w:val="00600EB5"/>
    <w:rsid w:val="00603E8E"/>
    <w:rsid w:val="006044A9"/>
    <w:rsid w:val="00604A66"/>
    <w:rsid w:val="00604AD2"/>
    <w:rsid w:val="0060514A"/>
    <w:rsid w:val="00605783"/>
    <w:rsid w:val="00606488"/>
    <w:rsid w:val="006064F1"/>
    <w:rsid w:val="006100CA"/>
    <w:rsid w:val="006115B3"/>
    <w:rsid w:val="0061165B"/>
    <w:rsid w:val="00611D65"/>
    <w:rsid w:val="00613A6A"/>
    <w:rsid w:val="00614080"/>
    <w:rsid w:val="006150AC"/>
    <w:rsid w:val="0061534C"/>
    <w:rsid w:val="0061559E"/>
    <w:rsid w:val="00615CC8"/>
    <w:rsid w:val="006162E1"/>
    <w:rsid w:val="00621F90"/>
    <w:rsid w:val="006239EF"/>
    <w:rsid w:val="00625BB4"/>
    <w:rsid w:val="00625EC9"/>
    <w:rsid w:val="00630E5B"/>
    <w:rsid w:val="0063268D"/>
    <w:rsid w:val="006326BB"/>
    <w:rsid w:val="00632B14"/>
    <w:rsid w:val="00634774"/>
    <w:rsid w:val="00634929"/>
    <w:rsid w:val="00634E49"/>
    <w:rsid w:val="00635974"/>
    <w:rsid w:val="006366A4"/>
    <w:rsid w:val="00636920"/>
    <w:rsid w:val="00640963"/>
    <w:rsid w:val="0064112F"/>
    <w:rsid w:val="00642CF5"/>
    <w:rsid w:val="006443F4"/>
    <w:rsid w:val="0064678F"/>
    <w:rsid w:val="0065203C"/>
    <w:rsid w:val="0065274B"/>
    <w:rsid w:val="00652932"/>
    <w:rsid w:val="00653A76"/>
    <w:rsid w:val="00653DF5"/>
    <w:rsid w:val="00656348"/>
    <w:rsid w:val="0065644E"/>
    <w:rsid w:val="00656562"/>
    <w:rsid w:val="00656681"/>
    <w:rsid w:val="00656B59"/>
    <w:rsid w:val="006610D3"/>
    <w:rsid w:val="00662465"/>
    <w:rsid w:val="006631B5"/>
    <w:rsid w:val="006646FC"/>
    <w:rsid w:val="00664C3A"/>
    <w:rsid w:val="00664C50"/>
    <w:rsid w:val="00664CAF"/>
    <w:rsid w:val="00666CE9"/>
    <w:rsid w:val="00667DB5"/>
    <w:rsid w:val="00670668"/>
    <w:rsid w:val="00671F9B"/>
    <w:rsid w:val="0067299B"/>
    <w:rsid w:val="00675EF9"/>
    <w:rsid w:val="006763E2"/>
    <w:rsid w:val="006774CE"/>
    <w:rsid w:val="006775F7"/>
    <w:rsid w:val="00680013"/>
    <w:rsid w:val="00680B2A"/>
    <w:rsid w:val="00680F09"/>
    <w:rsid w:val="006819E9"/>
    <w:rsid w:val="006823FE"/>
    <w:rsid w:val="0068261C"/>
    <w:rsid w:val="00683B7B"/>
    <w:rsid w:val="00683BFB"/>
    <w:rsid w:val="00684EF0"/>
    <w:rsid w:val="006853AA"/>
    <w:rsid w:val="006855FC"/>
    <w:rsid w:val="0068604A"/>
    <w:rsid w:val="00686130"/>
    <w:rsid w:val="006864A4"/>
    <w:rsid w:val="00687A9A"/>
    <w:rsid w:val="006902D7"/>
    <w:rsid w:val="00691866"/>
    <w:rsid w:val="00695A04"/>
    <w:rsid w:val="00695BB6"/>
    <w:rsid w:val="006966B9"/>
    <w:rsid w:val="006967ED"/>
    <w:rsid w:val="00696EB6"/>
    <w:rsid w:val="006976F2"/>
    <w:rsid w:val="00697B85"/>
    <w:rsid w:val="00697DAC"/>
    <w:rsid w:val="006A0684"/>
    <w:rsid w:val="006A23A6"/>
    <w:rsid w:val="006A24A6"/>
    <w:rsid w:val="006A50CC"/>
    <w:rsid w:val="006A582F"/>
    <w:rsid w:val="006A6E4B"/>
    <w:rsid w:val="006A75EB"/>
    <w:rsid w:val="006A7A8E"/>
    <w:rsid w:val="006B388F"/>
    <w:rsid w:val="006B3C1D"/>
    <w:rsid w:val="006B3C3C"/>
    <w:rsid w:val="006B4B9C"/>
    <w:rsid w:val="006B4C47"/>
    <w:rsid w:val="006B6185"/>
    <w:rsid w:val="006B6369"/>
    <w:rsid w:val="006B6821"/>
    <w:rsid w:val="006B6BB3"/>
    <w:rsid w:val="006B793F"/>
    <w:rsid w:val="006C052A"/>
    <w:rsid w:val="006C065A"/>
    <w:rsid w:val="006C32E8"/>
    <w:rsid w:val="006C34E8"/>
    <w:rsid w:val="006C3AD3"/>
    <w:rsid w:val="006C4894"/>
    <w:rsid w:val="006C781E"/>
    <w:rsid w:val="006D13C6"/>
    <w:rsid w:val="006D1D00"/>
    <w:rsid w:val="006D448A"/>
    <w:rsid w:val="006D54BB"/>
    <w:rsid w:val="006D58F9"/>
    <w:rsid w:val="006D5A1B"/>
    <w:rsid w:val="006D5BD4"/>
    <w:rsid w:val="006D5C2F"/>
    <w:rsid w:val="006D6933"/>
    <w:rsid w:val="006D782F"/>
    <w:rsid w:val="006E0C0F"/>
    <w:rsid w:val="006E17F9"/>
    <w:rsid w:val="006E1A5B"/>
    <w:rsid w:val="006E2CA9"/>
    <w:rsid w:val="006E3670"/>
    <w:rsid w:val="006E4349"/>
    <w:rsid w:val="006F037D"/>
    <w:rsid w:val="006F10D2"/>
    <w:rsid w:val="006F1135"/>
    <w:rsid w:val="006F127D"/>
    <w:rsid w:val="006F16E4"/>
    <w:rsid w:val="006F1C86"/>
    <w:rsid w:val="006F2140"/>
    <w:rsid w:val="006F43E4"/>
    <w:rsid w:val="006F450E"/>
    <w:rsid w:val="006F5213"/>
    <w:rsid w:val="006F765B"/>
    <w:rsid w:val="006F7806"/>
    <w:rsid w:val="006F7834"/>
    <w:rsid w:val="007000C3"/>
    <w:rsid w:val="007006E1"/>
    <w:rsid w:val="00701856"/>
    <w:rsid w:val="00702512"/>
    <w:rsid w:val="00702EDE"/>
    <w:rsid w:val="00703185"/>
    <w:rsid w:val="007037D7"/>
    <w:rsid w:val="00703986"/>
    <w:rsid w:val="00706057"/>
    <w:rsid w:val="007079AB"/>
    <w:rsid w:val="007102AF"/>
    <w:rsid w:val="007116EF"/>
    <w:rsid w:val="00712676"/>
    <w:rsid w:val="007127D4"/>
    <w:rsid w:val="007129D3"/>
    <w:rsid w:val="0071308D"/>
    <w:rsid w:val="00713DE9"/>
    <w:rsid w:val="00713E2D"/>
    <w:rsid w:val="0071461A"/>
    <w:rsid w:val="00715AF1"/>
    <w:rsid w:val="0071608C"/>
    <w:rsid w:val="007166F0"/>
    <w:rsid w:val="007172FE"/>
    <w:rsid w:val="007175A9"/>
    <w:rsid w:val="00717767"/>
    <w:rsid w:val="00721629"/>
    <w:rsid w:val="007223F0"/>
    <w:rsid w:val="00725709"/>
    <w:rsid w:val="00725B2D"/>
    <w:rsid w:val="00726F5F"/>
    <w:rsid w:val="007312C7"/>
    <w:rsid w:val="00731411"/>
    <w:rsid w:val="00735B9F"/>
    <w:rsid w:val="00735F20"/>
    <w:rsid w:val="0073617B"/>
    <w:rsid w:val="007409F5"/>
    <w:rsid w:val="00740F11"/>
    <w:rsid w:val="007449AF"/>
    <w:rsid w:val="00745577"/>
    <w:rsid w:val="00746A1E"/>
    <w:rsid w:val="007507F5"/>
    <w:rsid w:val="007523C1"/>
    <w:rsid w:val="00752EB5"/>
    <w:rsid w:val="00754DCC"/>
    <w:rsid w:val="007553D5"/>
    <w:rsid w:val="00755D63"/>
    <w:rsid w:val="00756089"/>
    <w:rsid w:val="00756CD3"/>
    <w:rsid w:val="007571A0"/>
    <w:rsid w:val="007610E0"/>
    <w:rsid w:val="0076417C"/>
    <w:rsid w:val="00765093"/>
    <w:rsid w:val="007665C5"/>
    <w:rsid w:val="00771B8B"/>
    <w:rsid w:val="00771DF9"/>
    <w:rsid w:val="00774821"/>
    <w:rsid w:val="00780218"/>
    <w:rsid w:val="0078056E"/>
    <w:rsid w:val="00781696"/>
    <w:rsid w:val="007823C6"/>
    <w:rsid w:val="00782BF1"/>
    <w:rsid w:val="00783303"/>
    <w:rsid w:val="007833BB"/>
    <w:rsid w:val="00783BAE"/>
    <w:rsid w:val="00783EF8"/>
    <w:rsid w:val="0078417E"/>
    <w:rsid w:val="00785DDB"/>
    <w:rsid w:val="00785E44"/>
    <w:rsid w:val="007878CB"/>
    <w:rsid w:val="00787BC9"/>
    <w:rsid w:val="0079048A"/>
    <w:rsid w:val="00790504"/>
    <w:rsid w:val="00791F1A"/>
    <w:rsid w:val="007926E8"/>
    <w:rsid w:val="00793268"/>
    <w:rsid w:val="007935AB"/>
    <w:rsid w:val="00793B8C"/>
    <w:rsid w:val="00795620"/>
    <w:rsid w:val="007957F9"/>
    <w:rsid w:val="00796C6D"/>
    <w:rsid w:val="00796F85"/>
    <w:rsid w:val="00797508"/>
    <w:rsid w:val="007A0341"/>
    <w:rsid w:val="007A1C1A"/>
    <w:rsid w:val="007A4797"/>
    <w:rsid w:val="007A48CA"/>
    <w:rsid w:val="007A51AA"/>
    <w:rsid w:val="007A55B5"/>
    <w:rsid w:val="007A57BF"/>
    <w:rsid w:val="007A6F3A"/>
    <w:rsid w:val="007A76C3"/>
    <w:rsid w:val="007B049C"/>
    <w:rsid w:val="007B16C5"/>
    <w:rsid w:val="007B1CA5"/>
    <w:rsid w:val="007B3908"/>
    <w:rsid w:val="007B4034"/>
    <w:rsid w:val="007B48EC"/>
    <w:rsid w:val="007B4A1B"/>
    <w:rsid w:val="007B4CEF"/>
    <w:rsid w:val="007B6270"/>
    <w:rsid w:val="007B7569"/>
    <w:rsid w:val="007B79FA"/>
    <w:rsid w:val="007C067B"/>
    <w:rsid w:val="007C13F5"/>
    <w:rsid w:val="007C2ED9"/>
    <w:rsid w:val="007C3394"/>
    <w:rsid w:val="007C35F8"/>
    <w:rsid w:val="007C3E97"/>
    <w:rsid w:val="007C5925"/>
    <w:rsid w:val="007C7E9B"/>
    <w:rsid w:val="007D1877"/>
    <w:rsid w:val="007D2AB1"/>
    <w:rsid w:val="007D3723"/>
    <w:rsid w:val="007D44B6"/>
    <w:rsid w:val="007D7992"/>
    <w:rsid w:val="007E0210"/>
    <w:rsid w:val="007E03EC"/>
    <w:rsid w:val="007E206C"/>
    <w:rsid w:val="007E5933"/>
    <w:rsid w:val="007E598A"/>
    <w:rsid w:val="007E6764"/>
    <w:rsid w:val="007E6887"/>
    <w:rsid w:val="007E699C"/>
    <w:rsid w:val="007E6B28"/>
    <w:rsid w:val="007F03F8"/>
    <w:rsid w:val="007F0AA2"/>
    <w:rsid w:val="007F0C4F"/>
    <w:rsid w:val="007F1018"/>
    <w:rsid w:val="007F140C"/>
    <w:rsid w:val="007F2401"/>
    <w:rsid w:val="007F24EF"/>
    <w:rsid w:val="007F46DA"/>
    <w:rsid w:val="007F48E1"/>
    <w:rsid w:val="007F4BAF"/>
    <w:rsid w:val="007F5092"/>
    <w:rsid w:val="007F54A7"/>
    <w:rsid w:val="007F59C8"/>
    <w:rsid w:val="007F664E"/>
    <w:rsid w:val="007F6F2B"/>
    <w:rsid w:val="007F75F6"/>
    <w:rsid w:val="007F76CD"/>
    <w:rsid w:val="00800620"/>
    <w:rsid w:val="008009F5"/>
    <w:rsid w:val="00801ED3"/>
    <w:rsid w:val="00803E1C"/>
    <w:rsid w:val="00805798"/>
    <w:rsid w:val="00807645"/>
    <w:rsid w:val="00810196"/>
    <w:rsid w:val="00810AA5"/>
    <w:rsid w:val="00812CF6"/>
    <w:rsid w:val="0081311B"/>
    <w:rsid w:val="00813685"/>
    <w:rsid w:val="00814065"/>
    <w:rsid w:val="0082154B"/>
    <w:rsid w:val="00821F7D"/>
    <w:rsid w:val="00823963"/>
    <w:rsid w:val="008243FC"/>
    <w:rsid w:val="008247BA"/>
    <w:rsid w:val="00825821"/>
    <w:rsid w:val="00825974"/>
    <w:rsid w:val="00825CA0"/>
    <w:rsid w:val="008277E7"/>
    <w:rsid w:val="008303D2"/>
    <w:rsid w:val="00831465"/>
    <w:rsid w:val="00831E45"/>
    <w:rsid w:val="00832D17"/>
    <w:rsid w:val="00832E57"/>
    <w:rsid w:val="00832F4F"/>
    <w:rsid w:val="00834CAA"/>
    <w:rsid w:val="00834F39"/>
    <w:rsid w:val="0084113A"/>
    <w:rsid w:val="0084175F"/>
    <w:rsid w:val="00841A8E"/>
    <w:rsid w:val="0084205F"/>
    <w:rsid w:val="0084236C"/>
    <w:rsid w:val="008437C5"/>
    <w:rsid w:val="0084436F"/>
    <w:rsid w:val="00844AE8"/>
    <w:rsid w:val="0084513F"/>
    <w:rsid w:val="00845E34"/>
    <w:rsid w:val="00846904"/>
    <w:rsid w:val="00851C52"/>
    <w:rsid w:val="008521BA"/>
    <w:rsid w:val="00852B68"/>
    <w:rsid w:val="00855F59"/>
    <w:rsid w:val="00857BD7"/>
    <w:rsid w:val="00860063"/>
    <w:rsid w:val="00861C68"/>
    <w:rsid w:val="008625A7"/>
    <w:rsid w:val="00862621"/>
    <w:rsid w:val="0086302D"/>
    <w:rsid w:val="00863654"/>
    <w:rsid w:val="0086527A"/>
    <w:rsid w:val="008661F4"/>
    <w:rsid w:val="00866942"/>
    <w:rsid w:val="00866CBF"/>
    <w:rsid w:val="00867058"/>
    <w:rsid w:val="008670F4"/>
    <w:rsid w:val="0086757E"/>
    <w:rsid w:val="008719CF"/>
    <w:rsid w:val="00871A58"/>
    <w:rsid w:val="00872238"/>
    <w:rsid w:val="0087262B"/>
    <w:rsid w:val="0087278A"/>
    <w:rsid w:val="008734BF"/>
    <w:rsid w:val="008735A0"/>
    <w:rsid w:val="008735EB"/>
    <w:rsid w:val="00873D78"/>
    <w:rsid w:val="008748BC"/>
    <w:rsid w:val="00874FD4"/>
    <w:rsid w:val="008752C0"/>
    <w:rsid w:val="00875C52"/>
    <w:rsid w:val="00876DA5"/>
    <w:rsid w:val="0088027E"/>
    <w:rsid w:val="00881D8F"/>
    <w:rsid w:val="00882C7A"/>
    <w:rsid w:val="0088545C"/>
    <w:rsid w:val="00885E5D"/>
    <w:rsid w:val="00886A5F"/>
    <w:rsid w:val="0088788F"/>
    <w:rsid w:val="00890F57"/>
    <w:rsid w:val="008922AB"/>
    <w:rsid w:val="00892A38"/>
    <w:rsid w:val="00893871"/>
    <w:rsid w:val="00893BF3"/>
    <w:rsid w:val="00893D79"/>
    <w:rsid w:val="008948F8"/>
    <w:rsid w:val="0089593D"/>
    <w:rsid w:val="0089688D"/>
    <w:rsid w:val="00896AEE"/>
    <w:rsid w:val="00896B69"/>
    <w:rsid w:val="008A099F"/>
    <w:rsid w:val="008A0E15"/>
    <w:rsid w:val="008A1293"/>
    <w:rsid w:val="008A1397"/>
    <w:rsid w:val="008A1F75"/>
    <w:rsid w:val="008A3479"/>
    <w:rsid w:val="008A4072"/>
    <w:rsid w:val="008A443F"/>
    <w:rsid w:val="008A482B"/>
    <w:rsid w:val="008A5F09"/>
    <w:rsid w:val="008A634E"/>
    <w:rsid w:val="008A75C3"/>
    <w:rsid w:val="008B0A64"/>
    <w:rsid w:val="008B2368"/>
    <w:rsid w:val="008B39BD"/>
    <w:rsid w:val="008B3FAC"/>
    <w:rsid w:val="008B4F56"/>
    <w:rsid w:val="008B6388"/>
    <w:rsid w:val="008B7FE6"/>
    <w:rsid w:val="008C13C1"/>
    <w:rsid w:val="008C177A"/>
    <w:rsid w:val="008C1C5D"/>
    <w:rsid w:val="008C256B"/>
    <w:rsid w:val="008C27CB"/>
    <w:rsid w:val="008C3939"/>
    <w:rsid w:val="008C4788"/>
    <w:rsid w:val="008C53AE"/>
    <w:rsid w:val="008C6493"/>
    <w:rsid w:val="008C768A"/>
    <w:rsid w:val="008C7734"/>
    <w:rsid w:val="008C7FA1"/>
    <w:rsid w:val="008D0A0E"/>
    <w:rsid w:val="008D3682"/>
    <w:rsid w:val="008D417E"/>
    <w:rsid w:val="008D6A38"/>
    <w:rsid w:val="008D74CF"/>
    <w:rsid w:val="008E02C9"/>
    <w:rsid w:val="008E042A"/>
    <w:rsid w:val="008E091E"/>
    <w:rsid w:val="008E0B71"/>
    <w:rsid w:val="008E2492"/>
    <w:rsid w:val="008E2790"/>
    <w:rsid w:val="008E2C45"/>
    <w:rsid w:val="008E3887"/>
    <w:rsid w:val="008E394E"/>
    <w:rsid w:val="008E3AF8"/>
    <w:rsid w:val="008E4225"/>
    <w:rsid w:val="008E4B21"/>
    <w:rsid w:val="008E5A3D"/>
    <w:rsid w:val="008E6556"/>
    <w:rsid w:val="008E69E7"/>
    <w:rsid w:val="008E6DAD"/>
    <w:rsid w:val="008E6EE2"/>
    <w:rsid w:val="008F0500"/>
    <w:rsid w:val="008F1771"/>
    <w:rsid w:val="008F26AB"/>
    <w:rsid w:val="008F4761"/>
    <w:rsid w:val="008F6FA7"/>
    <w:rsid w:val="008F76B1"/>
    <w:rsid w:val="008F7FDA"/>
    <w:rsid w:val="00901438"/>
    <w:rsid w:val="009029E8"/>
    <w:rsid w:val="00903337"/>
    <w:rsid w:val="00903393"/>
    <w:rsid w:val="00903712"/>
    <w:rsid w:val="0090375C"/>
    <w:rsid w:val="00904812"/>
    <w:rsid w:val="00904F4F"/>
    <w:rsid w:val="00905B13"/>
    <w:rsid w:val="0090791E"/>
    <w:rsid w:val="009115C4"/>
    <w:rsid w:val="009116AE"/>
    <w:rsid w:val="00912960"/>
    <w:rsid w:val="009130F0"/>
    <w:rsid w:val="00913115"/>
    <w:rsid w:val="00913288"/>
    <w:rsid w:val="0091397D"/>
    <w:rsid w:val="00915554"/>
    <w:rsid w:val="0091609E"/>
    <w:rsid w:val="009173AF"/>
    <w:rsid w:val="0091796A"/>
    <w:rsid w:val="00920928"/>
    <w:rsid w:val="0092183C"/>
    <w:rsid w:val="00921D31"/>
    <w:rsid w:val="00922C15"/>
    <w:rsid w:val="009250F5"/>
    <w:rsid w:val="0092520A"/>
    <w:rsid w:val="00925DFE"/>
    <w:rsid w:val="00926423"/>
    <w:rsid w:val="00926F92"/>
    <w:rsid w:val="009302F6"/>
    <w:rsid w:val="0093127A"/>
    <w:rsid w:val="00931A64"/>
    <w:rsid w:val="00933374"/>
    <w:rsid w:val="00933B31"/>
    <w:rsid w:val="009346B0"/>
    <w:rsid w:val="009346F6"/>
    <w:rsid w:val="0093494E"/>
    <w:rsid w:val="00934A2F"/>
    <w:rsid w:val="00935BF6"/>
    <w:rsid w:val="00935E32"/>
    <w:rsid w:val="0094130E"/>
    <w:rsid w:val="00942285"/>
    <w:rsid w:val="009425D2"/>
    <w:rsid w:val="00942614"/>
    <w:rsid w:val="009437AF"/>
    <w:rsid w:val="00943AB4"/>
    <w:rsid w:val="00943F4E"/>
    <w:rsid w:val="00944DA5"/>
    <w:rsid w:val="009453E2"/>
    <w:rsid w:val="009459F9"/>
    <w:rsid w:val="00946ED3"/>
    <w:rsid w:val="00947BAE"/>
    <w:rsid w:val="00950CD9"/>
    <w:rsid w:val="009512EE"/>
    <w:rsid w:val="00951449"/>
    <w:rsid w:val="00951D5D"/>
    <w:rsid w:val="00952640"/>
    <w:rsid w:val="00957ECA"/>
    <w:rsid w:val="00961389"/>
    <w:rsid w:val="00961BC9"/>
    <w:rsid w:val="00961F4F"/>
    <w:rsid w:val="00962D4B"/>
    <w:rsid w:val="00963CEA"/>
    <w:rsid w:val="00963F77"/>
    <w:rsid w:val="00964163"/>
    <w:rsid w:val="009653FB"/>
    <w:rsid w:val="00965734"/>
    <w:rsid w:val="00966EFC"/>
    <w:rsid w:val="009679A4"/>
    <w:rsid w:val="00967A4D"/>
    <w:rsid w:val="0097049F"/>
    <w:rsid w:val="00970FA6"/>
    <w:rsid w:val="0097280E"/>
    <w:rsid w:val="009733E9"/>
    <w:rsid w:val="00973DF5"/>
    <w:rsid w:val="009741CD"/>
    <w:rsid w:val="0097443D"/>
    <w:rsid w:val="0097511E"/>
    <w:rsid w:val="00975469"/>
    <w:rsid w:val="0097603C"/>
    <w:rsid w:val="00976103"/>
    <w:rsid w:val="009765FD"/>
    <w:rsid w:val="00976790"/>
    <w:rsid w:val="00980319"/>
    <w:rsid w:val="00981733"/>
    <w:rsid w:val="00981940"/>
    <w:rsid w:val="00981ED1"/>
    <w:rsid w:val="009820E3"/>
    <w:rsid w:val="009843FB"/>
    <w:rsid w:val="00984714"/>
    <w:rsid w:val="0098539F"/>
    <w:rsid w:val="00985AB4"/>
    <w:rsid w:val="009860A1"/>
    <w:rsid w:val="00986FC7"/>
    <w:rsid w:val="0099179E"/>
    <w:rsid w:val="00992059"/>
    <w:rsid w:val="00992A52"/>
    <w:rsid w:val="009937F0"/>
    <w:rsid w:val="00993A07"/>
    <w:rsid w:val="00996108"/>
    <w:rsid w:val="009975A0"/>
    <w:rsid w:val="009A18C6"/>
    <w:rsid w:val="009A3BC7"/>
    <w:rsid w:val="009A708B"/>
    <w:rsid w:val="009A7508"/>
    <w:rsid w:val="009B06D5"/>
    <w:rsid w:val="009B0AEF"/>
    <w:rsid w:val="009B26A9"/>
    <w:rsid w:val="009B3924"/>
    <w:rsid w:val="009B45C2"/>
    <w:rsid w:val="009B46B7"/>
    <w:rsid w:val="009B4B7F"/>
    <w:rsid w:val="009B58DA"/>
    <w:rsid w:val="009B6811"/>
    <w:rsid w:val="009B6863"/>
    <w:rsid w:val="009B71DC"/>
    <w:rsid w:val="009B7E68"/>
    <w:rsid w:val="009B7E83"/>
    <w:rsid w:val="009C013F"/>
    <w:rsid w:val="009C1182"/>
    <w:rsid w:val="009C13A6"/>
    <w:rsid w:val="009C2859"/>
    <w:rsid w:val="009C34E9"/>
    <w:rsid w:val="009C3E48"/>
    <w:rsid w:val="009C6049"/>
    <w:rsid w:val="009C7021"/>
    <w:rsid w:val="009D2ED8"/>
    <w:rsid w:val="009D45BF"/>
    <w:rsid w:val="009D4B7E"/>
    <w:rsid w:val="009D6170"/>
    <w:rsid w:val="009D6C80"/>
    <w:rsid w:val="009D7C16"/>
    <w:rsid w:val="009D7D72"/>
    <w:rsid w:val="009E1991"/>
    <w:rsid w:val="009E284C"/>
    <w:rsid w:val="009E2B82"/>
    <w:rsid w:val="009E5774"/>
    <w:rsid w:val="009E5EA6"/>
    <w:rsid w:val="009E7433"/>
    <w:rsid w:val="009E7F18"/>
    <w:rsid w:val="009F4D55"/>
    <w:rsid w:val="00A00793"/>
    <w:rsid w:val="00A00F93"/>
    <w:rsid w:val="00A01571"/>
    <w:rsid w:val="00A0217F"/>
    <w:rsid w:val="00A02194"/>
    <w:rsid w:val="00A02B7F"/>
    <w:rsid w:val="00A035AD"/>
    <w:rsid w:val="00A038A9"/>
    <w:rsid w:val="00A03C6B"/>
    <w:rsid w:val="00A05740"/>
    <w:rsid w:val="00A06963"/>
    <w:rsid w:val="00A10474"/>
    <w:rsid w:val="00A104DB"/>
    <w:rsid w:val="00A10D7B"/>
    <w:rsid w:val="00A119ED"/>
    <w:rsid w:val="00A143CE"/>
    <w:rsid w:val="00A146FD"/>
    <w:rsid w:val="00A149ED"/>
    <w:rsid w:val="00A14F90"/>
    <w:rsid w:val="00A15743"/>
    <w:rsid w:val="00A15B05"/>
    <w:rsid w:val="00A1783E"/>
    <w:rsid w:val="00A17928"/>
    <w:rsid w:val="00A17F77"/>
    <w:rsid w:val="00A17FAF"/>
    <w:rsid w:val="00A20FDA"/>
    <w:rsid w:val="00A21B09"/>
    <w:rsid w:val="00A221F8"/>
    <w:rsid w:val="00A22782"/>
    <w:rsid w:val="00A244DD"/>
    <w:rsid w:val="00A307AE"/>
    <w:rsid w:val="00A31001"/>
    <w:rsid w:val="00A32070"/>
    <w:rsid w:val="00A3230D"/>
    <w:rsid w:val="00A33B96"/>
    <w:rsid w:val="00A36D2E"/>
    <w:rsid w:val="00A415AD"/>
    <w:rsid w:val="00A423E4"/>
    <w:rsid w:val="00A43A79"/>
    <w:rsid w:val="00A46051"/>
    <w:rsid w:val="00A46181"/>
    <w:rsid w:val="00A46424"/>
    <w:rsid w:val="00A476D7"/>
    <w:rsid w:val="00A47DE6"/>
    <w:rsid w:val="00A50953"/>
    <w:rsid w:val="00A50A6A"/>
    <w:rsid w:val="00A50E32"/>
    <w:rsid w:val="00A528B4"/>
    <w:rsid w:val="00A533A3"/>
    <w:rsid w:val="00A54425"/>
    <w:rsid w:val="00A548FB"/>
    <w:rsid w:val="00A5508D"/>
    <w:rsid w:val="00A57511"/>
    <w:rsid w:val="00A57BD3"/>
    <w:rsid w:val="00A60C1D"/>
    <w:rsid w:val="00A610F6"/>
    <w:rsid w:val="00A621C5"/>
    <w:rsid w:val="00A622F7"/>
    <w:rsid w:val="00A642B2"/>
    <w:rsid w:val="00A6489D"/>
    <w:rsid w:val="00A650D5"/>
    <w:rsid w:val="00A666DA"/>
    <w:rsid w:val="00A6784A"/>
    <w:rsid w:val="00A7075B"/>
    <w:rsid w:val="00A71590"/>
    <w:rsid w:val="00A721CA"/>
    <w:rsid w:val="00A72319"/>
    <w:rsid w:val="00A724A0"/>
    <w:rsid w:val="00A7360A"/>
    <w:rsid w:val="00A743F4"/>
    <w:rsid w:val="00A746A9"/>
    <w:rsid w:val="00A7556B"/>
    <w:rsid w:val="00A75FBC"/>
    <w:rsid w:val="00A76042"/>
    <w:rsid w:val="00A76834"/>
    <w:rsid w:val="00A77C55"/>
    <w:rsid w:val="00A80965"/>
    <w:rsid w:val="00A83E88"/>
    <w:rsid w:val="00A84AAD"/>
    <w:rsid w:val="00A84D69"/>
    <w:rsid w:val="00A85053"/>
    <w:rsid w:val="00A857A9"/>
    <w:rsid w:val="00A859BF"/>
    <w:rsid w:val="00A85A3C"/>
    <w:rsid w:val="00A874BF"/>
    <w:rsid w:val="00A87514"/>
    <w:rsid w:val="00A911A3"/>
    <w:rsid w:val="00A9121F"/>
    <w:rsid w:val="00A929DD"/>
    <w:rsid w:val="00A9490C"/>
    <w:rsid w:val="00A94ED7"/>
    <w:rsid w:val="00A97444"/>
    <w:rsid w:val="00A976D6"/>
    <w:rsid w:val="00A97AEB"/>
    <w:rsid w:val="00AA18D9"/>
    <w:rsid w:val="00AA2446"/>
    <w:rsid w:val="00AA2D16"/>
    <w:rsid w:val="00AA3975"/>
    <w:rsid w:val="00AA47C4"/>
    <w:rsid w:val="00AA5051"/>
    <w:rsid w:val="00AA5D35"/>
    <w:rsid w:val="00AB2C1D"/>
    <w:rsid w:val="00AB34D0"/>
    <w:rsid w:val="00AB3EEE"/>
    <w:rsid w:val="00AB4F82"/>
    <w:rsid w:val="00AB550F"/>
    <w:rsid w:val="00AB6049"/>
    <w:rsid w:val="00AB7C8C"/>
    <w:rsid w:val="00AC0017"/>
    <w:rsid w:val="00AC0668"/>
    <w:rsid w:val="00AC22CF"/>
    <w:rsid w:val="00AC2A4F"/>
    <w:rsid w:val="00AC2ABF"/>
    <w:rsid w:val="00AC2B4A"/>
    <w:rsid w:val="00AC3AA9"/>
    <w:rsid w:val="00AC3BF1"/>
    <w:rsid w:val="00AC4704"/>
    <w:rsid w:val="00AC475B"/>
    <w:rsid w:val="00AC55DE"/>
    <w:rsid w:val="00AC5983"/>
    <w:rsid w:val="00AC5EB2"/>
    <w:rsid w:val="00AC7774"/>
    <w:rsid w:val="00AC79ED"/>
    <w:rsid w:val="00AC7BE3"/>
    <w:rsid w:val="00AD048A"/>
    <w:rsid w:val="00AD04AC"/>
    <w:rsid w:val="00AD05EF"/>
    <w:rsid w:val="00AD2084"/>
    <w:rsid w:val="00AD2EDD"/>
    <w:rsid w:val="00AD38B9"/>
    <w:rsid w:val="00AD3A7C"/>
    <w:rsid w:val="00AD439D"/>
    <w:rsid w:val="00AD5B43"/>
    <w:rsid w:val="00AD637A"/>
    <w:rsid w:val="00AD6807"/>
    <w:rsid w:val="00AD6E9E"/>
    <w:rsid w:val="00AE0849"/>
    <w:rsid w:val="00AE1167"/>
    <w:rsid w:val="00AE2448"/>
    <w:rsid w:val="00AE31E5"/>
    <w:rsid w:val="00AE33C7"/>
    <w:rsid w:val="00AE4664"/>
    <w:rsid w:val="00AF02B0"/>
    <w:rsid w:val="00AF6778"/>
    <w:rsid w:val="00B00866"/>
    <w:rsid w:val="00B00E7B"/>
    <w:rsid w:val="00B0260E"/>
    <w:rsid w:val="00B04814"/>
    <w:rsid w:val="00B06012"/>
    <w:rsid w:val="00B0611B"/>
    <w:rsid w:val="00B0718D"/>
    <w:rsid w:val="00B10DC6"/>
    <w:rsid w:val="00B11DB6"/>
    <w:rsid w:val="00B137A0"/>
    <w:rsid w:val="00B139D4"/>
    <w:rsid w:val="00B14EDC"/>
    <w:rsid w:val="00B15881"/>
    <w:rsid w:val="00B160CD"/>
    <w:rsid w:val="00B1660E"/>
    <w:rsid w:val="00B170C7"/>
    <w:rsid w:val="00B17938"/>
    <w:rsid w:val="00B17CA6"/>
    <w:rsid w:val="00B23F48"/>
    <w:rsid w:val="00B24C03"/>
    <w:rsid w:val="00B25625"/>
    <w:rsid w:val="00B25755"/>
    <w:rsid w:val="00B2613A"/>
    <w:rsid w:val="00B26FF3"/>
    <w:rsid w:val="00B273A7"/>
    <w:rsid w:val="00B27B1E"/>
    <w:rsid w:val="00B30389"/>
    <w:rsid w:val="00B3090B"/>
    <w:rsid w:val="00B30A3C"/>
    <w:rsid w:val="00B319DC"/>
    <w:rsid w:val="00B3284A"/>
    <w:rsid w:val="00B33AD5"/>
    <w:rsid w:val="00B34B54"/>
    <w:rsid w:val="00B370BA"/>
    <w:rsid w:val="00B373F2"/>
    <w:rsid w:val="00B40754"/>
    <w:rsid w:val="00B4135D"/>
    <w:rsid w:val="00B41426"/>
    <w:rsid w:val="00B41DDF"/>
    <w:rsid w:val="00B422F7"/>
    <w:rsid w:val="00B43C7A"/>
    <w:rsid w:val="00B4473D"/>
    <w:rsid w:val="00B471E0"/>
    <w:rsid w:val="00B511E4"/>
    <w:rsid w:val="00B51983"/>
    <w:rsid w:val="00B52806"/>
    <w:rsid w:val="00B52C86"/>
    <w:rsid w:val="00B52C9A"/>
    <w:rsid w:val="00B5345F"/>
    <w:rsid w:val="00B53810"/>
    <w:rsid w:val="00B53FAA"/>
    <w:rsid w:val="00B558FE"/>
    <w:rsid w:val="00B561D5"/>
    <w:rsid w:val="00B56F6F"/>
    <w:rsid w:val="00B5748D"/>
    <w:rsid w:val="00B60CFB"/>
    <w:rsid w:val="00B6129A"/>
    <w:rsid w:val="00B614E0"/>
    <w:rsid w:val="00B62780"/>
    <w:rsid w:val="00B63654"/>
    <w:rsid w:val="00B63A17"/>
    <w:rsid w:val="00B63DF5"/>
    <w:rsid w:val="00B63FCB"/>
    <w:rsid w:val="00B64D2F"/>
    <w:rsid w:val="00B71D89"/>
    <w:rsid w:val="00B722F6"/>
    <w:rsid w:val="00B737D5"/>
    <w:rsid w:val="00B73AE0"/>
    <w:rsid w:val="00B73D8D"/>
    <w:rsid w:val="00B74382"/>
    <w:rsid w:val="00B74D24"/>
    <w:rsid w:val="00B7595A"/>
    <w:rsid w:val="00B768BD"/>
    <w:rsid w:val="00B807E0"/>
    <w:rsid w:val="00B81432"/>
    <w:rsid w:val="00B81AB8"/>
    <w:rsid w:val="00B83A40"/>
    <w:rsid w:val="00B85866"/>
    <w:rsid w:val="00B85D4C"/>
    <w:rsid w:val="00B8609E"/>
    <w:rsid w:val="00B865C8"/>
    <w:rsid w:val="00B86782"/>
    <w:rsid w:val="00B8678E"/>
    <w:rsid w:val="00B868B2"/>
    <w:rsid w:val="00B90374"/>
    <w:rsid w:val="00B90EAF"/>
    <w:rsid w:val="00B91580"/>
    <w:rsid w:val="00B9158D"/>
    <w:rsid w:val="00B92801"/>
    <w:rsid w:val="00B93539"/>
    <w:rsid w:val="00B943F8"/>
    <w:rsid w:val="00B944AA"/>
    <w:rsid w:val="00B94A83"/>
    <w:rsid w:val="00B9553C"/>
    <w:rsid w:val="00B95C9A"/>
    <w:rsid w:val="00B96BE7"/>
    <w:rsid w:val="00B971FE"/>
    <w:rsid w:val="00BA0A04"/>
    <w:rsid w:val="00BA2D50"/>
    <w:rsid w:val="00BA3905"/>
    <w:rsid w:val="00BA5175"/>
    <w:rsid w:val="00BA5D93"/>
    <w:rsid w:val="00BA5F39"/>
    <w:rsid w:val="00BA647E"/>
    <w:rsid w:val="00BB0DE9"/>
    <w:rsid w:val="00BB1887"/>
    <w:rsid w:val="00BB2776"/>
    <w:rsid w:val="00BB3A05"/>
    <w:rsid w:val="00BB40E9"/>
    <w:rsid w:val="00BB5247"/>
    <w:rsid w:val="00BB5334"/>
    <w:rsid w:val="00BB6ACA"/>
    <w:rsid w:val="00BB7978"/>
    <w:rsid w:val="00BC0C01"/>
    <w:rsid w:val="00BC121A"/>
    <w:rsid w:val="00BC1C84"/>
    <w:rsid w:val="00BC298A"/>
    <w:rsid w:val="00BC33E9"/>
    <w:rsid w:val="00BC401E"/>
    <w:rsid w:val="00BC543D"/>
    <w:rsid w:val="00BC6432"/>
    <w:rsid w:val="00BC66F0"/>
    <w:rsid w:val="00BD02E7"/>
    <w:rsid w:val="00BD16A6"/>
    <w:rsid w:val="00BD1A25"/>
    <w:rsid w:val="00BD22DE"/>
    <w:rsid w:val="00BD2BA6"/>
    <w:rsid w:val="00BD2F47"/>
    <w:rsid w:val="00BD4EAB"/>
    <w:rsid w:val="00BD5367"/>
    <w:rsid w:val="00BD7EA3"/>
    <w:rsid w:val="00BE1CC1"/>
    <w:rsid w:val="00BE42C3"/>
    <w:rsid w:val="00BE497F"/>
    <w:rsid w:val="00BE4988"/>
    <w:rsid w:val="00BE7290"/>
    <w:rsid w:val="00BE77B0"/>
    <w:rsid w:val="00BF09BE"/>
    <w:rsid w:val="00BF0B87"/>
    <w:rsid w:val="00BF0D4E"/>
    <w:rsid w:val="00BF1165"/>
    <w:rsid w:val="00BF15B1"/>
    <w:rsid w:val="00BF170C"/>
    <w:rsid w:val="00BF3151"/>
    <w:rsid w:val="00BF3D51"/>
    <w:rsid w:val="00BF428A"/>
    <w:rsid w:val="00BF5D28"/>
    <w:rsid w:val="00BF5E89"/>
    <w:rsid w:val="00BF605B"/>
    <w:rsid w:val="00BF60D5"/>
    <w:rsid w:val="00C004B3"/>
    <w:rsid w:val="00C02FF9"/>
    <w:rsid w:val="00C035C0"/>
    <w:rsid w:val="00C03D1D"/>
    <w:rsid w:val="00C042B9"/>
    <w:rsid w:val="00C05555"/>
    <w:rsid w:val="00C05884"/>
    <w:rsid w:val="00C060C0"/>
    <w:rsid w:val="00C070B4"/>
    <w:rsid w:val="00C0763D"/>
    <w:rsid w:val="00C07A6D"/>
    <w:rsid w:val="00C07E61"/>
    <w:rsid w:val="00C1144B"/>
    <w:rsid w:val="00C114F6"/>
    <w:rsid w:val="00C12422"/>
    <w:rsid w:val="00C13006"/>
    <w:rsid w:val="00C13254"/>
    <w:rsid w:val="00C148F4"/>
    <w:rsid w:val="00C152DE"/>
    <w:rsid w:val="00C16179"/>
    <w:rsid w:val="00C1650E"/>
    <w:rsid w:val="00C16761"/>
    <w:rsid w:val="00C17591"/>
    <w:rsid w:val="00C17A63"/>
    <w:rsid w:val="00C20331"/>
    <w:rsid w:val="00C21BC8"/>
    <w:rsid w:val="00C2457D"/>
    <w:rsid w:val="00C2468D"/>
    <w:rsid w:val="00C246A1"/>
    <w:rsid w:val="00C27A31"/>
    <w:rsid w:val="00C30FD5"/>
    <w:rsid w:val="00C33796"/>
    <w:rsid w:val="00C3442D"/>
    <w:rsid w:val="00C3444E"/>
    <w:rsid w:val="00C3494A"/>
    <w:rsid w:val="00C34D04"/>
    <w:rsid w:val="00C35F5E"/>
    <w:rsid w:val="00C362FA"/>
    <w:rsid w:val="00C37012"/>
    <w:rsid w:val="00C374D7"/>
    <w:rsid w:val="00C37C97"/>
    <w:rsid w:val="00C37D9A"/>
    <w:rsid w:val="00C40D05"/>
    <w:rsid w:val="00C41A1E"/>
    <w:rsid w:val="00C420C7"/>
    <w:rsid w:val="00C43592"/>
    <w:rsid w:val="00C43F98"/>
    <w:rsid w:val="00C444DC"/>
    <w:rsid w:val="00C4674C"/>
    <w:rsid w:val="00C476FB"/>
    <w:rsid w:val="00C47C77"/>
    <w:rsid w:val="00C47F89"/>
    <w:rsid w:val="00C50F20"/>
    <w:rsid w:val="00C5290D"/>
    <w:rsid w:val="00C52DB9"/>
    <w:rsid w:val="00C53702"/>
    <w:rsid w:val="00C54627"/>
    <w:rsid w:val="00C553A4"/>
    <w:rsid w:val="00C60B09"/>
    <w:rsid w:val="00C60D44"/>
    <w:rsid w:val="00C631CF"/>
    <w:rsid w:val="00C64091"/>
    <w:rsid w:val="00C64131"/>
    <w:rsid w:val="00C6450F"/>
    <w:rsid w:val="00C648E7"/>
    <w:rsid w:val="00C64CC1"/>
    <w:rsid w:val="00C65F99"/>
    <w:rsid w:val="00C6628B"/>
    <w:rsid w:val="00C665B9"/>
    <w:rsid w:val="00C668A2"/>
    <w:rsid w:val="00C66B4E"/>
    <w:rsid w:val="00C676EE"/>
    <w:rsid w:val="00C67841"/>
    <w:rsid w:val="00C6795D"/>
    <w:rsid w:val="00C70ACE"/>
    <w:rsid w:val="00C70F24"/>
    <w:rsid w:val="00C72AE7"/>
    <w:rsid w:val="00C7300C"/>
    <w:rsid w:val="00C74D2F"/>
    <w:rsid w:val="00C759F1"/>
    <w:rsid w:val="00C77E06"/>
    <w:rsid w:val="00C77EA0"/>
    <w:rsid w:val="00C77EEC"/>
    <w:rsid w:val="00C81972"/>
    <w:rsid w:val="00C82653"/>
    <w:rsid w:val="00C83F30"/>
    <w:rsid w:val="00C85BB0"/>
    <w:rsid w:val="00C8625E"/>
    <w:rsid w:val="00C86270"/>
    <w:rsid w:val="00C86835"/>
    <w:rsid w:val="00C90808"/>
    <w:rsid w:val="00C90D62"/>
    <w:rsid w:val="00C911BD"/>
    <w:rsid w:val="00C91361"/>
    <w:rsid w:val="00C91E0D"/>
    <w:rsid w:val="00C9305F"/>
    <w:rsid w:val="00C93F9F"/>
    <w:rsid w:val="00C94232"/>
    <w:rsid w:val="00C943EC"/>
    <w:rsid w:val="00C94F4F"/>
    <w:rsid w:val="00C955D8"/>
    <w:rsid w:val="00CA15A0"/>
    <w:rsid w:val="00CA1E00"/>
    <w:rsid w:val="00CA2D5B"/>
    <w:rsid w:val="00CA2F02"/>
    <w:rsid w:val="00CA3195"/>
    <w:rsid w:val="00CA44CF"/>
    <w:rsid w:val="00CA4D9B"/>
    <w:rsid w:val="00CA5533"/>
    <w:rsid w:val="00CA5693"/>
    <w:rsid w:val="00CA57E7"/>
    <w:rsid w:val="00CA6549"/>
    <w:rsid w:val="00CA7063"/>
    <w:rsid w:val="00CB2290"/>
    <w:rsid w:val="00CB23B3"/>
    <w:rsid w:val="00CB2500"/>
    <w:rsid w:val="00CB39F5"/>
    <w:rsid w:val="00CB3FFE"/>
    <w:rsid w:val="00CB4677"/>
    <w:rsid w:val="00CB46A4"/>
    <w:rsid w:val="00CB4D17"/>
    <w:rsid w:val="00CB577C"/>
    <w:rsid w:val="00CB65D3"/>
    <w:rsid w:val="00CB7DCE"/>
    <w:rsid w:val="00CC0EFD"/>
    <w:rsid w:val="00CC1829"/>
    <w:rsid w:val="00CC2155"/>
    <w:rsid w:val="00CC2C40"/>
    <w:rsid w:val="00CC32B4"/>
    <w:rsid w:val="00CC39BC"/>
    <w:rsid w:val="00CC4770"/>
    <w:rsid w:val="00CC49B7"/>
    <w:rsid w:val="00CC538F"/>
    <w:rsid w:val="00CD02C1"/>
    <w:rsid w:val="00CD0BE0"/>
    <w:rsid w:val="00CD19AE"/>
    <w:rsid w:val="00CD1FC8"/>
    <w:rsid w:val="00CD2906"/>
    <w:rsid w:val="00CD2B68"/>
    <w:rsid w:val="00CD3B8A"/>
    <w:rsid w:val="00CD546E"/>
    <w:rsid w:val="00CD611B"/>
    <w:rsid w:val="00CD6C61"/>
    <w:rsid w:val="00CD6DD7"/>
    <w:rsid w:val="00CD71B6"/>
    <w:rsid w:val="00CE042C"/>
    <w:rsid w:val="00CE09F4"/>
    <w:rsid w:val="00CE1C03"/>
    <w:rsid w:val="00CE271A"/>
    <w:rsid w:val="00CE3138"/>
    <w:rsid w:val="00CE3655"/>
    <w:rsid w:val="00CE59CA"/>
    <w:rsid w:val="00CE661D"/>
    <w:rsid w:val="00CE6DA7"/>
    <w:rsid w:val="00CF1093"/>
    <w:rsid w:val="00CF1929"/>
    <w:rsid w:val="00CF3948"/>
    <w:rsid w:val="00CF3FCD"/>
    <w:rsid w:val="00CF4DE8"/>
    <w:rsid w:val="00CF53E0"/>
    <w:rsid w:val="00CF56C4"/>
    <w:rsid w:val="00CF5C33"/>
    <w:rsid w:val="00CF6AC4"/>
    <w:rsid w:val="00CF74C4"/>
    <w:rsid w:val="00CF769C"/>
    <w:rsid w:val="00D00A23"/>
    <w:rsid w:val="00D0192E"/>
    <w:rsid w:val="00D019F4"/>
    <w:rsid w:val="00D01A5D"/>
    <w:rsid w:val="00D05A40"/>
    <w:rsid w:val="00D05EC0"/>
    <w:rsid w:val="00D069D8"/>
    <w:rsid w:val="00D06F0D"/>
    <w:rsid w:val="00D071AF"/>
    <w:rsid w:val="00D07BAA"/>
    <w:rsid w:val="00D10720"/>
    <w:rsid w:val="00D10F8D"/>
    <w:rsid w:val="00D119F3"/>
    <w:rsid w:val="00D12B4E"/>
    <w:rsid w:val="00D1361A"/>
    <w:rsid w:val="00D13D54"/>
    <w:rsid w:val="00D14FB4"/>
    <w:rsid w:val="00D1641F"/>
    <w:rsid w:val="00D16872"/>
    <w:rsid w:val="00D16AC9"/>
    <w:rsid w:val="00D17067"/>
    <w:rsid w:val="00D17ACC"/>
    <w:rsid w:val="00D20DFC"/>
    <w:rsid w:val="00D21D4F"/>
    <w:rsid w:val="00D227C9"/>
    <w:rsid w:val="00D23616"/>
    <w:rsid w:val="00D23B7E"/>
    <w:rsid w:val="00D23D45"/>
    <w:rsid w:val="00D24B10"/>
    <w:rsid w:val="00D25D73"/>
    <w:rsid w:val="00D269E0"/>
    <w:rsid w:val="00D279B0"/>
    <w:rsid w:val="00D27DCF"/>
    <w:rsid w:val="00D30267"/>
    <w:rsid w:val="00D306D8"/>
    <w:rsid w:val="00D30887"/>
    <w:rsid w:val="00D31FE0"/>
    <w:rsid w:val="00D32AB8"/>
    <w:rsid w:val="00D3375F"/>
    <w:rsid w:val="00D33785"/>
    <w:rsid w:val="00D34201"/>
    <w:rsid w:val="00D34562"/>
    <w:rsid w:val="00D352DA"/>
    <w:rsid w:val="00D35365"/>
    <w:rsid w:val="00D35960"/>
    <w:rsid w:val="00D37CBB"/>
    <w:rsid w:val="00D40664"/>
    <w:rsid w:val="00D413B2"/>
    <w:rsid w:val="00D43A82"/>
    <w:rsid w:val="00D43E80"/>
    <w:rsid w:val="00D44382"/>
    <w:rsid w:val="00D44B23"/>
    <w:rsid w:val="00D45150"/>
    <w:rsid w:val="00D45DCB"/>
    <w:rsid w:val="00D45F9D"/>
    <w:rsid w:val="00D460BA"/>
    <w:rsid w:val="00D516A3"/>
    <w:rsid w:val="00D517C1"/>
    <w:rsid w:val="00D53042"/>
    <w:rsid w:val="00D531D7"/>
    <w:rsid w:val="00D53A70"/>
    <w:rsid w:val="00D53D98"/>
    <w:rsid w:val="00D543BD"/>
    <w:rsid w:val="00D54462"/>
    <w:rsid w:val="00D55066"/>
    <w:rsid w:val="00D5528E"/>
    <w:rsid w:val="00D55F6A"/>
    <w:rsid w:val="00D56355"/>
    <w:rsid w:val="00D56656"/>
    <w:rsid w:val="00D56E8D"/>
    <w:rsid w:val="00D571A1"/>
    <w:rsid w:val="00D57671"/>
    <w:rsid w:val="00D60739"/>
    <w:rsid w:val="00D61949"/>
    <w:rsid w:val="00D620CA"/>
    <w:rsid w:val="00D6347E"/>
    <w:rsid w:val="00D63915"/>
    <w:rsid w:val="00D63CAC"/>
    <w:rsid w:val="00D63EA3"/>
    <w:rsid w:val="00D6598A"/>
    <w:rsid w:val="00D66925"/>
    <w:rsid w:val="00D675B6"/>
    <w:rsid w:val="00D67758"/>
    <w:rsid w:val="00D722D2"/>
    <w:rsid w:val="00D74289"/>
    <w:rsid w:val="00D75B45"/>
    <w:rsid w:val="00D76060"/>
    <w:rsid w:val="00D77E7F"/>
    <w:rsid w:val="00D803FC"/>
    <w:rsid w:val="00D8089B"/>
    <w:rsid w:val="00D81F72"/>
    <w:rsid w:val="00D81FD3"/>
    <w:rsid w:val="00D830B4"/>
    <w:rsid w:val="00D8545D"/>
    <w:rsid w:val="00D860D4"/>
    <w:rsid w:val="00D863F1"/>
    <w:rsid w:val="00D86B3C"/>
    <w:rsid w:val="00D87408"/>
    <w:rsid w:val="00D875D7"/>
    <w:rsid w:val="00D87AAF"/>
    <w:rsid w:val="00D90A2E"/>
    <w:rsid w:val="00D90B5B"/>
    <w:rsid w:val="00D90FFF"/>
    <w:rsid w:val="00D92490"/>
    <w:rsid w:val="00D9260E"/>
    <w:rsid w:val="00D949B1"/>
    <w:rsid w:val="00D94E68"/>
    <w:rsid w:val="00D9523E"/>
    <w:rsid w:val="00D95CA8"/>
    <w:rsid w:val="00D965D3"/>
    <w:rsid w:val="00D9678A"/>
    <w:rsid w:val="00D973B5"/>
    <w:rsid w:val="00D9781C"/>
    <w:rsid w:val="00DA0443"/>
    <w:rsid w:val="00DA0969"/>
    <w:rsid w:val="00DA47E0"/>
    <w:rsid w:val="00DA518E"/>
    <w:rsid w:val="00DA62A5"/>
    <w:rsid w:val="00DA72D1"/>
    <w:rsid w:val="00DB076F"/>
    <w:rsid w:val="00DB1E6B"/>
    <w:rsid w:val="00DB24CF"/>
    <w:rsid w:val="00DB2E1F"/>
    <w:rsid w:val="00DB3536"/>
    <w:rsid w:val="00DB3CAE"/>
    <w:rsid w:val="00DB44D4"/>
    <w:rsid w:val="00DB4C90"/>
    <w:rsid w:val="00DB5111"/>
    <w:rsid w:val="00DB541A"/>
    <w:rsid w:val="00DB77DB"/>
    <w:rsid w:val="00DC0FD6"/>
    <w:rsid w:val="00DC263F"/>
    <w:rsid w:val="00DC4152"/>
    <w:rsid w:val="00DC4EB6"/>
    <w:rsid w:val="00DC612B"/>
    <w:rsid w:val="00DC6465"/>
    <w:rsid w:val="00DD0100"/>
    <w:rsid w:val="00DD0B17"/>
    <w:rsid w:val="00DD164F"/>
    <w:rsid w:val="00DD1699"/>
    <w:rsid w:val="00DD2473"/>
    <w:rsid w:val="00DD261D"/>
    <w:rsid w:val="00DD4BA5"/>
    <w:rsid w:val="00DD5402"/>
    <w:rsid w:val="00DD6F8F"/>
    <w:rsid w:val="00DD72D1"/>
    <w:rsid w:val="00DE0117"/>
    <w:rsid w:val="00DE01C2"/>
    <w:rsid w:val="00DE0978"/>
    <w:rsid w:val="00DE11D2"/>
    <w:rsid w:val="00DE185A"/>
    <w:rsid w:val="00DE3A46"/>
    <w:rsid w:val="00DE42A7"/>
    <w:rsid w:val="00DE4E0D"/>
    <w:rsid w:val="00DE5457"/>
    <w:rsid w:val="00DE5C67"/>
    <w:rsid w:val="00DE6505"/>
    <w:rsid w:val="00DE70BA"/>
    <w:rsid w:val="00DE7BC9"/>
    <w:rsid w:val="00DE7BF8"/>
    <w:rsid w:val="00DF02B7"/>
    <w:rsid w:val="00DF02C6"/>
    <w:rsid w:val="00DF3073"/>
    <w:rsid w:val="00DF30D0"/>
    <w:rsid w:val="00DF4198"/>
    <w:rsid w:val="00DF46E8"/>
    <w:rsid w:val="00DF49EF"/>
    <w:rsid w:val="00DF5E81"/>
    <w:rsid w:val="00DF784E"/>
    <w:rsid w:val="00E00CD8"/>
    <w:rsid w:val="00E01183"/>
    <w:rsid w:val="00E01E8B"/>
    <w:rsid w:val="00E05D0F"/>
    <w:rsid w:val="00E05E46"/>
    <w:rsid w:val="00E0652B"/>
    <w:rsid w:val="00E10809"/>
    <w:rsid w:val="00E13EEA"/>
    <w:rsid w:val="00E14AFF"/>
    <w:rsid w:val="00E151A1"/>
    <w:rsid w:val="00E1539E"/>
    <w:rsid w:val="00E1605F"/>
    <w:rsid w:val="00E1774F"/>
    <w:rsid w:val="00E205ED"/>
    <w:rsid w:val="00E21168"/>
    <w:rsid w:val="00E213FC"/>
    <w:rsid w:val="00E2256C"/>
    <w:rsid w:val="00E26AD0"/>
    <w:rsid w:val="00E3078A"/>
    <w:rsid w:val="00E30980"/>
    <w:rsid w:val="00E30A54"/>
    <w:rsid w:val="00E31537"/>
    <w:rsid w:val="00E316F5"/>
    <w:rsid w:val="00E33B6E"/>
    <w:rsid w:val="00E35BC1"/>
    <w:rsid w:val="00E36206"/>
    <w:rsid w:val="00E41E56"/>
    <w:rsid w:val="00E423BC"/>
    <w:rsid w:val="00E43A02"/>
    <w:rsid w:val="00E44F21"/>
    <w:rsid w:val="00E45006"/>
    <w:rsid w:val="00E45643"/>
    <w:rsid w:val="00E45FC3"/>
    <w:rsid w:val="00E47E0F"/>
    <w:rsid w:val="00E519C4"/>
    <w:rsid w:val="00E526B1"/>
    <w:rsid w:val="00E530D8"/>
    <w:rsid w:val="00E5467B"/>
    <w:rsid w:val="00E54D16"/>
    <w:rsid w:val="00E55C57"/>
    <w:rsid w:val="00E56C6F"/>
    <w:rsid w:val="00E56F2C"/>
    <w:rsid w:val="00E61EC2"/>
    <w:rsid w:val="00E62247"/>
    <w:rsid w:val="00E62C42"/>
    <w:rsid w:val="00E641C1"/>
    <w:rsid w:val="00E66160"/>
    <w:rsid w:val="00E66648"/>
    <w:rsid w:val="00E66B70"/>
    <w:rsid w:val="00E66C67"/>
    <w:rsid w:val="00E66CAF"/>
    <w:rsid w:val="00E67C65"/>
    <w:rsid w:val="00E71221"/>
    <w:rsid w:val="00E71D0B"/>
    <w:rsid w:val="00E73E17"/>
    <w:rsid w:val="00E73F85"/>
    <w:rsid w:val="00E75674"/>
    <w:rsid w:val="00E81729"/>
    <w:rsid w:val="00E81C6A"/>
    <w:rsid w:val="00E81FD9"/>
    <w:rsid w:val="00E822C9"/>
    <w:rsid w:val="00E83260"/>
    <w:rsid w:val="00E838B2"/>
    <w:rsid w:val="00E841AA"/>
    <w:rsid w:val="00E85311"/>
    <w:rsid w:val="00E8638B"/>
    <w:rsid w:val="00E86B73"/>
    <w:rsid w:val="00E86D39"/>
    <w:rsid w:val="00E873DF"/>
    <w:rsid w:val="00E87A81"/>
    <w:rsid w:val="00E87C62"/>
    <w:rsid w:val="00E90893"/>
    <w:rsid w:val="00E915E2"/>
    <w:rsid w:val="00E927A2"/>
    <w:rsid w:val="00E93318"/>
    <w:rsid w:val="00E94BB2"/>
    <w:rsid w:val="00E95F9E"/>
    <w:rsid w:val="00EA1391"/>
    <w:rsid w:val="00EA2912"/>
    <w:rsid w:val="00EA38A3"/>
    <w:rsid w:val="00EA5C1D"/>
    <w:rsid w:val="00EA6253"/>
    <w:rsid w:val="00EA6B99"/>
    <w:rsid w:val="00EB0258"/>
    <w:rsid w:val="00EB05C4"/>
    <w:rsid w:val="00EB0D54"/>
    <w:rsid w:val="00EB406E"/>
    <w:rsid w:val="00EB4CF1"/>
    <w:rsid w:val="00EB5488"/>
    <w:rsid w:val="00EB76AE"/>
    <w:rsid w:val="00EB7739"/>
    <w:rsid w:val="00EB7D2A"/>
    <w:rsid w:val="00EC02A3"/>
    <w:rsid w:val="00EC04F9"/>
    <w:rsid w:val="00EC1CA6"/>
    <w:rsid w:val="00EC37C1"/>
    <w:rsid w:val="00EC3814"/>
    <w:rsid w:val="00EC5068"/>
    <w:rsid w:val="00EC6888"/>
    <w:rsid w:val="00EC7654"/>
    <w:rsid w:val="00EC79B9"/>
    <w:rsid w:val="00EC7EAD"/>
    <w:rsid w:val="00ED0C96"/>
    <w:rsid w:val="00ED1424"/>
    <w:rsid w:val="00ED14ED"/>
    <w:rsid w:val="00ED2DDD"/>
    <w:rsid w:val="00ED67F6"/>
    <w:rsid w:val="00ED6D70"/>
    <w:rsid w:val="00ED7478"/>
    <w:rsid w:val="00EE0378"/>
    <w:rsid w:val="00EE12BC"/>
    <w:rsid w:val="00EE1C11"/>
    <w:rsid w:val="00EE47B5"/>
    <w:rsid w:val="00EE48A0"/>
    <w:rsid w:val="00EE5F95"/>
    <w:rsid w:val="00EE7D40"/>
    <w:rsid w:val="00EF0556"/>
    <w:rsid w:val="00EF15A3"/>
    <w:rsid w:val="00EF1908"/>
    <w:rsid w:val="00EF31BA"/>
    <w:rsid w:val="00EF3251"/>
    <w:rsid w:val="00EF3B9C"/>
    <w:rsid w:val="00EF4886"/>
    <w:rsid w:val="00EF55C7"/>
    <w:rsid w:val="00EF5F97"/>
    <w:rsid w:val="00EF6502"/>
    <w:rsid w:val="00EF732F"/>
    <w:rsid w:val="00EF79AF"/>
    <w:rsid w:val="00EF7A47"/>
    <w:rsid w:val="00F00C4B"/>
    <w:rsid w:val="00F01160"/>
    <w:rsid w:val="00F0117E"/>
    <w:rsid w:val="00F02409"/>
    <w:rsid w:val="00F02F6E"/>
    <w:rsid w:val="00F04C0D"/>
    <w:rsid w:val="00F05572"/>
    <w:rsid w:val="00F0789E"/>
    <w:rsid w:val="00F100CD"/>
    <w:rsid w:val="00F10AD3"/>
    <w:rsid w:val="00F10C88"/>
    <w:rsid w:val="00F11BE6"/>
    <w:rsid w:val="00F1257C"/>
    <w:rsid w:val="00F12CF1"/>
    <w:rsid w:val="00F132BB"/>
    <w:rsid w:val="00F13CE0"/>
    <w:rsid w:val="00F13D25"/>
    <w:rsid w:val="00F13E79"/>
    <w:rsid w:val="00F155A2"/>
    <w:rsid w:val="00F16815"/>
    <w:rsid w:val="00F16B14"/>
    <w:rsid w:val="00F16F43"/>
    <w:rsid w:val="00F20509"/>
    <w:rsid w:val="00F22207"/>
    <w:rsid w:val="00F24642"/>
    <w:rsid w:val="00F24D88"/>
    <w:rsid w:val="00F252CE"/>
    <w:rsid w:val="00F2544A"/>
    <w:rsid w:val="00F30ABC"/>
    <w:rsid w:val="00F31F3C"/>
    <w:rsid w:val="00F32BE1"/>
    <w:rsid w:val="00F34D5D"/>
    <w:rsid w:val="00F34EB3"/>
    <w:rsid w:val="00F35F7A"/>
    <w:rsid w:val="00F367C4"/>
    <w:rsid w:val="00F3719A"/>
    <w:rsid w:val="00F37986"/>
    <w:rsid w:val="00F37FA6"/>
    <w:rsid w:val="00F41A24"/>
    <w:rsid w:val="00F424BB"/>
    <w:rsid w:val="00F449B0"/>
    <w:rsid w:val="00F44B7B"/>
    <w:rsid w:val="00F4520B"/>
    <w:rsid w:val="00F47105"/>
    <w:rsid w:val="00F50E5B"/>
    <w:rsid w:val="00F523D0"/>
    <w:rsid w:val="00F524B5"/>
    <w:rsid w:val="00F53C6A"/>
    <w:rsid w:val="00F54AA2"/>
    <w:rsid w:val="00F56DF5"/>
    <w:rsid w:val="00F571D5"/>
    <w:rsid w:val="00F609CD"/>
    <w:rsid w:val="00F6137B"/>
    <w:rsid w:val="00F65B50"/>
    <w:rsid w:val="00F66ABA"/>
    <w:rsid w:val="00F66B32"/>
    <w:rsid w:val="00F675B1"/>
    <w:rsid w:val="00F67627"/>
    <w:rsid w:val="00F67C10"/>
    <w:rsid w:val="00F67E9C"/>
    <w:rsid w:val="00F70A1D"/>
    <w:rsid w:val="00F716F3"/>
    <w:rsid w:val="00F71DD3"/>
    <w:rsid w:val="00F73A87"/>
    <w:rsid w:val="00F73FC4"/>
    <w:rsid w:val="00F746F9"/>
    <w:rsid w:val="00F8067E"/>
    <w:rsid w:val="00F81FE3"/>
    <w:rsid w:val="00F82553"/>
    <w:rsid w:val="00F83ADE"/>
    <w:rsid w:val="00F8514D"/>
    <w:rsid w:val="00F867CF"/>
    <w:rsid w:val="00F90DBA"/>
    <w:rsid w:val="00F9166F"/>
    <w:rsid w:val="00F917B4"/>
    <w:rsid w:val="00F91C22"/>
    <w:rsid w:val="00F9200A"/>
    <w:rsid w:val="00F92DC1"/>
    <w:rsid w:val="00F93167"/>
    <w:rsid w:val="00F93DAB"/>
    <w:rsid w:val="00F95C1E"/>
    <w:rsid w:val="00F9629F"/>
    <w:rsid w:val="00F962EC"/>
    <w:rsid w:val="00F97496"/>
    <w:rsid w:val="00FA0CC2"/>
    <w:rsid w:val="00FA2BE8"/>
    <w:rsid w:val="00FA3DB6"/>
    <w:rsid w:val="00FA4373"/>
    <w:rsid w:val="00FA56BA"/>
    <w:rsid w:val="00FA687B"/>
    <w:rsid w:val="00FA753C"/>
    <w:rsid w:val="00FA788C"/>
    <w:rsid w:val="00FA7AC3"/>
    <w:rsid w:val="00FA7FE5"/>
    <w:rsid w:val="00FB0D05"/>
    <w:rsid w:val="00FB2D4E"/>
    <w:rsid w:val="00FB31BF"/>
    <w:rsid w:val="00FB3CC0"/>
    <w:rsid w:val="00FC14C4"/>
    <w:rsid w:val="00FC1F19"/>
    <w:rsid w:val="00FC24D1"/>
    <w:rsid w:val="00FC341C"/>
    <w:rsid w:val="00FC35D6"/>
    <w:rsid w:val="00FC3A87"/>
    <w:rsid w:val="00FC3D8E"/>
    <w:rsid w:val="00FC4FC6"/>
    <w:rsid w:val="00FC5D18"/>
    <w:rsid w:val="00FC6D39"/>
    <w:rsid w:val="00FD091C"/>
    <w:rsid w:val="00FD1F94"/>
    <w:rsid w:val="00FD2131"/>
    <w:rsid w:val="00FD3EE7"/>
    <w:rsid w:val="00FD46B1"/>
    <w:rsid w:val="00FD46B4"/>
    <w:rsid w:val="00FD557E"/>
    <w:rsid w:val="00FD58D8"/>
    <w:rsid w:val="00FD7758"/>
    <w:rsid w:val="00FE0E40"/>
    <w:rsid w:val="00FE3BDE"/>
    <w:rsid w:val="00FE4189"/>
    <w:rsid w:val="00FE4303"/>
    <w:rsid w:val="00FE44D8"/>
    <w:rsid w:val="00FE5580"/>
    <w:rsid w:val="00FE6D3A"/>
    <w:rsid w:val="00FF0493"/>
    <w:rsid w:val="00FF0B53"/>
    <w:rsid w:val="00FF32F7"/>
    <w:rsid w:val="00FF3B4D"/>
    <w:rsid w:val="00FF4710"/>
    <w:rsid w:val="00FF6143"/>
    <w:rsid w:val="00FF6C54"/>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6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A5AF8"/>
    <w:rPr>
      <w:color w:val="0000FF"/>
      <w:u w:val="single"/>
    </w:rPr>
  </w:style>
  <w:style w:type="paragraph" w:styleId="Footer">
    <w:name w:val="footer"/>
    <w:basedOn w:val="Normal"/>
    <w:link w:val="FooterChar"/>
    <w:uiPriority w:val="99"/>
    <w:rsid w:val="0038236A"/>
    <w:pPr>
      <w:tabs>
        <w:tab w:val="center" w:pos="4320"/>
        <w:tab w:val="right" w:pos="8640"/>
      </w:tabs>
    </w:pPr>
  </w:style>
  <w:style w:type="character" w:styleId="PageNumber">
    <w:name w:val="page number"/>
    <w:basedOn w:val="DefaultParagraphFont"/>
    <w:rsid w:val="0038236A"/>
  </w:style>
  <w:style w:type="character" w:styleId="CommentReference">
    <w:name w:val="annotation reference"/>
    <w:rsid w:val="00301972"/>
    <w:rPr>
      <w:sz w:val="16"/>
      <w:szCs w:val="16"/>
    </w:rPr>
  </w:style>
  <w:style w:type="paragraph" w:styleId="CommentText">
    <w:name w:val="annotation text"/>
    <w:basedOn w:val="Normal"/>
    <w:link w:val="CommentTextChar"/>
    <w:rsid w:val="00301972"/>
    <w:rPr>
      <w:sz w:val="20"/>
      <w:szCs w:val="20"/>
    </w:rPr>
  </w:style>
  <w:style w:type="character" w:customStyle="1" w:styleId="CommentTextChar">
    <w:name w:val="Comment Text Char"/>
    <w:basedOn w:val="DefaultParagraphFont"/>
    <w:link w:val="CommentText"/>
    <w:rsid w:val="00301972"/>
  </w:style>
  <w:style w:type="paragraph" w:styleId="CommentSubject">
    <w:name w:val="annotation subject"/>
    <w:basedOn w:val="CommentText"/>
    <w:next w:val="CommentText"/>
    <w:link w:val="CommentSubjectChar"/>
    <w:rsid w:val="00301972"/>
    <w:rPr>
      <w:b/>
      <w:bCs/>
    </w:rPr>
  </w:style>
  <w:style w:type="character" w:customStyle="1" w:styleId="CommentSubjectChar">
    <w:name w:val="Comment Subject Char"/>
    <w:link w:val="CommentSubject"/>
    <w:rsid w:val="00301972"/>
    <w:rPr>
      <w:b/>
      <w:bCs/>
    </w:rPr>
  </w:style>
  <w:style w:type="paragraph" w:styleId="BalloonText">
    <w:name w:val="Balloon Text"/>
    <w:basedOn w:val="Normal"/>
    <w:link w:val="BalloonTextChar"/>
    <w:rsid w:val="00301972"/>
    <w:rPr>
      <w:rFonts w:ascii="Tahoma" w:hAnsi="Tahoma" w:cs="Tahoma"/>
      <w:sz w:val="16"/>
      <w:szCs w:val="16"/>
    </w:rPr>
  </w:style>
  <w:style w:type="character" w:customStyle="1" w:styleId="BalloonTextChar">
    <w:name w:val="Balloon Text Char"/>
    <w:link w:val="BalloonText"/>
    <w:rsid w:val="00301972"/>
    <w:rPr>
      <w:rFonts w:ascii="Tahoma" w:hAnsi="Tahoma" w:cs="Tahoma"/>
      <w:sz w:val="16"/>
      <w:szCs w:val="16"/>
    </w:rPr>
  </w:style>
  <w:style w:type="paragraph" w:styleId="NormalWeb">
    <w:name w:val="Normal (Web)"/>
    <w:basedOn w:val="Normal"/>
    <w:uiPriority w:val="99"/>
    <w:unhideWhenUsed/>
    <w:rsid w:val="006239EF"/>
    <w:pPr>
      <w:spacing w:before="100" w:beforeAutospacing="1" w:after="100" w:afterAutospacing="1"/>
    </w:pPr>
  </w:style>
  <w:style w:type="character" w:styleId="LineNumber">
    <w:name w:val="line number"/>
    <w:rsid w:val="004622D2"/>
  </w:style>
  <w:style w:type="paragraph" w:styleId="Header">
    <w:name w:val="header"/>
    <w:basedOn w:val="Normal"/>
    <w:link w:val="HeaderChar"/>
    <w:rsid w:val="004622D2"/>
    <w:pPr>
      <w:tabs>
        <w:tab w:val="center" w:pos="4680"/>
        <w:tab w:val="right" w:pos="9360"/>
      </w:tabs>
    </w:pPr>
  </w:style>
  <w:style w:type="character" w:customStyle="1" w:styleId="HeaderChar">
    <w:name w:val="Header Char"/>
    <w:link w:val="Header"/>
    <w:rsid w:val="004622D2"/>
    <w:rPr>
      <w:sz w:val="24"/>
      <w:szCs w:val="24"/>
    </w:rPr>
  </w:style>
  <w:style w:type="character" w:customStyle="1" w:styleId="FooterChar">
    <w:name w:val="Footer Char"/>
    <w:link w:val="Footer"/>
    <w:uiPriority w:val="99"/>
    <w:rsid w:val="004622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6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A5AF8"/>
    <w:rPr>
      <w:color w:val="0000FF"/>
      <w:u w:val="single"/>
    </w:rPr>
  </w:style>
  <w:style w:type="paragraph" w:styleId="Footer">
    <w:name w:val="footer"/>
    <w:basedOn w:val="Normal"/>
    <w:link w:val="FooterChar"/>
    <w:uiPriority w:val="99"/>
    <w:rsid w:val="0038236A"/>
    <w:pPr>
      <w:tabs>
        <w:tab w:val="center" w:pos="4320"/>
        <w:tab w:val="right" w:pos="8640"/>
      </w:tabs>
    </w:pPr>
  </w:style>
  <w:style w:type="character" w:styleId="PageNumber">
    <w:name w:val="page number"/>
    <w:basedOn w:val="DefaultParagraphFont"/>
    <w:rsid w:val="0038236A"/>
  </w:style>
  <w:style w:type="character" w:styleId="CommentReference">
    <w:name w:val="annotation reference"/>
    <w:rsid w:val="00301972"/>
    <w:rPr>
      <w:sz w:val="16"/>
      <w:szCs w:val="16"/>
    </w:rPr>
  </w:style>
  <w:style w:type="paragraph" w:styleId="CommentText">
    <w:name w:val="annotation text"/>
    <w:basedOn w:val="Normal"/>
    <w:link w:val="CommentTextChar"/>
    <w:rsid w:val="00301972"/>
    <w:rPr>
      <w:sz w:val="20"/>
      <w:szCs w:val="20"/>
    </w:rPr>
  </w:style>
  <w:style w:type="character" w:customStyle="1" w:styleId="CommentTextChar">
    <w:name w:val="Comment Text Char"/>
    <w:basedOn w:val="DefaultParagraphFont"/>
    <w:link w:val="CommentText"/>
    <w:rsid w:val="00301972"/>
  </w:style>
  <w:style w:type="paragraph" w:styleId="CommentSubject">
    <w:name w:val="annotation subject"/>
    <w:basedOn w:val="CommentText"/>
    <w:next w:val="CommentText"/>
    <w:link w:val="CommentSubjectChar"/>
    <w:rsid w:val="00301972"/>
    <w:rPr>
      <w:b/>
      <w:bCs/>
    </w:rPr>
  </w:style>
  <w:style w:type="character" w:customStyle="1" w:styleId="CommentSubjectChar">
    <w:name w:val="Comment Subject Char"/>
    <w:link w:val="CommentSubject"/>
    <w:rsid w:val="00301972"/>
    <w:rPr>
      <w:b/>
      <w:bCs/>
    </w:rPr>
  </w:style>
  <w:style w:type="paragraph" w:styleId="BalloonText">
    <w:name w:val="Balloon Text"/>
    <w:basedOn w:val="Normal"/>
    <w:link w:val="BalloonTextChar"/>
    <w:rsid w:val="00301972"/>
    <w:rPr>
      <w:rFonts w:ascii="Tahoma" w:hAnsi="Tahoma" w:cs="Tahoma"/>
      <w:sz w:val="16"/>
      <w:szCs w:val="16"/>
    </w:rPr>
  </w:style>
  <w:style w:type="character" w:customStyle="1" w:styleId="BalloonTextChar">
    <w:name w:val="Balloon Text Char"/>
    <w:link w:val="BalloonText"/>
    <w:rsid w:val="00301972"/>
    <w:rPr>
      <w:rFonts w:ascii="Tahoma" w:hAnsi="Tahoma" w:cs="Tahoma"/>
      <w:sz w:val="16"/>
      <w:szCs w:val="16"/>
    </w:rPr>
  </w:style>
  <w:style w:type="paragraph" w:styleId="NormalWeb">
    <w:name w:val="Normal (Web)"/>
    <w:basedOn w:val="Normal"/>
    <w:uiPriority w:val="99"/>
    <w:unhideWhenUsed/>
    <w:rsid w:val="006239EF"/>
    <w:pPr>
      <w:spacing w:before="100" w:beforeAutospacing="1" w:after="100" w:afterAutospacing="1"/>
    </w:pPr>
  </w:style>
  <w:style w:type="character" w:styleId="LineNumber">
    <w:name w:val="line number"/>
    <w:rsid w:val="004622D2"/>
  </w:style>
  <w:style w:type="paragraph" w:styleId="Header">
    <w:name w:val="header"/>
    <w:basedOn w:val="Normal"/>
    <w:link w:val="HeaderChar"/>
    <w:rsid w:val="004622D2"/>
    <w:pPr>
      <w:tabs>
        <w:tab w:val="center" w:pos="4680"/>
        <w:tab w:val="right" w:pos="9360"/>
      </w:tabs>
    </w:pPr>
  </w:style>
  <w:style w:type="character" w:customStyle="1" w:styleId="HeaderChar">
    <w:name w:val="Header Char"/>
    <w:link w:val="Header"/>
    <w:rsid w:val="004622D2"/>
    <w:rPr>
      <w:sz w:val="24"/>
      <w:szCs w:val="24"/>
    </w:rPr>
  </w:style>
  <w:style w:type="character" w:customStyle="1" w:styleId="FooterChar">
    <w:name w:val="Footer Char"/>
    <w:link w:val="Footer"/>
    <w:uiPriority w:val="99"/>
    <w:rsid w:val="004622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6658">
      <w:bodyDiv w:val="1"/>
      <w:marLeft w:val="0"/>
      <w:marRight w:val="0"/>
      <w:marTop w:val="0"/>
      <w:marBottom w:val="0"/>
      <w:divBdr>
        <w:top w:val="none" w:sz="0" w:space="0" w:color="auto"/>
        <w:left w:val="none" w:sz="0" w:space="0" w:color="auto"/>
        <w:bottom w:val="none" w:sz="0" w:space="0" w:color="auto"/>
        <w:right w:val="none" w:sz="0" w:space="0" w:color="auto"/>
      </w:divBdr>
    </w:div>
    <w:div w:id="315032953">
      <w:bodyDiv w:val="1"/>
      <w:marLeft w:val="0"/>
      <w:marRight w:val="0"/>
      <w:marTop w:val="0"/>
      <w:marBottom w:val="0"/>
      <w:divBdr>
        <w:top w:val="none" w:sz="0" w:space="0" w:color="auto"/>
        <w:left w:val="none" w:sz="0" w:space="0" w:color="auto"/>
        <w:bottom w:val="none" w:sz="0" w:space="0" w:color="auto"/>
        <w:right w:val="none" w:sz="0" w:space="0" w:color="auto"/>
      </w:divBdr>
    </w:div>
    <w:div w:id="1003123488">
      <w:bodyDiv w:val="1"/>
      <w:marLeft w:val="0"/>
      <w:marRight w:val="0"/>
      <w:marTop w:val="0"/>
      <w:marBottom w:val="0"/>
      <w:divBdr>
        <w:top w:val="none" w:sz="0" w:space="0" w:color="auto"/>
        <w:left w:val="none" w:sz="0" w:space="0" w:color="auto"/>
        <w:bottom w:val="none" w:sz="0" w:space="0" w:color="auto"/>
        <w:right w:val="none" w:sz="0" w:space="0" w:color="auto"/>
      </w:divBdr>
    </w:div>
    <w:div w:id="1249919683">
      <w:bodyDiv w:val="1"/>
      <w:marLeft w:val="0"/>
      <w:marRight w:val="0"/>
      <w:marTop w:val="0"/>
      <w:marBottom w:val="0"/>
      <w:divBdr>
        <w:top w:val="none" w:sz="0" w:space="0" w:color="auto"/>
        <w:left w:val="none" w:sz="0" w:space="0" w:color="auto"/>
        <w:bottom w:val="none" w:sz="0" w:space="0" w:color="auto"/>
        <w:right w:val="none" w:sz="0" w:space="0" w:color="auto"/>
      </w:divBdr>
    </w:div>
    <w:div w:id="16454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topic/Maternal_mortality.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up.com/poll/142736/obesity-peaks-middle-age.aspx" TargetMode="External"/><Relationship Id="rId4" Type="http://schemas.openxmlformats.org/officeDocument/2006/relationships/settings" Target="settings.xml"/><Relationship Id="rId9" Type="http://schemas.openxmlformats.org/officeDocument/2006/relationships/hyperlink" Target="http://emedicine.medscap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16707</Words>
  <Characters>95233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vt:lpstr>
    </vt:vector>
  </TitlesOfParts>
  <Company>Roswell Park Cancer Institute</Company>
  <LinksUpToDate>false</LinksUpToDate>
  <CharactersWithSpaces>111717</CharactersWithSpaces>
  <SharedDoc>false</SharedDoc>
  <HLinks>
    <vt:vector size="24" baseType="variant">
      <vt:variant>
        <vt:i4>6553657</vt:i4>
      </vt:variant>
      <vt:variant>
        <vt:i4>482</vt:i4>
      </vt:variant>
      <vt:variant>
        <vt:i4>0</vt:i4>
      </vt:variant>
      <vt:variant>
        <vt:i4>5</vt:i4>
      </vt:variant>
      <vt:variant>
        <vt:lpwstr>http://www.who.int/en/</vt:lpwstr>
      </vt:variant>
      <vt:variant>
        <vt:lpwstr/>
      </vt:variant>
      <vt:variant>
        <vt:i4>3211311</vt:i4>
      </vt:variant>
      <vt:variant>
        <vt:i4>479</vt:i4>
      </vt:variant>
      <vt:variant>
        <vt:i4>0</vt:i4>
      </vt:variant>
      <vt:variant>
        <vt:i4>5</vt:i4>
      </vt:variant>
      <vt:variant>
        <vt:lpwstr>http://www.gallup.com/poll/142736/obesity-peaks-middle-age.aspx</vt:lpwstr>
      </vt:variant>
      <vt:variant>
        <vt:lpwstr/>
      </vt:variant>
      <vt:variant>
        <vt:i4>3801151</vt:i4>
      </vt:variant>
      <vt:variant>
        <vt:i4>476</vt:i4>
      </vt:variant>
      <vt:variant>
        <vt:i4>0</vt:i4>
      </vt:variant>
      <vt:variant>
        <vt:i4>5</vt:i4>
      </vt:variant>
      <vt:variant>
        <vt:lpwstr>http://emedicine.medscape.com/</vt:lpwstr>
      </vt:variant>
      <vt:variant>
        <vt:lpwstr/>
      </vt:variant>
      <vt:variant>
        <vt:i4>1245244</vt:i4>
      </vt:variant>
      <vt:variant>
        <vt:i4>473</vt:i4>
      </vt:variant>
      <vt:variant>
        <vt:i4>0</vt:i4>
      </vt:variant>
      <vt:variant>
        <vt:i4>5</vt:i4>
      </vt:variant>
      <vt:variant>
        <vt:lpwstr>http://www.encyclopedia.com/topic/Maternal_mortality.aspx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Baysal, Bora</dc:creator>
  <cp:lastModifiedBy>Baysal, Bora</cp:lastModifiedBy>
  <cp:revision>2</cp:revision>
  <dcterms:created xsi:type="dcterms:W3CDTF">2013-07-11T21:41:00Z</dcterms:created>
  <dcterms:modified xsi:type="dcterms:W3CDTF">2013-07-11T21:41:00Z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-1048868999</vt:i4>
  </property>
</Properties>
</file>