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C3" w:rsidRPr="00AF6D86" w:rsidRDefault="00CB05C3" w:rsidP="00CB05C3">
      <w:pPr>
        <w:pStyle w:val="tablelegend"/>
        <w:jc w:val="center"/>
        <w:rPr>
          <w:b/>
          <w:sz w:val="24"/>
          <w:szCs w:val="24"/>
          <w:lang w:eastAsia="zh-CN"/>
        </w:rPr>
      </w:pPr>
      <w:r w:rsidRPr="00AF6D86">
        <w:rPr>
          <w:b/>
          <w:sz w:val="24"/>
          <w:szCs w:val="24"/>
          <w:lang w:eastAsia="zh-CN"/>
        </w:rPr>
        <w:t>Table 1 Correlation coefficients between NDVI and climate elements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793"/>
        <w:gridCol w:w="900"/>
        <w:gridCol w:w="906"/>
        <w:gridCol w:w="925"/>
        <w:gridCol w:w="900"/>
        <w:gridCol w:w="2660"/>
      </w:tblGrid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No.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Station</w:t>
            </w:r>
          </w:p>
        </w:tc>
        <w:tc>
          <w:tcPr>
            <w:tcW w:w="528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NDVI vs P</w:t>
            </w:r>
          </w:p>
        </w:tc>
        <w:tc>
          <w:tcPr>
            <w:tcW w:w="532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NDVI vs T</w:t>
            </w:r>
          </w:p>
        </w:tc>
        <w:tc>
          <w:tcPr>
            <w:tcW w:w="543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NDVI vs H</w:t>
            </w:r>
          </w:p>
        </w:tc>
        <w:tc>
          <w:tcPr>
            <w:tcW w:w="528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NDVI vs S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Vegetation types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LuShi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0.820**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0.443**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0.349**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0.106*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HeZuo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0.826**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0.616**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0.613**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0.028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YunCheng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0.775**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0.408**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0.124*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0.514**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Yan'An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0.807**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0.471**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0.356**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0.177**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Ji'Nan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0.807**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0.468**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0.480**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0.156**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JieXiu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0.123*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0.407**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0.444**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0.034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YuanPing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0.841**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0.519**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0.504**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0.265**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ZhengZhou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0.584**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0.182**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0.077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0.396**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HuiMingcounty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0.578**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0.254**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0.246**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0.331**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warm temperate zone forest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F6D86">
              <w:rPr>
                <w:rFonts w:ascii="Times New Roman" w:hAnsi="Times New Roman"/>
                <w:bCs/>
                <w:sz w:val="16"/>
                <w:szCs w:val="16"/>
              </w:rPr>
              <w:t>Hohhot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0.721**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0.515**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0.228**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0.381**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typical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darfur joint flag Abraham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0.754**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0.480**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-0.048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0.316**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typical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GangCha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0.787**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0.734**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0.773**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-0.159**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shrub,semi-shrub desert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PingLiang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0.841**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0.449**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0.362**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0.266**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forest (meadow)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Xi'Ning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0.809**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0.562**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0.537**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0.196**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forest (meadow)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YanChi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0.615**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0.307**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0.273**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0.226**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forest (meadow)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YuLin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0.812**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0.332**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0.118*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0.441**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forest (meadow)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WuQiaoling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0.806**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0.623**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0.416**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-0.187**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forest (meadow)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YinChuan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0.839**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0.336**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0.280**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0.466**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desert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Otog Banner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0.608**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0.407**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0.264**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0.238**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desert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Urad Middle Banner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0.721**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0.340**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-0.234**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0.505**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temperate zone desert steppe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DaRi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0.749**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0.542**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0.571**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0.228**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 xml:space="preserve">Alpine shrubs, meadow 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MaDuo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0.740**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0.529**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0.448**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 xml:space="preserve">Alpine shrubs, meadow 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YuShu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0.776**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0.626**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0.630**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0.167**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 xml:space="preserve">Alpine shrubs, meadow </w:t>
            </w:r>
          </w:p>
        </w:tc>
      </w:tr>
      <w:tr w:rsidR="00CB05C3" w:rsidRPr="00AF6D86" w:rsidTr="00A13F9F">
        <w:trPr>
          <w:trHeight w:val="227"/>
        </w:trPr>
        <w:tc>
          <w:tcPr>
            <w:tcW w:w="2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51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QuMacai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0.620**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0.435**</w:t>
            </w: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0.303**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CB05C3" w:rsidRPr="00AF6D86" w:rsidRDefault="00CB05C3" w:rsidP="00A13F9F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0.106*</w:t>
            </w:r>
          </w:p>
        </w:tc>
        <w:tc>
          <w:tcPr>
            <w:tcW w:w="1559" w:type="pct"/>
            <w:shd w:val="clear" w:color="auto" w:fill="auto"/>
            <w:noWrap/>
          </w:tcPr>
          <w:p w:rsidR="00CB05C3" w:rsidRPr="00AF6D86" w:rsidRDefault="00CB05C3" w:rsidP="00A13F9F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 xml:space="preserve">Alpine shrubs, meadow </w:t>
            </w:r>
          </w:p>
        </w:tc>
      </w:tr>
    </w:tbl>
    <w:p w:rsidR="00CB05C3" w:rsidRPr="00AF6D86" w:rsidRDefault="00CB05C3" w:rsidP="00CB05C3">
      <w:pPr>
        <w:snapToGrid w:val="0"/>
        <w:spacing w:beforeLines="20" w:before="62"/>
        <w:ind w:left="160" w:hangingChars="100" w:hanging="160"/>
        <w:rPr>
          <w:rFonts w:ascii="Times New Roman" w:hAnsi="Times New Roman"/>
          <w:sz w:val="16"/>
          <w:szCs w:val="16"/>
        </w:rPr>
      </w:pPr>
      <w:r w:rsidRPr="00AF6D86">
        <w:rPr>
          <w:rFonts w:ascii="Times New Roman" w:hAnsi="Times New Roman"/>
          <w:sz w:val="16"/>
          <w:szCs w:val="16"/>
        </w:rPr>
        <w:t>note: **correlation is significant at the 0.01 level(2-tailed), *correlation is significant at the 0.05 level(2-tailed). P: precipitation T: temperature, H: relative humidity, S: sunshine hours.</w:t>
      </w:r>
    </w:p>
    <w:p w:rsidR="00CB05C3" w:rsidRPr="00AF6D86" w:rsidRDefault="00CB05C3" w:rsidP="00CB05C3">
      <w:pPr>
        <w:snapToGrid w:val="0"/>
        <w:spacing w:beforeLines="20" w:before="62"/>
        <w:ind w:left="240" w:hangingChars="100" w:hanging="240"/>
        <w:rPr>
          <w:rFonts w:ascii="Times New Roman" w:hAnsi="Times New Roman"/>
          <w:sz w:val="24"/>
          <w:szCs w:val="24"/>
        </w:rPr>
      </w:pPr>
    </w:p>
    <w:p w:rsidR="00CB05C3" w:rsidRPr="00AF6D86" w:rsidRDefault="00CB05C3" w:rsidP="00CB05C3">
      <w:pPr>
        <w:snapToGrid w:val="0"/>
        <w:spacing w:beforeLines="20" w:before="62"/>
        <w:ind w:left="240" w:hangingChars="100" w:hanging="240"/>
        <w:rPr>
          <w:rFonts w:ascii="Times New Roman" w:hAnsi="Times New Roman"/>
          <w:sz w:val="24"/>
          <w:szCs w:val="24"/>
        </w:rPr>
      </w:pPr>
    </w:p>
    <w:p w:rsidR="00CB05C3" w:rsidRPr="00AF6D86" w:rsidRDefault="00CB05C3" w:rsidP="00CB05C3">
      <w:pPr>
        <w:widowControl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  <w:r w:rsidRPr="00AF6D86">
        <w:rPr>
          <w:rFonts w:ascii="Times New Roman" w:hAnsi="Times New Roman"/>
          <w:b/>
          <w:kern w:val="0"/>
          <w:sz w:val="24"/>
          <w:szCs w:val="24"/>
        </w:rPr>
        <w:t>Table 2 Regression equations between NDVI and climatic elements at different time scales at Hohhot station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584"/>
        <w:gridCol w:w="540"/>
        <w:gridCol w:w="1080"/>
        <w:gridCol w:w="1538"/>
      </w:tblGrid>
      <w:tr w:rsidR="00CB05C3" w:rsidRPr="00AF6D86" w:rsidTr="00A13F9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Time scale</w:t>
            </w:r>
          </w:p>
        </w:tc>
        <w:tc>
          <w:tcPr>
            <w:tcW w:w="2584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Regression equation</w:t>
            </w:r>
          </w:p>
        </w:tc>
        <w:tc>
          <w:tcPr>
            <w:tcW w:w="54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R2</w:t>
            </w:r>
          </w:p>
        </w:tc>
        <w:tc>
          <w:tcPr>
            <w:tcW w:w="108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53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Significance level</w:t>
            </w:r>
          </w:p>
        </w:tc>
      </w:tr>
      <w:tr w:rsidR="00CB05C3" w:rsidRPr="00AF6D86" w:rsidTr="00A13F9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S1</w:t>
            </w:r>
          </w:p>
        </w:tc>
        <w:tc>
          <w:tcPr>
            <w:tcW w:w="2584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N=0.422T+0.507P-0.00412</w:t>
            </w:r>
          </w:p>
        </w:tc>
        <w:tc>
          <w:tcPr>
            <w:tcW w:w="54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0.61</w:t>
            </w:r>
          </w:p>
        </w:tc>
        <w:tc>
          <w:tcPr>
            <w:tcW w:w="108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289.6</w:t>
            </w:r>
          </w:p>
        </w:tc>
        <w:tc>
          <w:tcPr>
            <w:tcW w:w="153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</w:tr>
      <w:tr w:rsidR="00CB05C3" w:rsidRPr="00AF6D86" w:rsidTr="00A13F9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S2</w:t>
            </w:r>
          </w:p>
        </w:tc>
        <w:tc>
          <w:tcPr>
            <w:tcW w:w="2584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N=0.371T+0.574P-0.0017</w:t>
            </w:r>
          </w:p>
        </w:tc>
        <w:tc>
          <w:tcPr>
            <w:tcW w:w="54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0.65</w:t>
            </w:r>
          </w:p>
        </w:tc>
        <w:tc>
          <w:tcPr>
            <w:tcW w:w="108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337.113</w:t>
            </w:r>
          </w:p>
        </w:tc>
        <w:tc>
          <w:tcPr>
            <w:tcW w:w="153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</w:tr>
      <w:tr w:rsidR="00CB05C3" w:rsidRPr="00AF6D86" w:rsidTr="00A13F9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  <w:tc>
          <w:tcPr>
            <w:tcW w:w="2584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N=0.371T+0.47P-0.028</w:t>
            </w:r>
          </w:p>
        </w:tc>
        <w:tc>
          <w:tcPr>
            <w:tcW w:w="54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0.67</w:t>
            </w:r>
          </w:p>
        </w:tc>
        <w:tc>
          <w:tcPr>
            <w:tcW w:w="108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381.86</w:t>
            </w:r>
          </w:p>
        </w:tc>
        <w:tc>
          <w:tcPr>
            <w:tcW w:w="153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</w:tr>
      <w:tr w:rsidR="00CB05C3" w:rsidRPr="00AF6D86" w:rsidTr="00A13F9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  <w:tc>
          <w:tcPr>
            <w:tcW w:w="2584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N=0.38T+0.414P+0.12</w:t>
            </w:r>
          </w:p>
        </w:tc>
        <w:tc>
          <w:tcPr>
            <w:tcW w:w="54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0.68</w:t>
            </w:r>
          </w:p>
        </w:tc>
        <w:tc>
          <w:tcPr>
            <w:tcW w:w="108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388.49</w:t>
            </w:r>
          </w:p>
        </w:tc>
        <w:tc>
          <w:tcPr>
            <w:tcW w:w="153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</w:tr>
      <w:tr w:rsidR="00CB05C3" w:rsidRPr="00AF6D86" w:rsidTr="00A13F9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S5</w:t>
            </w:r>
          </w:p>
        </w:tc>
        <w:tc>
          <w:tcPr>
            <w:tcW w:w="2584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N=0.628T+0.08P+0.324</w:t>
            </w:r>
          </w:p>
        </w:tc>
        <w:tc>
          <w:tcPr>
            <w:tcW w:w="54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69.56</w:t>
            </w:r>
          </w:p>
        </w:tc>
        <w:tc>
          <w:tcPr>
            <w:tcW w:w="153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</w:tr>
    </w:tbl>
    <w:p w:rsidR="00CB05C3" w:rsidRPr="00AF6D86" w:rsidRDefault="00CB05C3" w:rsidP="00CB05C3">
      <w:pPr>
        <w:widowControl/>
        <w:overflowPunct w:val="0"/>
        <w:autoSpaceDE w:val="0"/>
        <w:autoSpaceDN w:val="0"/>
        <w:snapToGrid w:val="0"/>
        <w:ind w:leftChars="428" w:left="899" w:rightChars="355" w:right="745" w:firstLine="1"/>
        <w:textAlignment w:val="baseline"/>
        <w:rPr>
          <w:rFonts w:ascii="Times New Roman" w:hAnsi="Times New Roman"/>
          <w:sz w:val="16"/>
          <w:szCs w:val="16"/>
        </w:rPr>
      </w:pPr>
      <w:r w:rsidRPr="00AF6D86">
        <w:rPr>
          <w:rFonts w:ascii="Times New Roman" w:hAnsi="Times New Roman"/>
          <w:sz w:val="16"/>
          <w:szCs w:val="16"/>
        </w:rPr>
        <w:t>Note: N is 10-day maximum NDVI, p is 10-day average precipitation, T is 10-day average temperature, S1 represents 20-day scale, S2 represents 40-day scale, S3 represents 80-day scale, S4 represents 160-day scale, S5 represents 320-day scale.</w:t>
      </w:r>
    </w:p>
    <w:p w:rsidR="00CB05C3" w:rsidRPr="00AF6D86" w:rsidRDefault="00CB05C3" w:rsidP="00CB05C3">
      <w:pPr>
        <w:snapToGrid w:val="0"/>
        <w:spacing w:beforeLines="20" w:before="62"/>
        <w:ind w:left="160" w:hangingChars="100" w:hanging="160"/>
        <w:rPr>
          <w:rFonts w:ascii="Times New Roman" w:hAnsi="Times New Roman"/>
          <w:sz w:val="16"/>
          <w:szCs w:val="16"/>
        </w:rPr>
      </w:pPr>
    </w:p>
    <w:p w:rsidR="00CB05C3" w:rsidRPr="00AF6D86" w:rsidRDefault="00CB05C3" w:rsidP="00CB05C3">
      <w:pPr>
        <w:snapToGrid w:val="0"/>
        <w:spacing w:beforeLines="20" w:before="62"/>
        <w:ind w:left="240" w:hangingChars="100" w:hanging="240"/>
        <w:rPr>
          <w:rFonts w:ascii="Times New Roman" w:hAnsi="Times New Roman"/>
          <w:sz w:val="24"/>
          <w:szCs w:val="24"/>
        </w:rPr>
      </w:pPr>
    </w:p>
    <w:p w:rsidR="00CB05C3" w:rsidRDefault="00CB05C3" w:rsidP="00CB0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hint="eastAsia"/>
          <w:b/>
          <w:kern w:val="0"/>
          <w:sz w:val="24"/>
          <w:szCs w:val="24"/>
        </w:rPr>
      </w:pPr>
    </w:p>
    <w:p w:rsidR="00CB05C3" w:rsidRDefault="00CB05C3" w:rsidP="00CB0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hint="eastAsia"/>
          <w:b/>
          <w:kern w:val="0"/>
          <w:sz w:val="24"/>
          <w:szCs w:val="24"/>
        </w:rPr>
      </w:pPr>
    </w:p>
    <w:p w:rsidR="00CB05C3" w:rsidRDefault="00CB05C3" w:rsidP="00CB0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hint="eastAsia"/>
          <w:b/>
          <w:kern w:val="0"/>
          <w:sz w:val="24"/>
          <w:szCs w:val="24"/>
        </w:rPr>
      </w:pPr>
    </w:p>
    <w:p w:rsidR="00CB05C3" w:rsidRDefault="00CB05C3" w:rsidP="00CB0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hint="eastAsia"/>
          <w:b/>
          <w:kern w:val="0"/>
          <w:sz w:val="24"/>
          <w:szCs w:val="24"/>
        </w:rPr>
      </w:pPr>
    </w:p>
    <w:p w:rsidR="00CB05C3" w:rsidRDefault="00CB05C3" w:rsidP="00CB0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hint="eastAsia"/>
          <w:b/>
          <w:kern w:val="0"/>
          <w:sz w:val="24"/>
          <w:szCs w:val="24"/>
        </w:rPr>
      </w:pPr>
    </w:p>
    <w:p w:rsidR="00CB05C3" w:rsidRDefault="00CB05C3" w:rsidP="00CB0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hint="eastAsia"/>
          <w:b/>
          <w:kern w:val="0"/>
          <w:sz w:val="24"/>
          <w:szCs w:val="24"/>
        </w:rPr>
      </w:pPr>
    </w:p>
    <w:p w:rsidR="00CB05C3" w:rsidRPr="00AF6D86" w:rsidRDefault="00CB05C3" w:rsidP="00CB0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  <w:r w:rsidRPr="00AF6D86">
        <w:rPr>
          <w:rFonts w:ascii="Times New Roman" w:hAnsi="Times New Roman"/>
          <w:b/>
          <w:kern w:val="0"/>
          <w:sz w:val="24"/>
          <w:szCs w:val="24"/>
        </w:rPr>
        <w:t>Table 3 Regression equations between NDVI and climate elements at the most suitable time scales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789"/>
        <w:gridCol w:w="656"/>
        <w:gridCol w:w="816"/>
        <w:gridCol w:w="1367"/>
        <w:gridCol w:w="1443"/>
      </w:tblGrid>
      <w:tr w:rsidR="00CB05C3" w:rsidRPr="00AF6D86" w:rsidTr="00A13F9F">
        <w:trPr>
          <w:trHeight w:val="285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Station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Regression equation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RP</w:t>
            </w:r>
            <w:r w:rsidRPr="00AF6D86">
              <w:rPr>
                <w:rFonts w:ascii="Times New Roman" w:hAnsi="Times New Roman"/>
                <w:sz w:val="16"/>
                <w:szCs w:val="16"/>
                <w:vertAlign w:val="superscript"/>
              </w:rPr>
              <w:t>2P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Significance level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Most suitable scale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DaRi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N=0.28P+0.57T+0.1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575.71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MaDuo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N=0.42P+0.51T+0.08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754.95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YuShu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N=0.53P+0.33T+0.108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0.817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824.9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QuMacai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N=0.82P+0.131T+0.114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0.726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488.99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LuShi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N=0.43P+0.57T-0.014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3584.119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HeZuo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N=0.44P+0.47T+0.097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0.889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1492.234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YunCheng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N=0.33P+0.58T+0.094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0.867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1206.5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Yan'An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N=0.49P+0.37T+0.093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0.816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817.11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Ji'Nan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N=0.68P+0.35T+0.027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0.892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1526.37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JieXiu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N=0.77P+0.14T+0.047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717.55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YuanPing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N=0.7P+0.25T+0.023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2380.455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ZhengZhou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N=0.04P+0.76T+0.17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0.7333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507.34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HuiMingcounty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N=0.05P+0.74T+0.12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0.752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558.26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darfur joint flag Abraham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N=0.49P+0.37T+0.07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0.7481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547.845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GangCha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N=0.92P+0.06T+0.001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0.8422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984.38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YinChuan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N=0.27P+0.62T-0.06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0.7873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683.2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Otog Banner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N=0.62P+0.09T+0.097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277.66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Urad Middle Banner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N=0.14P+0.47T+0.132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0.6631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363.2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PingLiang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N=0.35P+0.57T+0.05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0.8848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1416.43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Xi'Ning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N=0.75P+0.212T+0.019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0.8578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1113.22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YanChi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N=0.33P+0.27T+0.143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0.5213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200.94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S3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YuLin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N=0.27P+0.56T+0.08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0.7999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737.52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  <w:tr w:rsidR="00CB05C3" w:rsidRPr="00AF6D86" w:rsidTr="00A13F9F">
        <w:trPr>
          <w:trHeight w:val="270"/>
        </w:trPr>
        <w:tc>
          <w:tcPr>
            <w:tcW w:w="1208" w:type="dxa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WuQiaoling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N=0.62P+0.26T+0.078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0.8855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1427.11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</w:tcPr>
          <w:p w:rsidR="00CB05C3" w:rsidRPr="00AF6D86" w:rsidRDefault="00CB05C3" w:rsidP="00A13F9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D86">
              <w:rPr>
                <w:rFonts w:ascii="Times New Roman" w:hAnsi="Times New Roman"/>
                <w:sz w:val="16"/>
                <w:szCs w:val="16"/>
              </w:rPr>
              <w:t>S4</w:t>
            </w:r>
          </w:p>
        </w:tc>
      </w:tr>
    </w:tbl>
    <w:p w:rsidR="00CB05C3" w:rsidRPr="00AF6D86" w:rsidRDefault="00CB05C3" w:rsidP="00CB05C3">
      <w:pPr>
        <w:widowControl/>
        <w:overflowPunct w:val="0"/>
        <w:autoSpaceDE w:val="0"/>
        <w:autoSpaceDN w:val="0"/>
        <w:adjustRightInd w:val="0"/>
        <w:snapToGrid w:val="0"/>
        <w:ind w:leftChars="342" w:left="718" w:rightChars="355" w:right="745"/>
        <w:jc w:val="left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AF6D86">
        <w:rPr>
          <w:rFonts w:ascii="Times New Roman" w:hAnsi="Times New Roman"/>
          <w:kern w:val="0"/>
          <w:sz w:val="16"/>
          <w:szCs w:val="16"/>
        </w:rPr>
        <w:t>Note: N is 10-day maximum NDVI, P is 10-day average precipitation, T is 10-day average temperature, S3 represents 80-day scale, S4 represents 160-day scale.</w:t>
      </w:r>
    </w:p>
    <w:p w:rsidR="00392A5C" w:rsidRPr="00CB05C3" w:rsidRDefault="00392A5C">
      <w:bookmarkStart w:id="0" w:name="_GoBack"/>
      <w:bookmarkEnd w:id="0"/>
    </w:p>
    <w:sectPr w:rsidR="00392A5C" w:rsidRPr="00CB05C3" w:rsidSect="00CF77D3"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CB" w:rsidRDefault="00CF77D3" w:rsidP="00673CCB">
    <w:pPr>
      <w:pStyle w:val="a3"/>
      <w:ind w:left="420"/>
      <w:jc w:val="center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 w:rsidRPr="00CF77D3">
      <w:rPr>
        <w:noProof/>
        <w:lang w:val="zh-CN"/>
      </w:rPr>
      <w:t>1</w:t>
    </w:r>
    <w:r>
      <w:fldChar w:fldCharType="end"/>
    </w:r>
  </w:p>
  <w:p w:rsidR="00673CCB" w:rsidRDefault="00CF77D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C3"/>
    <w:rsid w:val="00030B7A"/>
    <w:rsid w:val="00041DDB"/>
    <w:rsid w:val="0004515A"/>
    <w:rsid w:val="00086E29"/>
    <w:rsid w:val="000966E8"/>
    <w:rsid w:val="000A2717"/>
    <w:rsid w:val="000B4469"/>
    <w:rsid w:val="000B7235"/>
    <w:rsid w:val="000C2D72"/>
    <w:rsid w:val="000D01B8"/>
    <w:rsid w:val="000D05DA"/>
    <w:rsid w:val="000D1A3D"/>
    <w:rsid w:val="000D3B13"/>
    <w:rsid w:val="000D482C"/>
    <w:rsid w:val="001057B1"/>
    <w:rsid w:val="00107CB3"/>
    <w:rsid w:val="00117937"/>
    <w:rsid w:val="00126FA1"/>
    <w:rsid w:val="00137BE1"/>
    <w:rsid w:val="00141108"/>
    <w:rsid w:val="001465E4"/>
    <w:rsid w:val="0015230C"/>
    <w:rsid w:val="0015703D"/>
    <w:rsid w:val="00163EDB"/>
    <w:rsid w:val="0017789C"/>
    <w:rsid w:val="001A4D95"/>
    <w:rsid w:val="001B40FB"/>
    <w:rsid w:val="001B7E81"/>
    <w:rsid w:val="001F2171"/>
    <w:rsid w:val="0020195E"/>
    <w:rsid w:val="00213F54"/>
    <w:rsid w:val="00221E31"/>
    <w:rsid w:val="00223B71"/>
    <w:rsid w:val="00226FA1"/>
    <w:rsid w:val="002336E1"/>
    <w:rsid w:val="002337FC"/>
    <w:rsid w:val="00236AF1"/>
    <w:rsid w:val="00245F7A"/>
    <w:rsid w:val="0025494E"/>
    <w:rsid w:val="002562E0"/>
    <w:rsid w:val="00256A19"/>
    <w:rsid w:val="00264774"/>
    <w:rsid w:val="0027487E"/>
    <w:rsid w:val="0027670C"/>
    <w:rsid w:val="00281AEF"/>
    <w:rsid w:val="0028463B"/>
    <w:rsid w:val="00290D3C"/>
    <w:rsid w:val="00295B34"/>
    <w:rsid w:val="002A048E"/>
    <w:rsid w:val="002A17D0"/>
    <w:rsid w:val="002A5CC5"/>
    <w:rsid w:val="002B31BD"/>
    <w:rsid w:val="002B7935"/>
    <w:rsid w:val="002C27D6"/>
    <w:rsid w:val="002C3A86"/>
    <w:rsid w:val="002C681E"/>
    <w:rsid w:val="002D3DFF"/>
    <w:rsid w:val="002E0037"/>
    <w:rsid w:val="0031048A"/>
    <w:rsid w:val="00311791"/>
    <w:rsid w:val="00321A1E"/>
    <w:rsid w:val="003375D9"/>
    <w:rsid w:val="00340DEC"/>
    <w:rsid w:val="00352962"/>
    <w:rsid w:val="00356BC7"/>
    <w:rsid w:val="00365C3B"/>
    <w:rsid w:val="00370517"/>
    <w:rsid w:val="003758BB"/>
    <w:rsid w:val="00377D05"/>
    <w:rsid w:val="003859C9"/>
    <w:rsid w:val="003864F9"/>
    <w:rsid w:val="00392A5C"/>
    <w:rsid w:val="003A029A"/>
    <w:rsid w:val="003B5B98"/>
    <w:rsid w:val="003D39FC"/>
    <w:rsid w:val="003E6791"/>
    <w:rsid w:val="003E6B8C"/>
    <w:rsid w:val="003E7BB2"/>
    <w:rsid w:val="00412C5A"/>
    <w:rsid w:val="00421776"/>
    <w:rsid w:val="0042485D"/>
    <w:rsid w:val="00426027"/>
    <w:rsid w:val="0042711F"/>
    <w:rsid w:val="00440574"/>
    <w:rsid w:val="00442306"/>
    <w:rsid w:val="00443728"/>
    <w:rsid w:val="00443992"/>
    <w:rsid w:val="00445F74"/>
    <w:rsid w:val="00453EA9"/>
    <w:rsid w:val="00464D08"/>
    <w:rsid w:val="00477335"/>
    <w:rsid w:val="004862CE"/>
    <w:rsid w:val="004864EF"/>
    <w:rsid w:val="00494192"/>
    <w:rsid w:val="00495CF7"/>
    <w:rsid w:val="004970B3"/>
    <w:rsid w:val="004B0DE9"/>
    <w:rsid w:val="004B2E52"/>
    <w:rsid w:val="004B6A77"/>
    <w:rsid w:val="004D69ED"/>
    <w:rsid w:val="004E3BB5"/>
    <w:rsid w:val="00523B5A"/>
    <w:rsid w:val="00523B73"/>
    <w:rsid w:val="00525554"/>
    <w:rsid w:val="00531C84"/>
    <w:rsid w:val="00531CD7"/>
    <w:rsid w:val="00537332"/>
    <w:rsid w:val="005458D5"/>
    <w:rsid w:val="0054627D"/>
    <w:rsid w:val="005476F4"/>
    <w:rsid w:val="0054792A"/>
    <w:rsid w:val="00562F7D"/>
    <w:rsid w:val="00577580"/>
    <w:rsid w:val="005908B0"/>
    <w:rsid w:val="0059169B"/>
    <w:rsid w:val="00596B8A"/>
    <w:rsid w:val="005A11FF"/>
    <w:rsid w:val="005B5F26"/>
    <w:rsid w:val="005C4DF2"/>
    <w:rsid w:val="005D17FC"/>
    <w:rsid w:val="005D3050"/>
    <w:rsid w:val="005D7804"/>
    <w:rsid w:val="005E6033"/>
    <w:rsid w:val="00603918"/>
    <w:rsid w:val="006139DA"/>
    <w:rsid w:val="00617E77"/>
    <w:rsid w:val="00622A5B"/>
    <w:rsid w:val="006339F6"/>
    <w:rsid w:val="00634D78"/>
    <w:rsid w:val="00640A37"/>
    <w:rsid w:val="00677DAE"/>
    <w:rsid w:val="00686275"/>
    <w:rsid w:val="00693A00"/>
    <w:rsid w:val="006A4134"/>
    <w:rsid w:val="006B09BA"/>
    <w:rsid w:val="006B3BEB"/>
    <w:rsid w:val="006C0710"/>
    <w:rsid w:val="006D0DB4"/>
    <w:rsid w:val="006E722A"/>
    <w:rsid w:val="006F744E"/>
    <w:rsid w:val="007048AD"/>
    <w:rsid w:val="00704EFC"/>
    <w:rsid w:val="00705532"/>
    <w:rsid w:val="00717924"/>
    <w:rsid w:val="00732858"/>
    <w:rsid w:val="00732FA6"/>
    <w:rsid w:val="007350AF"/>
    <w:rsid w:val="00752ED3"/>
    <w:rsid w:val="00757E84"/>
    <w:rsid w:val="007634EE"/>
    <w:rsid w:val="00766AD4"/>
    <w:rsid w:val="007675FF"/>
    <w:rsid w:val="007719FA"/>
    <w:rsid w:val="007743A3"/>
    <w:rsid w:val="0078235C"/>
    <w:rsid w:val="0078523D"/>
    <w:rsid w:val="007A0046"/>
    <w:rsid w:val="007A3EDD"/>
    <w:rsid w:val="007A60AE"/>
    <w:rsid w:val="007A7E62"/>
    <w:rsid w:val="007B2323"/>
    <w:rsid w:val="007C6208"/>
    <w:rsid w:val="007D37A8"/>
    <w:rsid w:val="007E2DAD"/>
    <w:rsid w:val="007E7471"/>
    <w:rsid w:val="007F44D3"/>
    <w:rsid w:val="00805A63"/>
    <w:rsid w:val="00810A49"/>
    <w:rsid w:val="008112C8"/>
    <w:rsid w:val="008118AD"/>
    <w:rsid w:val="00813F72"/>
    <w:rsid w:val="008152F2"/>
    <w:rsid w:val="0083681A"/>
    <w:rsid w:val="008437D1"/>
    <w:rsid w:val="008641E1"/>
    <w:rsid w:val="00883330"/>
    <w:rsid w:val="00897743"/>
    <w:rsid w:val="00897F6A"/>
    <w:rsid w:val="008A2B82"/>
    <w:rsid w:val="008B06EC"/>
    <w:rsid w:val="008B33BA"/>
    <w:rsid w:val="008C6FD5"/>
    <w:rsid w:val="008D2817"/>
    <w:rsid w:val="008D2FAD"/>
    <w:rsid w:val="008D7C1A"/>
    <w:rsid w:val="008E2DDB"/>
    <w:rsid w:val="0091009A"/>
    <w:rsid w:val="009260DF"/>
    <w:rsid w:val="00932D12"/>
    <w:rsid w:val="00933252"/>
    <w:rsid w:val="00945D48"/>
    <w:rsid w:val="0095138C"/>
    <w:rsid w:val="0096268A"/>
    <w:rsid w:val="0097753C"/>
    <w:rsid w:val="00977ACE"/>
    <w:rsid w:val="00980343"/>
    <w:rsid w:val="00982CC2"/>
    <w:rsid w:val="009915C7"/>
    <w:rsid w:val="00997CFB"/>
    <w:rsid w:val="009A66EE"/>
    <w:rsid w:val="009A73A5"/>
    <w:rsid w:val="009C1988"/>
    <w:rsid w:val="009C2E26"/>
    <w:rsid w:val="009D4C1D"/>
    <w:rsid w:val="00A108A6"/>
    <w:rsid w:val="00A14625"/>
    <w:rsid w:val="00A16D34"/>
    <w:rsid w:val="00A36BEA"/>
    <w:rsid w:val="00A41EBE"/>
    <w:rsid w:val="00A443CE"/>
    <w:rsid w:val="00A53BEE"/>
    <w:rsid w:val="00A54E11"/>
    <w:rsid w:val="00A555F8"/>
    <w:rsid w:val="00A56E7D"/>
    <w:rsid w:val="00A578F2"/>
    <w:rsid w:val="00A62EA7"/>
    <w:rsid w:val="00A747E4"/>
    <w:rsid w:val="00A80577"/>
    <w:rsid w:val="00A924B3"/>
    <w:rsid w:val="00AA07FA"/>
    <w:rsid w:val="00AA62B3"/>
    <w:rsid w:val="00AA65EC"/>
    <w:rsid w:val="00AA69B7"/>
    <w:rsid w:val="00AB17E3"/>
    <w:rsid w:val="00AB1F8F"/>
    <w:rsid w:val="00AB5334"/>
    <w:rsid w:val="00AB5E5D"/>
    <w:rsid w:val="00AC3FB5"/>
    <w:rsid w:val="00AC4442"/>
    <w:rsid w:val="00AC7DEC"/>
    <w:rsid w:val="00AD6B48"/>
    <w:rsid w:val="00AE2598"/>
    <w:rsid w:val="00AF1F57"/>
    <w:rsid w:val="00B00F79"/>
    <w:rsid w:val="00B00F7F"/>
    <w:rsid w:val="00B1383C"/>
    <w:rsid w:val="00B33543"/>
    <w:rsid w:val="00B42CFE"/>
    <w:rsid w:val="00B43E8F"/>
    <w:rsid w:val="00B625EE"/>
    <w:rsid w:val="00B627CD"/>
    <w:rsid w:val="00B64DAF"/>
    <w:rsid w:val="00B7204E"/>
    <w:rsid w:val="00B725AF"/>
    <w:rsid w:val="00B7500C"/>
    <w:rsid w:val="00B7605A"/>
    <w:rsid w:val="00B801B5"/>
    <w:rsid w:val="00B842A3"/>
    <w:rsid w:val="00B905D3"/>
    <w:rsid w:val="00BA3907"/>
    <w:rsid w:val="00BD49C3"/>
    <w:rsid w:val="00BE5983"/>
    <w:rsid w:val="00BE66CE"/>
    <w:rsid w:val="00C00CDC"/>
    <w:rsid w:val="00C11124"/>
    <w:rsid w:val="00C15BE8"/>
    <w:rsid w:val="00C21BE2"/>
    <w:rsid w:val="00C2763E"/>
    <w:rsid w:val="00C30F19"/>
    <w:rsid w:val="00C33C07"/>
    <w:rsid w:val="00C349AE"/>
    <w:rsid w:val="00C37DB4"/>
    <w:rsid w:val="00C41A11"/>
    <w:rsid w:val="00C42862"/>
    <w:rsid w:val="00C63494"/>
    <w:rsid w:val="00C678FB"/>
    <w:rsid w:val="00C7093B"/>
    <w:rsid w:val="00C76ECE"/>
    <w:rsid w:val="00C92277"/>
    <w:rsid w:val="00C926C5"/>
    <w:rsid w:val="00C930AD"/>
    <w:rsid w:val="00C96D66"/>
    <w:rsid w:val="00CA425F"/>
    <w:rsid w:val="00CA68F5"/>
    <w:rsid w:val="00CA7EFF"/>
    <w:rsid w:val="00CB05C3"/>
    <w:rsid w:val="00CB3195"/>
    <w:rsid w:val="00CC50C2"/>
    <w:rsid w:val="00CD5DCE"/>
    <w:rsid w:val="00CD7BFF"/>
    <w:rsid w:val="00CE0262"/>
    <w:rsid w:val="00CE49B6"/>
    <w:rsid w:val="00CE6D74"/>
    <w:rsid w:val="00CF77D3"/>
    <w:rsid w:val="00D004D2"/>
    <w:rsid w:val="00D01D6D"/>
    <w:rsid w:val="00D17013"/>
    <w:rsid w:val="00D20BB6"/>
    <w:rsid w:val="00D2758D"/>
    <w:rsid w:val="00D30950"/>
    <w:rsid w:val="00D61D22"/>
    <w:rsid w:val="00D75607"/>
    <w:rsid w:val="00D812DE"/>
    <w:rsid w:val="00D92FD1"/>
    <w:rsid w:val="00D97513"/>
    <w:rsid w:val="00DA0053"/>
    <w:rsid w:val="00DA4878"/>
    <w:rsid w:val="00DA4A05"/>
    <w:rsid w:val="00DB0708"/>
    <w:rsid w:val="00DB4373"/>
    <w:rsid w:val="00DB62B2"/>
    <w:rsid w:val="00DC4607"/>
    <w:rsid w:val="00DD5860"/>
    <w:rsid w:val="00DE5BE6"/>
    <w:rsid w:val="00DE7D49"/>
    <w:rsid w:val="00DF66AF"/>
    <w:rsid w:val="00E01E95"/>
    <w:rsid w:val="00E10B8A"/>
    <w:rsid w:val="00E239AE"/>
    <w:rsid w:val="00E33CC1"/>
    <w:rsid w:val="00E378D4"/>
    <w:rsid w:val="00E41911"/>
    <w:rsid w:val="00E52C57"/>
    <w:rsid w:val="00E536C2"/>
    <w:rsid w:val="00E6080D"/>
    <w:rsid w:val="00E6355C"/>
    <w:rsid w:val="00E74C02"/>
    <w:rsid w:val="00E81DD6"/>
    <w:rsid w:val="00E940A8"/>
    <w:rsid w:val="00E96CEF"/>
    <w:rsid w:val="00EA2E05"/>
    <w:rsid w:val="00EB179A"/>
    <w:rsid w:val="00EB33E6"/>
    <w:rsid w:val="00ED04B9"/>
    <w:rsid w:val="00ED6341"/>
    <w:rsid w:val="00ED6DD7"/>
    <w:rsid w:val="00EF28A3"/>
    <w:rsid w:val="00F058F4"/>
    <w:rsid w:val="00F102E5"/>
    <w:rsid w:val="00F11781"/>
    <w:rsid w:val="00F14291"/>
    <w:rsid w:val="00F24F3C"/>
    <w:rsid w:val="00F260BB"/>
    <w:rsid w:val="00F266AB"/>
    <w:rsid w:val="00F32E9F"/>
    <w:rsid w:val="00F33780"/>
    <w:rsid w:val="00F37B0C"/>
    <w:rsid w:val="00F4257C"/>
    <w:rsid w:val="00F4402F"/>
    <w:rsid w:val="00F76B30"/>
    <w:rsid w:val="00F83FA9"/>
    <w:rsid w:val="00F86C47"/>
    <w:rsid w:val="00F87C88"/>
    <w:rsid w:val="00F928EC"/>
    <w:rsid w:val="00FB7C5E"/>
    <w:rsid w:val="00FC1858"/>
    <w:rsid w:val="00FC5804"/>
    <w:rsid w:val="00FC5E5D"/>
    <w:rsid w:val="00FF3AC9"/>
    <w:rsid w:val="00FF4065"/>
    <w:rsid w:val="00FF4E8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0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05C3"/>
    <w:rPr>
      <w:rFonts w:ascii="Calibri" w:eastAsia="宋体" w:hAnsi="Calibri" w:cs="Times New Roman"/>
      <w:sz w:val="18"/>
      <w:szCs w:val="18"/>
    </w:rPr>
  </w:style>
  <w:style w:type="paragraph" w:customStyle="1" w:styleId="tablelegend">
    <w:name w:val="tablelegend"/>
    <w:basedOn w:val="a"/>
    <w:next w:val="a"/>
    <w:rsid w:val="00CB05C3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hAnsi="Times New Roman"/>
      <w:kern w:val="0"/>
      <w:sz w:val="20"/>
      <w:szCs w:val="20"/>
      <w:lang w:eastAsia="de-DE"/>
    </w:rPr>
  </w:style>
  <w:style w:type="character" w:styleId="a4">
    <w:name w:val="line number"/>
    <w:basedOn w:val="a0"/>
    <w:uiPriority w:val="99"/>
    <w:semiHidden/>
    <w:unhideWhenUsed/>
    <w:rsid w:val="00CB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0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05C3"/>
    <w:rPr>
      <w:rFonts w:ascii="Calibri" w:eastAsia="宋体" w:hAnsi="Calibri" w:cs="Times New Roman"/>
      <w:sz w:val="18"/>
      <w:szCs w:val="18"/>
    </w:rPr>
  </w:style>
  <w:style w:type="paragraph" w:customStyle="1" w:styleId="tablelegend">
    <w:name w:val="tablelegend"/>
    <w:basedOn w:val="a"/>
    <w:next w:val="a"/>
    <w:rsid w:val="00CB05C3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hAnsi="Times New Roman"/>
      <w:kern w:val="0"/>
      <w:sz w:val="20"/>
      <w:szCs w:val="20"/>
      <w:lang w:eastAsia="de-DE"/>
    </w:rPr>
  </w:style>
  <w:style w:type="character" w:styleId="a4">
    <w:name w:val="line number"/>
    <w:basedOn w:val="a0"/>
    <w:uiPriority w:val="99"/>
    <w:semiHidden/>
    <w:unhideWhenUsed/>
    <w:rsid w:val="00CB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nieqin</dc:creator>
  <cp:lastModifiedBy>nieqin</cp:lastModifiedBy>
  <cp:revision>2</cp:revision>
  <dcterms:created xsi:type="dcterms:W3CDTF">2013-11-25T01:33:00Z</dcterms:created>
  <dcterms:modified xsi:type="dcterms:W3CDTF">2013-11-25T01:34:00Z</dcterms:modified>
</cp:coreProperties>
</file>