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24" w:rsidRPr="00D41724" w:rsidRDefault="00A0038C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</w:rPr>
        <w:t xml:space="preserve">Supplemental </w:t>
      </w:r>
      <w:bookmarkStart w:id="0" w:name="_GoBack"/>
      <w:bookmarkEnd w:id="0"/>
      <w:r w:rsidR="00D41724" w:rsidRPr="00D41724">
        <w:rPr>
          <w:rFonts w:ascii="Times New Roman" w:hAnsi="Times New Roman"/>
          <w:b/>
          <w:lang w:val="en-GB"/>
        </w:rPr>
        <w:t xml:space="preserve">Table </w:t>
      </w:r>
      <w:r w:rsidR="00682E5B">
        <w:rPr>
          <w:rFonts w:ascii="Times New Roman" w:hAnsi="Times New Roman"/>
          <w:b/>
          <w:lang w:val="en-GB"/>
        </w:rPr>
        <w:t>S</w:t>
      </w:r>
      <w:r w:rsidR="00E96F22">
        <w:rPr>
          <w:rFonts w:ascii="Times New Roman" w:hAnsi="Times New Roman"/>
          <w:b/>
          <w:lang w:val="en-GB"/>
        </w:rPr>
        <w:t>4</w:t>
      </w:r>
      <w:r w:rsidR="00D41724" w:rsidRPr="00D41724">
        <w:rPr>
          <w:rFonts w:ascii="Times New Roman" w:hAnsi="Times New Roman"/>
          <w:b/>
          <w:lang w:val="en-GB"/>
        </w:rPr>
        <w:t>.</w:t>
      </w:r>
      <w:r w:rsidR="00D41724" w:rsidRPr="00D41724">
        <w:rPr>
          <w:rFonts w:ascii="Times New Roman" w:hAnsi="Times New Roman"/>
          <w:lang w:val="en-GB"/>
        </w:rPr>
        <w:t xml:space="preserve"> </w:t>
      </w:r>
      <w:r w:rsidR="00E96F22">
        <w:rPr>
          <w:rFonts w:ascii="Times New Roman" w:hAnsi="Times New Roman"/>
        </w:rPr>
        <w:t xml:space="preserve">Significantly overrepresented </w:t>
      </w:r>
      <w:r w:rsidR="00E96F22" w:rsidRPr="00D41724">
        <w:rPr>
          <w:rFonts w:ascii="Times New Roman" w:hAnsi="Times New Roman"/>
        </w:rPr>
        <w:t>G</w:t>
      </w:r>
      <w:r w:rsidR="00E96F22">
        <w:rPr>
          <w:rFonts w:ascii="Times New Roman" w:hAnsi="Times New Roman"/>
        </w:rPr>
        <w:t xml:space="preserve">O terms related to the genes in the </w:t>
      </w:r>
      <w:r w:rsidR="00E96F22" w:rsidRPr="00D41724">
        <w:rPr>
          <w:rFonts w:ascii="Times New Roman" w:hAnsi="Times New Roman"/>
        </w:rPr>
        <w:t xml:space="preserve">top 200 dataset SNPs in </w:t>
      </w:r>
      <w:r w:rsidR="00D41724" w:rsidRPr="00D41724">
        <w:rPr>
          <w:rFonts w:ascii="Times New Roman" w:hAnsi="Times New Roman"/>
          <w:lang w:val="en-GB"/>
        </w:rPr>
        <w:t>the TGen dataset.</w:t>
      </w:r>
    </w:p>
    <w:p w:rsidR="00D41724" w:rsidRDefault="00D4172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530"/>
        <w:gridCol w:w="4500"/>
        <w:gridCol w:w="6231"/>
      </w:tblGrid>
      <w:tr w:rsidR="00680292" w:rsidRPr="00680292" w:rsidTr="00680292">
        <w:trPr>
          <w:trHeight w:val="300"/>
        </w:trPr>
        <w:tc>
          <w:tcPr>
            <w:tcW w:w="648" w:type="dxa"/>
            <w:shd w:val="clear" w:color="auto" w:fill="auto"/>
            <w:noWrap/>
          </w:tcPr>
          <w:p w:rsidR="0054035E" w:rsidRPr="00680292" w:rsidRDefault="0054035E" w:rsidP="003849AA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54035E" w:rsidRPr="00680292" w:rsidRDefault="0054035E" w:rsidP="003849AA">
            <w:pPr>
              <w:rPr>
                <w:rFonts w:ascii="Times New Roman" w:hAnsi="Times New Roman"/>
                <w:b/>
              </w:rPr>
            </w:pPr>
            <w:r w:rsidRPr="00680292">
              <w:rPr>
                <w:rFonts w:ascii="Times New Roman" w:hAnsi="Times New Roman"/>
                <w:b/>
              </w:rPr>
              <w:t>GO term identifier</w:t>
            </w:r>
          </w:p>
        </w:tc>
        <w:tc>
          <w:tcPr>
            <w:tcW w:w="4500" w:type="dxa"/>
            <w:shd w:val="clear" w:color="auto" w:fill="auto"/>
            <w:noWrap/>
          </w:tcPr>
          <w:p w:rsidR="0054035E" w:rsidRPr="00680292" w:rsidRDefault="0054035E" w:rsidP="003849AA">
            <w:pPr>
              <w:rPr>
                <w:rFonts w:ascii="Times New Roman" w:hAnsi="Times New Roman"/>
                <w:b/>
              </w:rPr>
            </w:pPr>
            <w:r w:rsidRPr="00680292">
              <w:rPr>
                <w:rFonts w:ascii="Times New Roman" w:hAnsi="Times New Roman"/>
                <w:b/>
              </w:rPr>
              <w:t>GO term description</w:t>
            </w:r>
          </w:p>
        </w:tc>
        <w:tc>
          <w:tcPr>
            <w:tcW w:w="6231" w:type="dxa"/>
            <w:shd w:val="clear" w:color="auto" w:fill="auto"/>
            <w:noWrap/>
          </w:tcPr>
          <w:p w:rsidR="0054035E" w:rsidRPr="00680292" w:rsidRDefault="0054035E" w:rsidP="003849AA">
            <w:pPr>
              <w:rPr>
                <w:rFonts w:ascii="Times New Roman" w:hAnsi="Times New Roman"/>
                <w:b/>
              </w:rPr>
            </w:pPr>
            <w:r w:rsidRPr="00680292">
              <w:rPr>
                <w:rFonts w:ascii="Times New Roman" w:hAnsi="Times New Roman"/>
                <w:b/>
              </w:rPr>
              <w:t>Gene Symbol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 w:val="restart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BP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GO:0030516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regulation of axon extension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APOE,NRCAM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GO:0010976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positive regulation of neuron projection development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DCC,CAMK1D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GO:0045162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clustering of voltage-gated sodium channels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NRCAM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GO:0090050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positive regulation of cell migration involved in sprouting angiogenesis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HDAC9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GO:0007409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axonogenesis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DCC,NRCAM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GO:0003007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heart morphogenesis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DLC1,COL11A1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GO:0035767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endothelial cell chemotaxis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PRKD1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GO:0045823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positive regulation of heart contraction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GLP1R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GO:0072358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cardiovascular system development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GO:0045666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positive regulation of neuron differentiation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NRCAM,VWC2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GO:0048842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positive regulation of axon extension involved in axon guidance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DSCAM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GO:0045617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keratinocyte differentiation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TP63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GO:0002021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response to dietary excess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GO:0060513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prostatic bud formation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TP63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GO:0045597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positive regulation of cell differentiation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GLP1R,SMAD9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GO:0060529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squamous basal epithelial stem cell differentiation involved in prostate gland acinus development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TP63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GO:0050773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regulation of dendrite development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CAMK1D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GO:0002064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epithelial cell development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TP63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GO:0002063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chondrocyte development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COL11A1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GO:0001736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establishment of planar polarity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TP63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GO:0021575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hindbrain morphogenesis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DLC1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GO:2000171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dendrite development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DCC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GO:0048671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collateral sprouting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DCC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GO:0014706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striated muscle tissue development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EYA2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GO:0070593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dendrite self-avoidance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DSCAM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GO:0043589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skin morphogenesis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TP63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GO:0051153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regulation of striated muscle cell differentiation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HDAC9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GO:0014012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peripheral nervous system axon regeneration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GO:0048742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regulation of skeletal muscle fiber development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HDAC9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GO:0030859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polarized epithelial cell differentiation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TP63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GO:0033700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phospholipid efflux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APOC1,APOE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GO:0033344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cholesterol efflux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APOC1,APOE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GO:0032368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regulation of lipid transport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GO:0032374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regulation of cholesterol transport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GO:0032375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cholesterol transport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GO:0051410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detoxification of nitrogen compound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MOSC1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GO:0030029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actin filament-based process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ELMO1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GO:0042157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lipoprotein metabolic process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APOC1,APOE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GO:0042126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nitrate metabolic process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MOSC1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GO:0016266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O-glycan processing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GXYLT2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GO:0006029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proteoglycan metabolic process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COL11A1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GO:0042159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lipoprotein catabolic process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GO:0042158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lipoprotein biosynthetic process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GO:0046717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acid secretion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SLC22A16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GO:0010873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positive regulation of cholesterol esterification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APOC1,APOE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GO:0042981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regulation of apoptotic process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DCC,CAMK1D,ALK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GO:0045833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lipid metabolic process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GO:0008203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cholesterol metabolic process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APOC1,APOE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GO:2000107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leukocyte apoptotic process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CXCL12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GO:0045541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cholesterol biosynthetic process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GO:0043523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regulation of neuron apoptotic process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TP63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GO:0006917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induction of apoptosis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DCC,DLC1,APOE,TP63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GO:0045717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fatty acid biosynthetic process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GO:0032793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positive regulation of CREB transcription factor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PRKD1,CAMK1D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GO:0060158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activation of phospholipase C activity by dopamine receptor signaling pathway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GNA14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GO:0051005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lipoprotein lipase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GO:0007202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activation of phospholipase C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DLC1,PDE1C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GO:0055085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transmembrane transport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SLC22A16,KCNH7,HK1,RYR3,ATP6V1C2,SLCO3A1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GO:0046069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cGMP catabolic process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PDE1C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GO:0030828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positive regulation of cGMP biosynthetic process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GO:0007186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G-protein coupled receptor signaling pathway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GABBR2,ENPP2,APOE,CXCL12,GNA14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GO:0007165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signal transduction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DLC1,PRKD1,PDE1C,ARHGAP23,ALK,CXCL12,PRKG1,GNA14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GO:0006396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RNA processing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CELF2,RCL1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GO:0030203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glycosaminoglycan metabolic process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CHST9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GO:0034638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phosphatidylcholine catabolic process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ENPP2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GO:0006641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triglyceride metabolic process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APOC1,APOE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GO:0010900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phosphatidylcholine catabolic process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GO:0071205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protein localization to juxtaparanode region of axon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NFASC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GO:0032581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ER-dependent peroxisome organization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PEX16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GO:0016557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peroxisome membrane biogenesis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PEX16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GO:0016558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protein import into peroxisome matrix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PEX16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GO:0006625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protein targeting to peroxisome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PEX16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GO:0045046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protein import into peroxisome membrane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PEX16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GO:0015879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carnitine transport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SLC22A16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GO:0044245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polysaccharide digestion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SI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GO:0019934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cGMP-mediated signaling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GO:0032488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Cdc42 protein signal transduction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GO:0035024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Rho protein signal transduction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DLC1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GO:0016601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Rac protein signal transduction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ELMO1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GO:0007499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ectoderm and mesoderm interaction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TP63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GO:0007501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mesodermal cell fate specification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EYA2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GO:0006376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mRNA splice site selection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CELF2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GO:0034447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very-low-density lipoprotein particle clearance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APOC1,APOE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GO:0034375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high-density lipoprotein particle remodeling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APOC1,APOE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GO:0034380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high-density lipoprotein particle assembly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GO:0034379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very-low-density lipoprotein particle assembly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GO:0034384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high-density lipoprotein particle clearance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GO:0034382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chylomicron remnant clearance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APOC1,APOE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GO:0034372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very-low-density lipoprotein particle remodeling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GO:0034369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plasma lipoprotein particle remodeling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GO:0010916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very-low-density lipoprotein particle clearance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GO:0002175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protein localization to paranode region of axon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NFASC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GO:0000173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inactivation of MAPK activity involved in osmosensory signaling pathway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MBIP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GO:0050910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detection of mechanical stimulus involved in sensory perception of sound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COL11A1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GO:0071622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regulation of granulocyte chemotaxis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CAMK1D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GO:0009750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response to fructose stimulus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SI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GO:0009744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response to sucrose stimulus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SI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GO:0090331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platelet aggregation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PRKG1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GO:0048261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receptor-mediated endocytosis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GO:0090026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positive regulation of monocyte chemotaxis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CXCL12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GO:0032869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cellular response to insulin stimulus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HDAC9,DLC1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GO:0045806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endocytosis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PRKD1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GO:0051929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positive regulation of calcium ion transport via voltage-gated calcium channel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GLP1R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GO:0070098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chemokine-mediated signaling pathway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CXCL12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GO:0010544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platelet activation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GO:0006911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phagocytosis, engulfment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ELMO1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GO:0031571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mitotic cell cycle G1/S transition DNA damage checkpoint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TP63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GO:0000302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response to reactive oxygen species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GO:0006874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cellular calcium ion homeostasis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RYR3,APOE,CXCL12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GO:0030913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paranodal junction assembly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NFASC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GO:0022011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myelination in peripheral nervous system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ARHGEF10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GO:0050658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RNA transport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RBFOX1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GO:0060060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post-embryonic retina morphogenesis in camera-type eye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DSCAM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GO:0048807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female genitalia morphogenesis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TP63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GO:0001880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Mullerian duct regression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SMAD9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GO:0032805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positive regulation of low-density lipoprotein particle receptor catabolic process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GO:0035307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positive regulation of protein dephosphorylation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DLC1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GO:0033126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positive regulation of GTP catabolic process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ARHGEF10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GO:0030036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actin cytoskeleton organization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DLC1,ELMO1,PRKG1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GO:0090307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spindle assembly involved in mitosis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ARHGEF10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GO:0051497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negative regulation of stress fiber assembly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DLC1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GO:0016568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chromatin modification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HDAC9,HIRA,EYA2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GO:0008064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regulation of actin polymerization or depolymerization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CXCL12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GO:0060197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cloacal septation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TP63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GO:0060157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urinary bladder development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TP63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GO:0030850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prostate gland development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TP63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GO:0051651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maintenance of location in cell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GO:2001044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regulation of integrin-mediated signaling pathway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PRKD1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GO:0060267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positive regulation of respiratory burst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CAMK1D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GO:0010468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regulation of gene expression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APOE,PRDM14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GO:0016576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histone dephosphorylation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EYA2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GO:0034983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peptidyl-lysine deacetylation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HDAC9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GO:0070932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histone H3 deacetylation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HDAC9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GO:0070933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histone H4 deacetylation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HDAC9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 w:val="restart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MF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GO:0004551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nucleotide diphosphatase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ENPP2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GO:0005275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amine transmembrane transporter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SLC22A16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GO:0008528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G-protein coupled peptide receptor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GLP1R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GO:0060228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phosphatidylcholine-sterol O-acyltransferase activator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APOC1,APOE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GO:0071813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lipoprotein particle binding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GO:0001537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N-acetylgalactosamine 4-O-sulfotransferase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CHST9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GO:0003963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RNA-3'-phosphate cyclase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RCL1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GO:0003997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acyl-CoA oxidase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ACOXL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GO:0070326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very-low-density lipoprotein particle receptor binding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GO:0030151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molybdenum ion binding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MOSC1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GO:0043546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molybdopterin cofactor binding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MOSC1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GO:0000166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nucleotide binding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CELF2,KIF5C,HK1,PRKD1,RAB3C,RBM20,CAMK1D,ALK,KIAA0564,RBFOX1,C8orf80,PRKG1,GNA14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GO:0004438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phosphatidylinositol-3-phosphatase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MTMR14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GO:0016763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transferase activity, transferring pentosyl groups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GXYLT2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GO:0004558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alpha-glucosidase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SI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GO:0008940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nitrate reductase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MOSC1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GO:0004396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hexokinase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HK1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GO:0048156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tau protein binding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GO:0030618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transforming growth factor beta receptor, pathway-specific cytoplasmic mediator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SMAD9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GO:0015278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calcium-release channel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RYR3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GO:0004692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cGMP-dependent protein kinase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PRKG1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GO:0034190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apolipoprotein receptor binding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KIF5C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GO:0004528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phosphodiesterase I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ENPP2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GO:0045236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CXCR chemokine receptor binding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CXCL12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GO:0055102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lipase inhibitor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APOC1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GO:0048101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calcium- and calmodulin-regulated 3',5'-cyclic-GMP phosphodiesterase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PDE1C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GO:0005042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netrin receptor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DCC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GO:0035252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UDP-xylosyltransferase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GXYLT2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GO:0004965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G-protein coupled GABA receptor activity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GABBR2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 w:val="restart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GO:0005576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extracellular region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APOC1,ENPP2,CHST9,APOE,DSCAM,IGSF21,KIAA0564,COL11A1,CXCL12,VWC2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GO:0033010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paranodal junction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NFASC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GO:0042627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chylomicron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APOC1,APOE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GO:0034363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intermediate-density lipoprotein particle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GO:0034364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high-density lipoprotein particle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APOC1,APOE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GO:0034361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very-low-density lipoprotein particle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  <w:i/>
              </w:rPr>
            </w:pPr>
            <w:r w:rsidRPr="00680292">
              <w:rPr>
                <w:rFonts w:ascii="Times New Roman" w:hAnsi="Times New Roman"/>
                <w:i/>
              </w:rPr>
              <w:t>APOC1,APOE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GO:0043005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neuron projection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GABBR2,KIF5C,NRCAM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GO:0045121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membrane raft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DCC,DLC1,HK1,SI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GO:0005829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cytosol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DCC,DLC1,HK1,ARHGEF10,PRKD1,ELMO1,RAB3C,ATP6V1C2,TP63,PDE1C,SMAD9,PRKG1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GO:0005622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intracellular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ZNF407,DLC1,ARHGEF10,PSD3,PRDM14,RBM20,ATF7,ARHGAP23,SMAD9,STAU2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GO:0045211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postsynaptic membrane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GABBR2,DLGAP1,PSD3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GO:0005887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integral to plasma membrane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GABBR2,GLP1R,ENPP2,PRKD1,DSCAM,ALK,NRCAM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GO:0030314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junctional membrane complex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RYR3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GO:0045334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clathrin-coated endocytic vesicle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GLP1R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GO:0005954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calcium- and calmodulin-dependent protein kinase complex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CAMK1D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GO:0005634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nucleus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HDAC9,CELF2,ZNF407,DLC1,HK1,PRKD1,PRDM14,MBIP,RBM20,ATF7,CAMK1D,TP63,HIRA,RCL1,SMAD9,RBFOX1,C8orf80,STAU2,EYA2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GO:0005737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cytoplasm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GABBR2,MTMR14,HDAC9,CELF2,KIF5C,DLC1,PRKD1,PSD3,ELMO1,APOE,MBIP,RAB3C,ATF7,CAMK1D,TP63,SMAD9,RBFOX1,PRKG1,STAU2,MTUS2,EYA2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GO:0005592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collagen type XI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COL11A1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GO:0034399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nuclear periphery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ATF7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GO:0016021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integral to membrane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DCC,NFASC,GLP1R,SLC22A16,KCNH7,RYR3,PEX16,CHST9,THSD7A,TM4SF20,GXYLT2,LINGO2,TMEM132D,FNDC3B,SLC35F3,SI,SLCO3A1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GO:0005874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microtubule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KIF5C,APOE,STAU2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GO:0033270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paranode region of axon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NFASC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E96F22" w:rsidRDefault="0054035E">
            <w:pPr>
              <w:rPr>
                <w:rFonts w:ascii="Times New Roman" w:hAnsi="Times New Roman"/>
              </w:rPr>
            </w:pPr>
            <w:r w:rsidRPr="00E96F22">
              <w:rPr>
                <w:rFonts w:ascii="Times New Roman" w:hAnsi="Times New Roman"/>
              </w:rPr>
              <w:t>GO:0033268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E96F22" w:rsidRDefault="0054035E">
            <w:pPr>
              <w:rPr>
                <w:rFonts w:ascii="Times New Roman" w:hAnsi="Times New Roman"/>
                <w:i/>
              </w:rPr>
            </w:pPr>
            <w:r w:rsidRPr="00E96F22">
              <w:rPr>
                <w:rFonts w:ascii="Times New Roman" w:hAnsi="Times New Roman"/>
                <w:i/>
              </w:rPr>
              <w:t>node of Ranvier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E96F22" w:rsidRDefault="0054035E">
            <w:pPr>
              <w:rPr>
                <w:rFonts w:ascii="Times New Roman" w:hAnsi="Times New Roman"/>
                <w:i/>
              </w:rPr>
            </w:pPr>
            <w:r w:rsidRPr="00E96F22">
              <w:rPr>
                <w:rFonts w:ascii="Times New Roman" w:hAnsi="Times New Roman"/>
                <w:i/>
              </w:rPr>
              <w:t>NFASC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GO:0005886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plasma membrane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DCC,GABBR2,DLGAP1,NFASC,GLP1R,ENPP2,SLC22A16,KCNH7,PRKD1,PSD3,ELMO1,APOE,RAB3C,TM4SF20,DSCAM,ALK,PRKG1,NRCAM,SI,GNA14,SLCO3A1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GO:0031232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extrinsic to external side of plasma membrane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APOE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GO:0032584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growth cone membrane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DCC</w:t>
            </w:r>
          </w:p>
        </w:tc>
      </w:tr>
      <w:tr w:rsidR="00680292" w:rsidRPr="00680292" w:rsidTr="00680292">
        <w:trPr>
          <w:trHeight w:val="300"/>
        </w:trPr>
        <w:tc>
          <w:tcPr>
            <w:tcW w:w="648" w:type="dxa"/>
            <w:vMerge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GO:0005667</w:t>
            </w:r>
          </w:p>
        </w:tc>
        <w:tc>
          <w:tcPr>
            <w:tcW w:w="4500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transcription factor complex</w:t>
            </w:r>
          </w:p>
        </w:tc>
        <w:tc>
          <w:tcPr>
            <w:tcW w:w="6231" w:type="dxa"/>
            <w:shd w:val="clear" w:color="auto" w:fill="auto"/>
            <w:noWrap/>
            <w:hideMark/>
          </w:tcPr>
          <w:p w:rsidR="0054035E" w:rsidRPr="00680292" w:rsidRDefault="0054035E">
            <w:pPr>
              <w:rPr>
                <w:rFonts w:ascii="Times New Roman" w:hAnsi="Times New Roman"/>
              </w:rPr>
            </w:pPr>
            <w:r w:rsidRPr="00680292">
              <w:rPr>
                <w:rFonts w:ascii="Times New Roman" w:hAnsi="Times New Roman"/>
              </w:rPr>
              <w:t>HDAC9,TP63,SMAD9</w:t>
            </w:r>
          </w:p>
        </w:tc>
      </w:tr>
    </w:tbl>
    <w:p w:rsidR="0054035E" w:rsidRDefault="0054035E">
      <w:pPr>
        <w:rPr>
          <w:rFonts w:ascii="Times New Roman" w:hAnsi="Times New Roman"/>
        </w:rPr>
      </w:pPr>
    </w:p>
    <w:p w:rsidR="003849AA" w:rsidRPr="00250D14" w:rsidRDefault="00D41724" w:rsidP="003849AA">
      <w:pPr>
        <w:pStyle w:val="NormalFirstline05"/>
        <w:rPr>
          <w:rFonts w:eastAsia="Times New Roman"/>
          <w:sz w:val="22"/>
          <w:szCs w:val="22"/>
          <w:lang w:eastAsia="en-US"/>
        </w:rPr>
      </w:pPr>
      <w:r w:rsidRPr="00250D14">
        <w:rPr>
          <w:rFonts w:eastAsia="Times New Roman"/>
          <w:i/>
          <w:sz w:val="22"/>
          <w:szCs w:val="22"/>
          <w:lang w:eastAsia="en-US"/>
        </w:rPr>
        <w:t>MF:</w:t>
      </w:r>
      <w:r w:rsidRPr="00250D14">
        <w:rPr>
          <w:rFonts w:eastAsia="Times New Roman"/>
          <w:sz w:val="22"/>
          <w:szCs w:val="22"/>
          <w:lang w:eastAsia="en-US"/>
        </w:rPr>
        <w:t xml:space="preserve"> GO molecular function; </w:t>
      </w:r>
      <w:r w:rsidRPr="00250D14">
        <w:rPr>
          <w:rFonts w:eastAsia="Times New Roman"/>
          <w:i/>
          <w:sz w:val="22"/>
          <w:szCs w:val="22"/>
          <w:lang w:eastAsia="en-US"/>
        </w:rPr>
        <w:t>CC:</w:t>
      </w:r>
      <w:r w:rsidRPr="00250D14">
        <w:rPr>
          <w:rFonts w:eastAsia="Times New Roman"/>
          <w:sz w:val="22"/>
          <w:szCs w:val="22"/>
          <w:lang w:eastAsia="en-US"/>
        </w:rPr>
        <w:t xml:space="preserve"> GO cellular compartment; </w:t>
      </w:r>
      <w:r w:rsidRPr="00250D14">
        <w:rPr>
          <w:rFonts w:eastAsia="Times New Roman"/>
          <w:i/>
          <w:sz w:val="22"/>
          <w:szCs w:val="22"/>
          <w:lang w:eastAsia="en-US"/>
        </w:rPr>
        <w:t>BP:</w:t>
      </w:r>
      <w:r w:rsidRPr="00250D14">
        <w:rPr>
          <w:rFonts w:eastAsia="Times New Roman"/>
          <w:sz w:val="22"/>
          <w:szCs w:val="22"/>
          <w:lang w:eastAsia="en-US"/>
        </w:rPr>
        <w:t xml:space="preserve"> biological process, </w:t>
      </w:r>
      <w:r w:rsidRPr="00250D14">
        <w:rPr>
          <w:rFonts w:eastAsia="Times New Roman"/>
          <w:i/>
          <w:sz w:val="22"/>
          <w:szCs w:val="22"/>
          <w:lang w:eastAsia="en-US"/>
        </w:rPr>
        <w:t>No:</w:t>
      </w:r>
      <w:r w:rsidRPr="00250D14">
        <w:rPr>
          <w:rFonts w:eastAsia="Times New Roman"/>
          <w:sz w:val="22"/>
          <w:szCs w:val="22"/>
          <w:lang w:eastAsia="en-US"/>
        </w:rPr>
        <w:t xml:space="preserve"> number of genes from the list that have the relevant annotation.</w:t>
      </w:r>
      <w:r w:rsidR="003849AA">
        <w:rPr>
          <w:rFonts w:eastAsia="Times New Roman"/>
          <w:sz w:val="22"/>
          <w:szCs w:val="22"/>
          <w:lang w:eastAsia="en-US"/>
        </w:rPr>
        <w:t xml:space="preserve"> </w:t>
      </w:r>
      <w:r w:rsidR="003849AA" w:rsidRPr="00250D14">
        <w:rPr>
          <w:rFonts w:eastAsia="Times New Roman"/>
          <w:sz w:val="22"/>
          <w:szCs w:val="22"/>
          <w:lang w:eastAsia="en-US"/>
        </w:rPr>
        <w:t>.</w:t>
      </w:r>
      <w:r w:rsidR="003849AA">
        <w:rPr>
          <w:rFonts w:eastAsia="Times New Roman"/>
          <w:sz w:val="22"/>
          <w:szCs w:val="22"/>
          <w:lang w:eastAsia="en-US"/>
        </w:rPr>
        <w:t xml:space="preserve"> Italicized entries represent the redundant terms; they are placed under their most informative common ancestor (</w:t>
      </w:r>
      <w:r w:rsidR="00E96F22">
        <w:rPr>
          <w:rFonts w:eastAsia="Times New Roman"/>
          <w:sz w:val="22"/>
          <w:szCs w:val="22"/>
          <w:lang w:eastAsia="en-US"/>
        </w:rPr>
        <w:t>in</w:t>
      </w:r>
      <w:r w:rsidR="003849AA">
        <w:rPr>
          <w:rFonts w:eastAsia="Times New Roman"/>
          <w:sz w:val="22"/>
          <w:szCs w:val="22"/>
          <w:lang w:eastAsia="en-US"/>
        </w:rPr>
        <w:t xml:space="preserve"> normal font).</w:t>
      </w:r>
    </w:p>
    <w:p w:rsidR="00D41724" w:rsidRPr="00D41724" w:rsidRDefault="00D41724">
      <w:pPr>
        <w:rPr>
          <w:rFonts w:ascii="Times New Roman" w:hAnsi="Times New Roman"/>
          <w:lang w:val="en-GB"/>
        </w:rPr>
      </w:pPr>
    </w:p>
    <w:sectPr w:rsidR="00D41724" w:rsidRPr="00D41724" w:rsidSect="005B6B8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1B"/>
    <w:rsid w:val="001D7FDE"/>
    <w:rsid w:val="003849AA"/>
    <w:rsid w:val="003E1040"/>
    <w:rsid w:val="0042453C"/>
    <w:rsid w:val="0054035E"/>
    <w:rsid w:val="005B6B80"/>
    <w:rsid w:val="006635A9"/>
    <w:rsid w:val="00680292"/>
    <w:rsid w:val="00682E5B"/>
    <w:rsid w:val="006C3966"/>
    <w:rsid w:val="006F0062"/>
    <w:rsid w:val="007F5F44"/>
    <w:rsid w:val="00835877"/>
    <w:rsid w:val="00891C18"/>
    <w:rsid w:val="00891F81"/>
    <w:rsid w:val="008A734F"/>
    <w:rsid w:val="009447E8"/>
    <w:rsid w:val="009D42A4"/>
    <w:rsid w:val="00A0038C"/>
    <w:rsid w:val="00A82E8C"/>
    <w:rsid w:val="00AC2D00"/>
    <w:rsid w:val="00AF39B3"/>
    <w:rsid w:val="00B66FD5"/>
    <w:rsid w:val="00C36F1B"/>
    <w:rsid w:val="00C55D4B"/>
    <w:rsid w:val="00C820F2"/>
    <w:rsid w:val="00CE27D1"/>
    <w:rsid w:val="00D41724"/>
    <w:rsid w:val="00E6494A"/>
    <w:rsid w:val="00E8551E"/>
    <w:rsid w:val="00E96F22"/>
    <w:rsid w:val="00F13ACB"/>
    <w:rsid w:val="00F2728C"/>
    <w:rsid w:val="00F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36F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LightShading">
    <w:name w:val="Light Shading"/>
    <w:basedOn w:val="TableNormal"/>
    <w:uiPriority w:val="99"/>
    <w:rsid w:val="00C36F1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semiHidden/>
    <w:rsid w:val="00C36F1B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C36F1B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3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D41724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41724"/>
    <w:pPr>
      <w:spacing w:after="0" w:line="48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D41724"/>
    <w:rPr>
      <w:rFonts w:ascii="Times New Roman" w:eastAsia="Times New Roman" w:hAnsi="Times New Roman"/>
      <w:lang w:val="en-GB"/>
    </w:rPr>
  </w:style>
  <w:style w:type="paragraph" w:customStyle="1" w:styleId="NormalFirstline05">
    <w:name w:val="Normal + First line:  0.5&quot;"/>
    <w:aliases w:val="Line spacing:  1.5 lines"/>
    <w:basedOn w:val="PlainText"/>
    <w:rsid w:val="00D41724"/>
    <w:pPr>
      <w:spacing w:after="0" w:line="36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172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D41724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B80"/>
    <w:pPr>
      <w:spacing w:after="200" w:line="276" w:lineRule="auto"/>
    </w:pPr>
    <w:rPr>
      <w:rFonts w:ascii="Calibri" w:eastAsia="Calibri" w:hAnsi="Calibri"/>
      <w:b/>
      <w:bCs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5B6B80"/>
    <w:rPr>
      <w:rFonts w:ascii="Times New Roman" w:eastAsia="Times New Roman" w:hAnsi="Times New Roman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36F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LightShading">
    <w:name w:val="Light Shading"/>
    <w:basedOn w:val="TableNormal"/>
    <w:uiPriority w:val="99"/>
    <w:rsid w:val="00C36F1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semiHidden/>
    <w:rsid w:val="00C36F1B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C36F1B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3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D41724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41724"/>
    <w:pPr>
      <w:spacing w:after="0" w:line="48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D41724"/>
    <w:rPr>
      <w:rFonts w:ascii="Times New Roman" w:eastAsia="Times New Roman" w:hAnsi="Times New Roman"/>
      <w:lang w:val="en-GB"/>
    </w:rPr>
  </w:style>
  <w:style w:type="paragraph" w:customStyle="1" w:styleId="NormalFirstline05">
    <w:name w:val="Normal + First line:  0.5&quot;"/>
    <w:aliases w:val="Line spacing:  1.5 lines"/>
    <w:basedOn w:val="PlainText"/>
    <w:rsid w:val="00D41724"/>
    <w:pPr>
      <w:spacing w:after="0" w:line="36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172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D41724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B80"/>
    <w:pPr>
      <w:spacing w:after="200" w:line="276" w:lineRule="auto"/>
    </w:pPr>
    <w:rPr>
      <w:rFonts w:ascii="Calibri" w:eastAsia="Calibri" w:hAnsi="Calibri"/>
      <w:b/>
      <w:bCs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5B6B80"/>
    <w:rPr>
      <w:rFonts w:ascii="Times New Roman" w:eastAsia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933D-9A4C-4AE5-87C8-830F9AF8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</vt:lpstr>
    </vt:vector>
  </TitlesOfParts>
  <Company/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</dc:title>
  <dc:creator>CSF</dc:creator>
  <cp:lastModifiedBy>CSF</cp:lastModifiedBy>
  <cp:revision>4</cp:revision>
  <dcterms:created xsi:type="dcterms:W3CDTF">2013-11-24T18:51:00Z</dcterms:created>
  <dcterms:modified xsi:type="dcterms:W3CDTF">2013-11-24T18:58:00Z</dcterms:modified>
</cp:coreProperties>
</file>